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9974A" w14:textId="53262229" w:rsidR="00C34A9B" w:rsidRDefault="00C34A9B" w:rsidP="00C34A9B">
      <w:pPr>
        <w:spacing w:after="0" w:line="240" w:lineRule="auto"/>
        <w:jc w:val="right"/>
        <w:rPr>
          <w:b/>
          <w:i/>
          <w:sz w:val="20"/>
          <w:szCs w:val="20"/>
        </w:rPr>
      </w:pPr>
    </w:p>
    <w:p w14:paraId="56ADE6D8" w14:textId="77777777" w:rsidR="00C34A9B" w:rsidRDefault="00C34A9B" w:rsidP="00C34A9B">
      <w:pPr>
        <w:spacing w:after="0" w:line="240" w:lineRule="auto"/>
        <w:jc w:val="center"/>
        <w:rPr>
          <w:b/>
          <w:i/>
          <w:sz w:val="20"/>
          <w:szCs w:val="20"/>
        </w:rPr>
      </w:pPr>
    </w:p>
    <w:p w14:paraId="687DDB10" w14:textId="75B2DC48" w:rsidR="00C34A9B" w:rsidRDefault="00C34A9B" w:rsidP="00C34A9B">
      <w:pPr>
        <w:spacing w:after="0" w:line="240" w:lineRule="auto"/>
        <w:jc w:val="center"/>
        <w:rPr>
          <w:b/>
          <w:i/>
          <w:sz w:val="20"/>
          <w:szCs w:val="20"/>
        </w:rPr>
      </w:pPr>
      <w:r>
        <w:rPr>
          <w:b/>
          <w:i/>
          <w:sz w:val="20"/>
          <w:szCs w:val="20"/>
        </w:rPr>
        <w:t xml:space="preserve">Uchwała Nr </w:t>
      </w:r>
      <w:r w:rsidR="009D26E3">
        <w:rPr>
          <w:b/>
          <w:i/>
          <w:sz w:val="20"/>
          <w:szCs w:val="20"/>
        </w:rPr>
        <w:t>XXXVIII</w:t>
      </w:r>
      <w:r>
        <w:rPr>
          <w:b/>
          <w:i/>
          <w:sz w:val="20"/>
          <w:szCs w:val="20"/>
        </w:rPr>
        <w:t>/</w:t>
      </w:r>
      <w:r w:rsidR="009D26E3">
        <w:rPr>
          <w:b/>
          <w:i/>
          <w:sz w:val="20"/>
          <w:szCs w:val="20"/>
        </w:rPr>
        <w:t>1</w:t>
      </w:r>
      <w:r>
        <w:rPr>
          <w:b/>
          <w:i/>
          <w:sz w:val="20"/>
          <w:szCs w:val="20"/>
        </w:rPr>
        <w:t>/2021</w:t>
      </w:r>
    </w:p>
    <w:p w14:paraId="3F49D28C" w14:textId="77777777" w:rsidR="00C34A9B" w:rsidRDefault="00C34A9B" w:rsidP="00C34A9B">
      <w:pPr>
        <w:spacing w:after="0" w:line="240" w:lineRule="auto"/>
        <w:jc w:val="center"/>
        <w:rPr>
          <w:b/>
          <w:i/>
          <w:sz w:val="20"/>
          <w:szCs w:val="20"/>
        </w:rPr>
      </w:pPr>
      <w:r>
        <w:rPr>
          <w:b/>
          <w:i/>
          <w:sz w:val="20"/>
          <w:szCs w:val="20"/>
        </w:rPr>
        <w:t>Zgromadzenia Związku Międzygminnego</w:t>
      </w:r>
    </w:p>
    <w:p w14:paraId="0E1F279E" w14:textId="77777777" w:rsidR="00C34A9B" w:rsidRDefault="00C34A9B" w:rsidP="00C34A9B">
      <w:pPr>
        <w:spacing w:after="0" w:line="240" w:lineRule="auto"/>
        <w:jc w:val="center"/>
        <w:rPr>
          <w:b/>
          <w:i/>
          <w:sz w:val="20"/>
          <w:szCs w:val="20"/>
        </w:rPr>
      </w:pPr>
      <w:r>
        <w:rPr>
          <w:b/>
          <w:i/>
          <w:sz w:val="20"/>
          <w:szCs w:val="20"/>
        </w:rPr>
        <w:t>„Komunalny Związek Gmin Regionu Leszczyńskiego”</w:t>
      </w:r>
    </w:p>
    <w:p w14:paraId="5C3F9B4F" w14:textId="25C5AE92" w:rsidR="00C34A9B" w:rsidRDefault="00C34A9B" w:rsidP="00C34A9B">
      <w:pPr>
        <w:spacing w:after="0" w:line="240" w:lineRule="auto"/>
        <w:jc w:val="center"/>
        <w:rPr>
          <w:b/>
          <w:i/>
          <w:sz w:val="20"/>
          <w:szCs w:val="20"/>
        </w:rPr>
      </w:pPr>
      <w:r>
        <w:rPr>
          <w:b/>
          <w:i/>
          <w:sz w:val="20"/>
          <w:szCs w:val="20"/>
        </w:rPr>
        <w:t xml:space="preserve">z dnia </w:t>
      </w:r>
      <w:r w:rsidR="009D26E3">
        <w:rPr>
          <w:b/>
          <w:i/>
          <w:sz w:val="20"/>
          <w:szCs w:val="20"/>
        </w:rPr>
        <w:t>29</w:t>
      </w:r>
      <w:r>
        <w:rPr>
          <w:b/>
          <w:i/>
          <w:sz w:val="20"/>
          <w:szCs w:val="20"/>
        </w:rPr>
        <w:t xml:space="preserve"> stycznia 2021 r.</w:t>
      </w:r>
    </w:p>
    <w:p w14:paraId="0F360769" w14:textId="77777777" w:rsidR="00C34A9B" w:rsidRDefault="00C34A9B" w:rsidP="00C34A9B">
      <w:pPr>
        <w:spacing w:after="0" w:line="240" w:lineRule="auto"/>
        <w:jc w:val="center"/>
        <w:rPr>
          <w:b/>
          <w:i/>
          <w:sz w:val="20"/>
          <w:szCs w:val="20"/>
        </w:rPr>
      </w:pPr>
      <w:r>
        <w:rPr>
          <w:b/>
          <w:i/>
          <w:sz w:val="20"/>
          <w:szCs w:val="20"/>
        </w:rPr>
        <w:t>w sprawie zmiany Wieloletniej Prognozy Finansowej</w:t>
      </w:r>
    </w:p>
    <w:p w14:paraId="26C6F53A" w14:textId="6279D4BC" w:rsidR="00C34A9B" w:rsidRDefault="00C34A9B" w:rsidP="00C34A9B">
      <w:pPr>
        <w:spacing w:after="0" w:line="240" w:lineRule="auto"/>
        <w:jc w:val="center"/>
        <w:rPr>
          <w:b/>
          <w:i/>
          <w:sz w:val="20"/>
          <w:szCs w:val="20"/>
        </w:rPr>
      </w:pPr>
      <w:r>
        <w:rPr>
          <w:b/>
          <w:i/>
          <w:sz w:val="20"/>
          <w:szCs w:val="20"/>
        </w:rPr>
        <w:t xml:space="preserve"> Komunalnego Związku Gmin Regionu Leszczyńskiego na lata 2021-2024</w:t>
      </w:r>
    </w:p>
    <w:p w14:paraId="39BA80BF" w14:textId="77777777" w:rsidR="00C34A9B" w:rsidRDefault="00C34A9B" w:rsidP="00C34A9B">
      <w:pPr>
        <w:spacing w:after="0" w:line="240" w:lineRule="auto"/>
        <w:jc w:val="both"/>
        <w:rPr>
          <w:sz w:val="20"/>
          <w:szCs w:val="20"/>
        </w:rPr>
      </w:pPr>
      <w:r>
        <w:rPr>
          <w:sz w:val="20"/>
          <w:szCs w:val="20"/>
        </w:rPr>
        <w:br/>
      </w:r>
    </w:p>
    <w:p w14:paraId="42E9EE96" w14:textId="77777777" w:rsidR="00C34A9B" w:rsidRDefault="00C34A9B" w:rsidP="00C34A9B">
      <w:pPr>
        <w:jc w:val="both"/>
        <w:rPr>
          <w:sz w:val="20"/>
          <w:szCs w:val="20"/>
        </w:rPr>
      </w:pPr>
      <w:r>
        <w:rPr>
          <w:sz w:val="20"/>
          <w:szCs w:val="20"/>
        </w:rPr>
        <w:t xml:space="preserve">Na podstawie art. 18 ust. 2 pkt 15, </w:t>
      </w:r>
      <w:r>
        <w:rPr>
          <w:rFonts w:ascii="Calibri" w:hAnsi="Calibri" w:cs="Calibri"/>
          <w:sz w:val="20"/>
          <w:szCs w:val="20"/>
        </w:rPr>
        <w:t>art. 69 ust. 3 i art. 73a</w:t>
      </w:r>
      <w:r>
        <w:rPr>
          <w:sz w:val="20"/>
          <w:szCs w:val="20"/>
        </w:rPr>
        <w:t xml:space="preserve"> ust. 1 ustawy z dnia 8 marca 1990 roku o samorządzie </w:t>
      </w:r>
      <w:r>
        <w:rPr>
          <w:rFonts w:eastAsia="Times New Roman" w:cstheme="minorHAnsi"/>
          <w:sz w:val="20"/>
          <w:szCs w:val="20"/>
          <w:lang w:eastAsia="pl-PL"/>
        </w:rPr>
        <w:t>gminnym (</w:t>
      </w:r>
      <w:proofErr w:type="spellStart"/>
      <w:r>
        <w:rPr>
          <w:rFonts w:cstheme="minorHAnsi"/>
          <w:bCs/>
          <w:sz w:val="20"/>
          <w:szCs w:val="20"/>
        </w:rPr>
        <w:t>t.j</w:t>
      </w:r>
      <w:proofErr w:type="spellEnd"/>
      <w:r>
        <w:rPr>
          <w:rFonts w:cstheme="minorHAnsi"/>
          <w:bCs/>
          <w:sz w:val="20"/>
          <w:szCs w:val="20"/>
        </w:rPr>
        <w:t>. Dz. U. 2020 r. poz. 713 ze zm.</w:t>
      </w:r>
      <w:r>
        <w:rPr>
          <w:rFonts w:eastAsia="Times New Roman" w:cstheme="minorHAnsi"/>
          <w:sz w:val="20"/>
          <w:szCs w:val="20"/>
          <w:lang w:eastAsia="pl-PL"/>
        </w:rPr>
        <w:t xml:space="preserve">) </w:t>
      </w:r>
      <w:r>
        <w:rPr>
          <w:sz w:val="20"/>
          <w:szCs w:val="20"/>
        </w:rPr>
        <w:t xml:space="preserve">oraz art. 226 – 228, art. 230 ust 6 i ustawy z dnia 27 sierpnia 2009 roku o finansach publicznych </w:t>
      </w:r>
      <w:r>
        <w:rPr>
          <w:rFonts w:eastAsia="Times New Roman" w:cstheme="minorHAnsi"/>
          <w:sz w:val="20"/>
          <w:szCs w:val="20"/>
          <w:lang w:eastAsia="pl-PL"/>
        </w:rPr>
        <w:t>(</w:t>
      </w:r>
      <w:proofErr w:type="spellStart"/>
      <w:r>
        <w:rPr>
          <w:rFonts w:cstheme="minorHAnsi"/>
          <w:bCs/>
          <w:sz w:val="20"/>
          <w:szCs w:val="20"/>
        </w:rPr>
        <w:t>t.j</w:t>
      </w:r>
      <w:proofErr w:type="spellEnd"/>
      <w:r>
        <w:rPr>
          <w:rFonts w:cstheme="minorHAnsi"/>
          <w:bCs/>
          <w:sz w:val="20"/>
          <w:szCs w:val="20"/>
        </w:rPr>
        <w:t>. Dz. U. 2019 r. poz. 869 ze zm.</w:t>
      </w:r>
      <w:r>
        <w:rPr>
          <w:rFonts w:eastAsia="Times New Roman" w:cstheme="minorHAnsi"/>
          <w:sz w:val="20"/>
          <w:szCs w:val="20"/>
          <w:lang w:eastAsia="pl-PL"/>
        </w:rPr>
        <w:t xml:space="preserve">) </w:t>
      </w:r>
      <w:r>
        <w:rPr>
          <w:sz w:val="20"/>
          <w:szCs w:val="20"/>
        </w:rPr>
        <w:t xml:space="preserve">Zgromadzenie Związku Międzygminnego „Komunalny Związek Gmin Regionu Leszczyńskiego” uchwala, co następuje: </w:t>
      </w:r>
    </w:p>
    <w:p w14:paraId="2372CA1C" w14:textId="77777777" w:rsidR="00C34A9B" w:rsidRDefault="00C34A9B" w:rsidP="00C34A9B">
      <w:pPr>
        <w:spacing w:after="0" w:line="240" w:lineRule="auto"/>
        <w:jc w:val="center"/>
        <w:rPr>
          <w:sz w:val="20"/>
          <w:szCs w:val="20"/>
        </w:rPr>
      </w:pPr>
      <w:r>
        <w:rPr>
          <w:sz w:val="20"/>
          <w:szCs w:val="20"/>
        </w:rPr>
        <w:t xml:space="preserve">§1 </w:t>
      </w:r>
    </w:p>
    <w:p w14:paraId="05C050F1" w14:textId="77777777" w:rsidR="00C34A9B" w:rsidRDefault="00C34A9B" w:rsidP="00C34A9B">
      <w:pPr>
        <w:spacing w:after="0" w:line="240" w:lineRule="auto"/>
        <w:jc w:val="center"/>
        <w:rPr>
          <w:sz w:val="20"/>
          <w:szCs w:val="20"/>
        </w:rPr>
      </w:pPr>
    </w:p>
    <w:p w14:paraId="3DEDECF1" w14:textId="726DC6B0" w:rsidR="00C34A9B" w:rsidRDefault="00C34A9B" w:rsidP="00C34A9B">
      <w:pPr>
        <w:numPr>
          <w:ilvl w:val="0"/>
          <w:numId w:val="1"/>
        </w:numPr>
        <w:spacing w:line="240" w:lineRule="auto"/>
        <w:contextualSpacing/>
        <w:jc w:val="both"/>
        <w:rPr>
          <w:sz w:val="20"/>
          <w:szCs w:val="20"/>
        </w:rPr>
      </w:pPr>
      <w:r>
        <w:rPr>
          <w:sz w:val="20"/>
          <w:szCs w:val="20"/>
        </w:rPr>
        <w:t>W Wieloletniej Prognozie Finansowej „Komunalnego Związku Gmin Regionu Leszczyńskiego” na lata 2021-2024 przyjętej U</w:t>
      </w:r>
      <w:r>
        <w:rPr>
          <w:rFonts w:ascii="Calibri" w:hAnsi="Calibri" w:cs="Calibri"/>
          <w:sz w:val="20"/>
          <w:szCs w:val="20"/>
        </w:rPr>
        <w:t>chwałą Nr XXXVII/7/2020</w:t>
      </w:r>
      <w:r>
        <w:rPr>
          <w:rFonts w:ascii="Calibri" w:eastAsia="Times New Roman" w:hAnsi="Calibri" w:cs="Calibri"/>
          <w:b/>
          <w:sz w:val="20"/>
          <w:szCs w:val="20"/>
          <w:lang w:val="x-none" w:eastAsia="x-none"/>
        </w:rPr>
        <w:t xml:space="preserve"> </w:t>
      </w:r>
      <w:r>
        <w:rPr>
          <w:rFonts w:ascii="Calibri" w:hAnsi="Calibri" w:cs="Calibri"/>
          <w:sz w:val="20"/>
          <w:szCs w:val="20"/>
        </w:rPr>
        <w:t>Zgromadzenia Związku Międzygminnego „Komunalny Związek Gmin Regionu Leszczyńskiego” z dnia 18 grudnia 2020 r. wprowadza się następujące zmiany:</w:t>
      </w:r>
    </w:p>
    <w:p w14:paraId="19B12AFD" w14:textId="5465EB86" w:rsidR="00C34A9B" w:rsidRDefault="00C34A9B" w:rsidP="00C34A9B">
      <w:pPr>
        <w:pStyle w:val="Akapitzlist"/>
        <w:numPr>
          <w:ilvl w:val="0"/>
          <w:numId w:val="2"/>
        </w:numPr>
        <w:spacing w:after="0" w:line="240" w:lineRule="auto"/>
        <w:jc w:val="both"/>
        <w:rPr>
          <w:sz w:val="20"/>
          <w:szCs w:val="20"/>
        </w:rPr>
      </w:pPr>
      <w:r>
        <w:rPr>
          <w:rFonts w:eastAsia="Times New Roman" w:cs="Arial"/>
          <w:sz w:val="20"/>
          <w:szCs w:val="20"/>
          <w:lang w:eastAsia="pl-PL"/>
        </w:rPr>
        <w:t>załącznik nr 2 „</w:t>
      </w:r>
      <w:r>
        <w:rPr>
          <w:rFonts w:eastAsia="Times New Roman" w:cs="Times New Roman"/>
          <w:sz w:val="20"/>
          <w:szCs w:val="20"/>
          <w:lang w:eastAsia="pl-PL"/>
        </w:rPr>
        <w:t>Wykaz przedsięwzięć do WPF” otrzymuje brzmienie zgodnie z  załącznikiem nr 2 do niniejszej uchwały</w:t>
      </w:r>
      <w:r w:rsidR="0085726E">
        <w:rPr>
          <w:rFonts w:eastAsia="Times New Roman" w:cs="Times New Roman"/>
          <w:sz w:val="20"/>
          <w:szCs w:val="20"/>
          <w:lang w:eastAsia="pl-PL"/>
        </w:rPr>
        <w:t>.</w:t>
      </w:r>
    </w:p>
    <w:p w14:paraId="3CCAE8FA" w14:textId="77777777" w:rsidR="00C34A9B" w:rsidRDefault="00C34A9B" w:rsidP="00C34A9B">
      <w:pPr>
        <w:spacing w:after="0" w:line="240" w:lineRule="auto"/>
        <w:jc w:val="both"/>
        <w:rPr>
          <w:rFonts w:eastAsia="Times New Roman" w:cs="Times New Roman"/>
          <w:sz w:val="20"/>
          <w:szCs w:val="20"/>
          <w:lang w:eastAsia="pl-PL"/>
        </w:rPr>
      </w:pPr>
    </w:p>
    <w:p w14:paraId="4F589A15" w14:textId="77777777" w:rsidR="00C34A9B" w:rsidRDefault="00C34A9B" w:rsidP="00C34A9B">
      <w:pPr>
        <w:numPr>
          <w:ilvl w:val="0"/>
          <w:numId w:val="1"/>
        </w:numPr>
        <w:autoSpaceDE w:val="0"/>
        <w:autoSpaceDN w:val="0"/>
        <w:adjustRightInd w:val="0"/>
        <w:spacing w:line="240" w:lineRule="auto"/>
        <w:contextualSpacing/>
        <w:jc w:val="both"/>
        <w:rPr>
          <w:rFonts w:eastAsia="Times New Roman" w:cs="Times New Roman"/>
          <w:sz w:val="20"/>
          <w:szCs w:val="20"/>
          <w:lang w:eastAsia="pl-PL"/>
        </w:rPr>
      </w:pPr>
      <w:r>
        <w:rPr>
          <w:rFonts w:cs="Arial"/>
          <w:sz w:val="20"/>
          <w:szCs w:val="20"/>
        </w:rPr>
        <w:t>Dołącza się nowe brzmienie objaśnień przyjętych wartości do Wieloletniej Prognozy Finansowej.</w:t>
      </w:r>
    </w:p>
    <w:p w14:paraId="151BFA9D" w14:textId="77777777" w:rsidR="00C34A9B" w:rsidRDefault="00C34A9B" w:rsidP="00C34A9B">
      <w:pPr>
        <w:spacing w:after="0" w:line="240" w:lineRule="auto"/>
        <w:jc w:val="center"/>
        <w:rPr>
          <w:sz w:val="20"/>
          <w:szCs w:val="20"/>
        </w:rPr>
      </w:pPr>
    </w:p>
    <w:p w14:paraId="6D6A0A7C" w14:textId="77777777" w:rsidR="00C34A9B" w:rsidRDefault="00C34A9B" w:rsidP="00C34A9B">
      <w:pPr>
        <w:spacing w:after="0" w:line="240" w:lineRule="auto"/>
        <w:jc w:val="center"/>
        <w:rPr>
          <w:sz w:val="20"/>
          <w:szCs w:val="20"/>
        </w:rPr>
      </w:pPr>
      <w:r>
        <w:rPr>
          <w:sz w:val="20"/>
          <w:szCs w:val="20"/>
        </w:rPr>
        <w:t>§2</w:t>
      </w:r>
    </w:p>
    <w:p w14:paraId="182132C2" w14:textId="77777777" w:rsidR="00C34A9B" w:rsidRDefault="00C34A9B" w:rsidP="00C34A9B">
      <w:pPr>
        <w:spacing w:after="0" w:line="240" w:lineRule="auto"/>
        <w:jc w:val="center"/>
        <w:rPr>
          <w:sz w:val="20"/>
          <w:szCs w:val="20"/>
        </w:rPr>
      </w:pPr>
    </w:p>
    <w:p w14:paraId="4CA4EBC2" w14:textId="77777777" w:rsidR="00C34A9B" w:rsidRDefault="00C34A9B" w:rsidP="00C34A9B">
      <w:pPr>
        <w:spacing w:after="0" w:line="240"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Wykonanie uchwały powierza się Zarządowi Komunalnego Związku Gmin Regionu Leszczyńskiego.</w:t>
      </w:r>
    </w:p>
    <w:p w14:paraId="6DF53C8D" w14:textId="77777777" w:rsidR="00C34A9B" w:rsidRDefault="00C34A9B" w:rsidP="00C34A9B">
      <w:pPr>
        <w:spacing w:after="0" w:line="240" w:lineRule="auto"/>
        <w:jc w:val="both"/>
        <w:rPr>
          <w:sz w:val="20"/>
          <w:szCs w:val="20"/>
        </w:rPr>
      </w:pPr>
    </w:p>
    <w:p w14:paraId="7420ED92" w14:textId="77777777" w:rsidR="00C34A9B" w:rsidRDefault="00C34A9B" w:rsidP="00C34A9B">
      <w:pPr>
        <w:spacing w:after="0" w:line="240" w:lineRule="auto"/>
        <w:jc w:val="center"/>
        <w:rPr>
          <w:sz w:val="20"/>
          <w:szCs w:val="20"/>
        </w:rPr>
      </w:pPr>
      <w:r>
        <w:rPr>
          <w:sz w:val="20"/>
          <w:szCs w:val="20"/>
        </w:rPr>
        <w:t>§3</w:t>
      </w:r>
    </w:p>
    <w:p w14:paraId="2E470016" w14:textId="77777777" w:rsidR="00C34A9B" w:rsidRDefault="00C34A9B" w:rsidP="00C34A9B">
      <w:pPr>
        <w:spacing w:after="0" w:line="240" w:lineRule="auto"/>
        <w:jc w:val="center"/>
        <w:rPr>
          <w:sz w:val="20"/>
          <w:szCs w:val="20"/>
        </w:rPr>
      </w:pPr>
    </w:p>
    <w:p w14:paraId="74DB242E" w14:textId="77777777" w:rsidR="00C34A9B" w:rsidRDefault="00C34A9B" w:rsidP="00C34A9B">
      <w:pPr>
        <w:spacing w:after="0" w:line="240" w:lineRule="auto"/>
        <w:jc w:val="both"/>
        <w:rPr>
          <w:sz w:val="20"/>
          <w:szCs w:val="20"/>
        </w:rPr>
      </w:pPr>
      <w:r>
        <w:rPr>
          <w:sz w:val="20"/>
          <w:szCs w:val="20"/>
        </w:rPr>
        <w:t>Uchwała wchodzi w życie z dniem podjęcia.</w:t>
      </w:r>
    </w:p>
    <w:p w14:paraId="1607F0E6" w14:textId="77777777" w:rsidR="00C34A9B" w:rsidRDefault="00C34A9B" w:rsidP="00C34A9B">
      <w:pPr>
        <w:spacing w:after="0" w:line="240" w:lineRule="auto"/>
        <w:jc w:val="both"/>
        <w:rPr>
          <w:sz w:val="20"/>
          <w:szCs w:val="20"/>
        </w:rPr>
      </w:pPr>
    </w:p>
    <w:p w14:paraId="49B16884" w14:textId="77777777" w:rsidR="00C34A9B" w:rsidRDefault="00C34A9B" w:rsidP="00C34A9B">
      <w:pPr>
        <w:spacing w:after="160" w:line="254" w:lineRule="auto"/>
        <w:jc w:val="center"/>
        <w:rPr>
          <w:sz w:val="20"/>
          <w:szCs w:val="20"/>
        </w:rPr>
      </w:pPr>
    </w:p>
    <w:p w14:paraId="36037C4D" w14:textId="77777777" w:rsidR="00C34A9B" w:rsidRDefault="00C34A9B" w:rsidP="00C34A9B">
      <w:pPr>
        <w:spacing w:after="160" w:line="254" w:lineRule="auto"/>
        <w:jc w:val="center"/>
        <w:rPr>
          <w:sz w:val="20"/>
          <w:szCs w:val="20"/>
        </w:rPr>
      </w:pPr>
    </w:p>
    <w:p w14:paraId="3EC4627A" w14:textId="77777777" w:rsidR="00C34A9B" w:rsidRDefault="00C34A9B" w:rsidP="00C34A9B">
      <w:pPr>
        <w:spacing w:after="0" w:line="240" w:lineRule="auto"/>
        <w:jc w:val="both"/>
        <w:rPr>
          <w:sz w:val="18"/>
          <w:szCs w:val="18"/>
        </w:rPr>
      </w:pPr>
    </w:p>
    <w:p w14:paraId="0F02A742" w14:textId="77777777" w:rsidR="00C34A9B" w:rsidRDefault="00C34A9B" w:rsidP="00C34A9B">
      <w:pPr>
        <w:spacing w:after="0" w:line="240" w:lineRule="auto"/>
        <w:jc w:val="both"/>
        <w:rPr>
          <w:sz w:val="18"/>
          <w:szCs w:val="18"/>
        </w:rPr>
      </w:pPr>
    </w:p>
    <w:p w14:paraId="5D1FED68" w14:textId="77777777" w:rsidR="00A42CD2" w:rsidRPr="00A42CD2" w:rsidRDefault="00A42CD2" w:rsidP="00A42CD2">
      <w:pPr>
        <w:spacing w:after="0" w:line="240" w:lineRule="auto"/>
        <w:rPr>
          <w:rFonts w:ascii="Calibri" w:eastAsia="Calibri" w:hAnsi="Calibri" w:cs="Times New Roman"/>
          <w:b/>
          <w:sz w:val="20"/>
          <w:szCs w:val="20"/>
        </w:rPr>
      </w:pPr>
      <w:r w:rsidRPr="00A42CD2">
        <w:rPr>
          <w:rFonts w:ascii="Calibri" w:eastAsia="Calibri" w:hAnsi="Calibri" w:cs="Times New Roman"/>
          <w:b/>
          <w:sz w:val="20"/>
          <w:szCs w:val="20"/>
        </w:rPr>
        <w:t xml:space="preserve">                                                           PRZEWODNICZĄCY  ZGROMADZENIA ZWIĄZKU MIĘDZYGMINNEGO</w:t>
      </w:r>
    </w:p>
    <w:p w14:paraId="2CE39715" w14:textId="77777777" w:rsidR="00A42CD2" w:rsidRPr="00A42CD2" w:rsidRDefault="00A42CD2" w:rsidP="00A42CD2">
      <w:pPr>
        <w:spacing w:after="0" w:line="240" w:lineRule="auto"/>
        <w:rPr>
          <w:rFonts w:ascii="Calibri" w:eastAsia="Calibri" w:hAnsi="Calibri" w:cs="Times New Roman"/>
          <w:b/>
          <w:sz w:val="20"/>
          <w:szCs w:val="20"/>
        </w:rPr>
      </w:pPr>
      <w:r w:rsidRPr="00A42CD2">
        <w:rPr>
          <w:rFonts w:ascii="Calibri" w:eastAsia="Calibri" w:hAnsi="Calibri" w:cs="Times New Roman"/>
          <w:b/>
          <w:sz w:val="20"/>
          <w:szCs w:val="20"/>
        </w:rPr>
        <w:t xml:space="preserve">                                                                        „KOMUNALNY ZWIĄZEK GMIN REGIONU LESZCZYŃSKIEGO”</w:t>
      </w:r>
    </w:p>
    <w:p w14:paraId="3227D47A" w14:textId="77777777" w:rsidR="00A42CD2" w:rsidRPr="00A42CD2" w:rsidRDefault="00A42CD2" w:rsidP="00A42CD2">
      <w:pPr>
        <w:spacing w:after="0" w:line="240" w:lineRule="auto"/>
        <w:rPr>
          <w:rFonts w:ascii="Calibri" w:eastAsia="Calibri" w:hAnsi="Calibri" w:cs="Times New Roman"/>
          <w:b/>
          <w:sz w:val="20"/>
          <w:szCs w:val="20"/>
        </w:rPr>
      </w:pPr>
    </w:p>
    <w:p w14:paraId="3D0F099D" w14:textId="77777777" w:rsidR="00A42CD2" w:rsidRPr="00A42CD2" w:rsidRDefault="00A42CD2" w:rsidP="00A42CD2">
      <w:pPr>
        <w:spacing w:after="0" w:line="240" w:lineRule="auto"/>
        <w:rPr>
          <w:rFonts w:ascii="Calibri" w:eastAsia="Calibri" w:hAnsi="Calibri" w:cs="Times New Roman"/>
          <w:b/>
          <w:sz w:val="20"/>
          <w:szCs w:val="20"/>
        </w:rPr>
      </w:pPr>
    </w:p>
    <w:p w14:paraId="04F095D8" w14:textId="77777777" w:rsidR="00A42CD2" w:rsidRPr="00A42CD2" w:rsidRDefault="00A42CD2" w:rsidP="00A42CD2">
      <w:pPr>
        <w:spacing w:after="0" w:line="240" w:lineRule="auto"/>
        <w:rPr>
          <w:rFonts w:ascii="Calibri" w:eastAsia="Calibri" w:hAnsi="Calibri" w:cs="Times New Roman"/>
          <w:b/>
          <w:sz w:val="20"/>
          <w:szCs w:val="20"/>
        </w:rPr>
      </w:pPr>
      <w:r w:rsidRPr="00A42CD2">
        <w:rPr>
          <w:rFonts w:ascii="Calibri" w:eastAsia="Calibri" w:hAnsi="Calibri" w:cs="Times New Roman"/>
          <w:b/>
          <w:sz w:val="20"/>
          <w:szCs w:val="20"/>
        </w:rPr>
        <w:t xml:space="preserve">                                                                                                              /-/ Piotr </w:t>
      </w:r>
      <w:proofErr w:type="spellStart"/>
      <w:r w:rsidRPr="00A42CD2">
        <w:rPr>
          <w:rFonts w:ascii="Calibri" w:eastAsia="Calibri" w:hAnsi="Calibri" w:cs="Times New Roman"/>
          <w:b/>
          <w:sz w:val="20"/>
          <w:szCs w:val="20"/>
        </w:rPr>
        <w:t>Curyk</w:t>
      </w:r>
      <w:proofErr w:type="spellEnd"/>
    </w:p>
    <w:p w14:paraId="1CB12FBA" w14:textId="77777777" w:rsidR="00A42CD2" w:rsidRPr="00A42CD2" w:rsidRDefault="00A42CD2" w:rsidP="00A42CD2">
      <w:pPr>
        <w:spacing w:after="160" w:line="259" w:lineRule="auto"/>
        <w:jc w:val="both"/>
        <w:rPr>
          <w:rFonts w:ascii="Calibri" w:eastAsia="Calibri" w:hAnsi="Calibri" w:cs="Times New Roman"/>
          <w:sz w:val="20"/>
          <w:szCs w:val="20"/>
        </w:rPr>
      </w:pPr>
    </w:p>
    <w:p w14:paraId="73D746A5" w14:textId="77777777" w:rsidR="00C34A9B" w:rsidRDefault="00C34A9B" w:rsidP="00C34A9B">
      <w:pPr>
        <w:spacing w:after="0" w:line="240" w:lineRule="auto"/>
        <w:jc w:val="both"/>
        <w:rPr>
          <w:sz w:val="18"/>
          <w:szCs w:val="18"/>
        </w:rPr>
      </w:pPr>
    </w:p>
    <w:p w14:paraId="24BE2692" w14:textId="77777777" w:rsidR="00C34A9B" w:rsidRDefault="00C34A9B" w:rsidP="00C34A9B">
      <w:pPr>
        <w:spacing w:after="0"/>
        <w:jc w:val="right"/>
        <w:rPr>
          <w:b/>
          <w:bCs/>
          <w:sz w:val="18"/>
          <w:szCs w:val="18"/>
        </w:rPr>
      </w:pPr>
    </w:p>
    <w:p w14:paraId="2DDA87FB" w14:textId="77777777" w:rsidR="00C34A9B" w:rsidRDefault="00C34A9B" w:rsidP="00C34A9B">
      <w:pPr>
        <w:spacing w:after="0" w:line="252" w:lineRule="auto"/>
        <w:jc w:val="center"/>
        <w:rPr>
          <w:b/>
          <w:sz w:val="20"/>
          <w:szCs w:val="20"/>
        </w:rPr>
      </w:pPr>
      <w:r>
        <w:rPr>
          <w:sz w:val="18"/>
          <w:szCs w:val="18"/>
        </w:rPr>
        <w:br w:type="page"/>
      </w:r>
      <w:r>
        <w:rPr>
          <w:b/>
          <w:sz w:val="20"/>
          <w:szCs w:val="20"/>
        </w:rPr>
        <w:lastRenderedPageBreak/>
        <w:t>Uzasadnienie</w:t>
      </w:r>
    </w:p>
    <w:p w14:paraId="339F72F7" w14:textId="0371446D" w:rsidR="00C34A9B" w:rsidRDefault="00C34A9B" w:rsidP="00C34A9B">
      <w:pPr>
        <w:spacing w:after="0"/>
        <w:jc w:val="center"/>
        <w:rPr>
          <w:b/>
          <w:sz w:val="20"/>
          <w:szCs w:val="20"/>
        </w:rPr>
      </w:pPr>
      <w:r>
        <w:rPr>
          <w:b/>
          <w:sz w:val="20"/>
          <w:szCs w:val="20"/>
        </w:rPr>
        <w:t xml:space="preserve">do Uchwały Nr </w:t>
      </w:r>
      <w:r w:rsidR="009D26E3">
        <w:rPr>
          <w:b/>
          <w:sz w:val="20"/>
          <w:szCs w:val="20"/>
        </w:rPr>
        <w:t>XXXVIII</w:t>
      </w:r>
      <w:r>
        <w:rPr>
          <w:b/>
          <w:sz w:val="20"/>
          <w:szCs w:val="20"/>
        </w:rPr>
        <w:t>/</w:t>
      </w:r>
      <w:r w:rsidR="009D26E3">
        <w:rPr>
          <w:b/>
          <w:sz w:val="20"/>
          <w:szCs w:val="20"/>
        </w:rPr>
        <w:t>1</w:t>
      </w:r>
      <w:r>
        <w:rPr>
          <w:b/>
          <w:sz w:val="20"/>
          <w:szCs w:val="20"/>
        </w:rPr>
        <w:t>/2021</w:t>
      </w:r>
    </w:p>
    <w:p w14:paraId="070A2BDA" w14:textId="77777777" w:rsidR="00C34A9B" w:rsidRDefault="00C34A9B" w:rsidP="00C34A9B">
      <w:pPr>
        <w:spacing w:after="0"/>
        <w:jc w:val="center"/>
        <w:rPr>
          <w:b/>
          <w:sz w:val="20"/>
          <w:szCs w:val="20"/>
        </w:rPr>
      </w:pPr>
      <w:r>
        <w:rPr>
          <w:b/>
          <w:sz w:val="20"/>
          <w:szCs w:val="20"/>
        </w:rPr>
        <w:t xml:space="preserve">Zgromadzenia Związku Międzygminnego </w:t>
      </w:r>
    </w:p>
    <w:p w14:paraId="2C40ED90" w14:textId="6FCA0B61" w:rsidR="00C34A9B" w:rsidRDefault="00C34A9B" w:rsidP="00C34A9B">
      <w:pPr>
        <w:spacing w:after="0"/>
        <w:jc w:val="center"/>
        <w:rPr>
          <w:b/>
          <w:sz w:val="20"/>
          <w:szCs w:val="20"/>
        </w:rPr>
      </w:pPr>
      <w:r>
        <w:rPr>
          <w:b/>
          <w:sz w:val="20"/>
          <w:szCs w:val="20"/>
        </w:rPr>
        <w:t xml:space="preserve">Komunalny Związek Gmin Regionu Leszczyńskiego z dnia </w:t>
      </w:r>
      <w:r w:rsidR="00430802">
        <w:rPr>
          <w:b/>
          <w:sz w:val="20"/>
          <w:szCs w:val="20"/>
        </w:rPr>
        <w:t>29</w:t>
      </w:r>
      <w:r>
        <w:rPr>
          <w:b/>
          <w:sz w:val="20"/>
          <w:szCs w:val="20"/>
        </w:rPr>
        <w:t xml:space="preserve"> stycznia 2021 r. </w:t>
      </w:r>
    </w:p>
    <w:p w14:paraId="51E67CF6" w14:textId="40CFA2DE" w:rsidR="00C34A9B" w:rsidRDefault="00C34A9B" w:rsidP="00C34A9B">
      <w:pPr>
        <w:spacing w:after="0"/>
        <w:jc w:val="center"/>
        <w:rPr>
          <w:b/>
          <w:sz w:val="20"/>
          <w:szCs w:val="20"/>
        </w:rPr>
      </w:pPr>
      <w:r>
        <w:rPr>
          <w:b/>
          <w:sz w:val="20"/>
          <w:szCs w:val="20"/>
        </w:rPr>
        <w:t xml:space="preserve">w sprawie zmiany Wieloletniej Prognozy Finansowej </w:t>
      </w:r>
      <w:r>
        <w:rPr>
          <w:b/>
          <w:sz w:val="20"/>
          <w:szCs w:val="20"/>
        </w:rPr>
        <w:br/>
        <w:t>Komunalnego Związku Gmin Regionu Leszczyńskiego na lata 2021-2024</w:t>
      </w:r>
    </w:p>
    <w:p w14:paraId="1254C66E" w14:textId="64F7EBE6" w:rsidR="00C34A9B" w:rsidRDefault="00C34A9B" w:rsidP="00C34A9B">
      <w:pPr>
        <w:spacing w:after="0"/>
        <w:jc w:val="both"/>
        <w:rPr>
          <w:sz w:val="20"/>
          <w:szCs w:val="20"/>
        </w:rPr>
      </w:pPr>
      <w:r>
        <w:rPr>
          <w:sz w:val="18"/>
          <w:szCs w:val="18"/>
        </w:rPr>
        <w:br/>
      </w:r>
      <w:r>
        <w:rPr>
          <w:sz w:val="18"/>
          <w:szCs w:val="18"/>
        </w:rPr>
        <w:br/>
      </w:r>
      <w:r>
        <w:rPr>
          <w:sz w:val="20"/>
          <w:szCs w:val="20"/>
        </w:rPr>
        <w:t>Zmiana Wieloletniej Prognozy Finansowej Komunalnego Związku Gmin Regionu Leszczyńskiego na lata 2021-2024 nastąpiła w związku z propozycją zmian w realizowanych w 2021</w:t>
      </w:r>
      <w:r w:rsidR="00C45C6C">
        <w:rPr>
          <w:sz w:val="20"/>
          <w:szCs w:val="20"/>
        </w:rPr>
        <w:t xml:space="preserve"> r.</w:t>
      </w:r>
      <w:r>
        <w:rPr>
          <w:sz w:val="20"/>
          <w:szCs w:val="20"/>
        </w:rPr>
        <w:t xml:space="preserve"> przedsięwzięciach przez Komunalny Związek Gmin Regionu Leszczyńskiego</w:t>
      </w:r>
      <w:r w:rsidR="004213AF">
        <w:rPr>
          <w:sz w:val="20"/>
          <w:szCs w:val="20"/>
        </w:rPr>
        <w:t>.</w:t>
      </w:r>
    </w:p>
    <w:p w14:paraId="6162ED0D"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0"/>
          <w:szCs w:val="20"/>
        </w:rPr>
      </w:pPr>
    </w:p>
    <w:p w14:paraId="2B2CE75D"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74B493E1"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4E9A0850"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063DBC5C"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096FB9FE"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1E3EEAF7"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6EC8C737"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278F7FBE"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4724721E" w14:textId="77777777" w:rsidR="00C34A9B"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18"/>
          <w:szCs w:val="18"/>
        </w:rPr>
      </w:pPr>
    </w:p>
    <w:p w14:paraId="773A62AC" w14:textId="77777777" w:rsidR="00C34A9B" w:rsidRDefault="00C34A9B" w:rsidP="00C34A9B">
      <w:pPr>
        <w:pageBreakBefore/>
        <w:spacing w:after="0"/>
        <w:jc w:val="center"/>
        <w:rPr>
          <w:rFonts w:ascii="Times New Roman" w:eastAsia="Times New Roman" w:hAnsi="Times New Roman" w:cs="Times New Roman"/>
          <w:sz w:val="20"/>
          <w:szCs w:val="20"/>
          <w:lang w:eastAsia="pl-PL"/>
        </w:rPr>
      </w:pPr>
      <w:r>
        <w:rPr>
          <w:rFonts w:ascii="Calibri" w:eastAsia="Times New Roman" w:hAnsi="Calibri" w:cs="Times New Roman"/>
          <w:b/>
          <w:bCs/>
          <w:sz w:val="20"/>
          <w:szCs w:val="20"/>
          <w:lang w:eastAsia="pl-PL"/>
        </w:rPr>
        <w:lastRenderedPageBreak/>
        <w:t>Objaśnienia przyjętych wartości</w:t>
      </w:r>
    </w:p>
    <w:p w14:paraId="15E84D48" w14:textId="77777777" w:rsidR="00C34A9B" w:rsidRDefault="00C34A9B" w:rsidP="00C34A9B">
      <w:pPr>
        <w:spacing w:after="0"/>
        <w:jc w:val="center"/>
        <w:rPr>
          <w:rFonts w:ascii="Times New Roman" w:eastAsia="Times New Roman" w:hAnsi="Times New Roman" w:cs="Times New Roman"/>
          <w:sz w:val="20"/>
          <w:szCs w:val="20"/>
          <w:lang w:eastAsia="pl-PL"/>
        </w:rPr>
      </w:pPr>
      <w:r>
        <w:rPr>
          <w:rFonts w:ascii="Calibri" w:eastAsia="Times New Roman" w:hAnsi="Calibri" w:cs="Times New Roman"/>
          <w:b/>
          <w:bCs/>
          <w:sz w:val="20"/>
          <w:szCs w:val="20"/>
          <w:lang w:eastAsia="pl-PL"/>
        </w:rPr>
        <w:t xml:space="preserve">do Wieloletniej Prognozy Finansowej </w:t>
      </w:r>
    </w:p>
    <w:p w14:paraId="0BE9931C" w14:textId="11D092A3" w:rsidR="00C34A9B" w:rsidRDefault="00C34A9B" w:rsidP="00C34A9B">
      <w:pPr>
        <w:spacing w:after="0"/>
        <w:jc w:val="center"/>
        <w:rPr>
          <w:rFonts w:ascii="Calibri" w:eastAsia="Times New Roman" w:hAnsi="Calibri" w:cs="Times New Roman"/>
          <w:b/>
          <w:bCs/>
          <w:sz w:val="20"/>
          <w:szCs w:val="20"/>
          <w:lang w:eastAsia="pl-PL"/>
        </w:rPr>
      </w:pPr>
      <w:r>
        <w:rPr>
          <w:rFonts w:ascii="Calibri" w:eastAsia="Times New Roman" w:hAnsi="Calibri" w:cs="Times New Roman"/>
          <w:b/>
          <w:bCs/>
          <w:sz w:val="20"/>
          <w:szCs w:val="20"/>
          <w:lang w:eastAsia="pl-PL"/>
        </w:rPr>
        <w:t>Komunalnego Związku Gmin Regionu Leszczyńskiego na lata 202</w:t>
      </w:r>
      <w:r w:rsidR="004213AF">
        <w:rPr>
          <w:rFonts w:ascii="Calibri" w:eastAsia="Times New Roman" w:hAnsi="Calibri" w:cs="Times New Roman"/>
          <w:b/>
          <w:bCs/>
          <w:sz w:val="20"/>
          <w:szCs w:val="20"/>
          <w:lang w:eastAsia="pl-PL"/>
        </w:rPr>
        <w:t>1</w:t>
      </w:r>
      <w:r>
        <w:rPr>
          <w:rFonts w:ascii="Calibri" w:eastAsia="Times New Roman" w:hAnsi="Calibri" w:cs="Times New Roman"/>
          <w:b/>
          <w:bCs/>
          <w:sz w:val="20"/>
          <w:szCs w:val="20"/>
          <w:lang w:eastAsia="pl-PL"/>
        </w:rPr>
        <w:t>-20</w:t>
      </w:r>
      <w:r w:rsidR="004213AF">
        <w:rPr>
          <w:rFonts w:ascii="Calibri" w:eastAsia="Times New Roman" w:hAnsi="Calibri" w:cs="Times New Roman"/>
          <w:b/>
          <w:bCs/>
          <w:sz w:val="20"/>
          <w:szCs w:val="20"/>
          <w:lang w:eastAsia="pl-PL"/>
        </w:rPr>
        <w:t>24</w:t>
      </w:r>
    </w:p>
    <w:p w14:paraId="1ABD4562" w14:textId="25C8D0C5" w:rsidR="00C34A9B" w:rsidRPr="00C45C6C" w:rsidRDefault="00C34A9B" w:rsidP="00C45C6C">
      <w:pPr>
        <w:spacing w:before="100" w:beforeAutospacing="1" w:after="0" w:line="240" w:lineRule="auto"/>
        <w:jc w:val="center"/>
        <w:rPr>
          <w:rFonts w:eastAsia="Times New Roman" w:cs="Times New Roman"/>
          <w:b/>
          <w:lang w:eastAsia="pl-PL"/>
        </w:rPr>
      </w:pPr>
      <w:r w:rsidRPr="00C45C6C">
        <w:rPr>
          <w:rFonts w:eastAsia="Times New Roman" w:cs="Times New Roman"/>
          <w:b/>
          <w:bCs/>
          <w:lang w:eastAsia="pl-PL"/>
        </w:rPr>
        <w:t>Zmiany dokonane w Wieloletniej Prognozie Finansowej na lata 202</w:t>
      </w:r>
      <w:r w:rsidR="004213AF" w:rsidRPr="00C45C6C">
        <w:rPr>
          <w:rFonts w:eastAsia="Times New Roman" w:cs="Times New Roman"/>
          <w:b/>
          <w:bCs/>
          <w:lang w:eastAsia="pl-PL"/>
        </w:rPr>
        <w:t>1</w:t>
      </w:r>
      <w:r w:rsidRPr="00C45C6C">
        <w:rPr>
          <w:rFonts w:eastAsia="Times New Roman" w:cs="Times New Roman"/>
          <w:b/>
          <w:bCs/>
          <w:lang w:eastAsia="pl-PL"/>
        </w:rPr>
        <w:t>-202</w:t>
      </w:r>
      <w:r w:rsidR="004213AF" w:rsidRPr="00C45C6C">
        <w:rPr>
          <w:rFonts w:eastAsia="Times New Roman" w:cs="Times New Roman"/>
          <w:b/>
          <w:bCs/>
          <w:lang w:eastAsia="pl-PL"/>
        </w:rPr>
        <w:t>4</w:t>
      </w:r>
    </w:p>
    <w:p w14:paraId="6A1B7A85" w14:textId="3B801B0F" w:rsidR="00C34A9B" w:rsidRDefault="00C34A9B" w:rsidP="00C34A9B">
      <w:pPr>
        <w:spacing w:after="0"/>
        <w:jc w:val="both"/>
        <w:rPr>
          <w:rFonts w:eastAsia="Times New Roman" w:cs="Times New Roman"/>
          <w:lang w:eastAsia="pl-PL"/>
        </w:rPr>
      </w:pPr>
      <w:r w:rsidRPr="00C45C6C">
        <w:rPr>
          <w:rFonts w:eastAsia="Times New Roman" w:cs="Times New Roman"/>
          <w:lang w:eastAsia="pl-PL"/>
        </w:rPr>
        <w:t xml:space="preserve">Zmiany dokonane w Wieloletniej Prognozie Finansowej przewidują </w:t>
      </w:r>
      <w:r w:rsidR="004213AF" w:rsidRPr="00C45C6C">
        <w:rPr>
          <w:rFonts w:eastAsia="Times New Roman" w:cs="Times New Roman"/>
          <w:lang w:eastAsia="pl-PL"/>
        </w:rPr>
        <w:t>przesunięcie środków finansowych pomiędzy poszczególnymi przedsięwzięciami</w:t>
      </w:r>
      <w:r w:rsidRPr="00C45C6C">
        <w:rPr>
          <w:rFonts w:eastAsia="Times New Roman" w:cs="Times New Roman"/>
          <w:lang w:eastAsia="pl-PL"/>
        </w:rPr>
        <w:t xml:space="preserve"> </w:t>
      </w:r>
      <w:r w:rsidR="00C10B23">
        <w:rPr>
          <w:rFonts w:eastAsia="Times New Roman" w:cs="Times New Roman"/>
          <w:lang w:eastAsia="pl-PL"/>
        </w:rPr>
        <w:t xml:space="preserve">w 2021 r. Poniższa tabela przedstawia jak zmienił się limit 2021r. pomiędzy poszczególnymi przedsięwzięciami. </w:t>
      </w:r>
    </w:p>
    <w:tbl>
      <w:tblPr>
        <w:tblW w:w="5000" w:type="pct"/>
        <w:tblCellMar>
          <w:left w:w="70" w:type="dxa"/>
          <w:right w:w="70" w:type="dxa"/>
        </w:tblCellMar>
        <w:tblLook w:val="04A0" w:firstRow="1" w:lastRow="0" w:firstColumn="1" w:lastColumn="0" w:noHBand="0" w:noVBand="1"/>
      </w:tblPr>
      <w:tblGrid>
        <w:gridCol w:w="424"/>
        <w:gridCol w:w="4658"/>
        <w:gridCol w:w="838"/>
        <w:gridCol w:w="1064"/>
        <w:gridCol w:w="1014"/>
        <w:gridCol w:w="1064"/>
      </w:tblGrid>
      <w:tr w:rsidR="00C10B23" w:rsidRPr="00C10B23" w14:paraId="637ACD0A" w14:textId="77777777" w:rsidTr="00C10B23">
        <w:trPr>
          <w:trHeight w:val="408"/>
        </w:trPr>
        <w:tc>
          <w:tcPr>
            <w:tcW w:w="248" w:type="pct"/>
            <w:tcBorders>
              <w:top w:val="single" w:sz="4" w:space="0" w:color="auto"/>
              <w:left w:val="single" w:sz="4" w:space="0" w:color="auto"/>
              <w:bottom w:val="single" w:sz="4" w:space="0" w:color="auto"/>
              <w:right w:val="single" w:sz="4" w:space="0" w:color="auto"/>
            </w:tcBorders>
            <w:shd w:val="clear" w:color="000000" w:fill="63FA26"/>
            <w:noWrap/>
            <w:vAlign w:val="center"/>
            <w:hideMark/>
          </w:tcPr>
          <w:p w14:paraId="2DAFD886" w14:textId="77777777" w:rsidR="00C10B23" w:rsidRPr="00C10B23" w:rsidRDefault="00C10B23" w:rsidP="00C10B23">
            <w:pPr>
              <w:spacing w:after="0" w:line="240" w:lineRule="auto"/>
              <w:jc w:val="center"/>
              <w:rPr>
                <w:rFonts w:ascii="Calibri" w:eastAsia="Times New Roman" w:hAnsi="Calibri" w:cs="Calibri"/>
                <w:b/>
                <w:bCs/>
                <w:color w:val="000000"/>
                <w:sz w:val="16"/>
                <w:szCs w:val="16"/>
                <w:lang w:eastAsia="pl-PL"/>
              </w:rPr>
            </w:pPr>
            <w:proofErr w:type="spellStart"/>
            <w:r w:rsidRPr="00C10B23">
              <w:rPr>
                <w:rFonts w:ascii="Calibri" w:eastAsia="Times New Roman" w:hAnsi="Calibri" w:cs="Calibri"/>
                <w:b/>
                <w:bCs/>
                <w:color w:val="000000"/>
                <w:sz w:val="16"/>
                <w:szCs w:val="16"/>
                <w:lang w:eastAsia="pl-PL"/>
              </w:rPr>
              <w:t>Lp</w:t>
            </w:r>
            <w:proofErr w:type="spellEnd"/>
          </w:p>
        </w:tc>
        <w:tc>
          <w:tcPr>
            <w:tcW w:w="2584" w:type="pct"/>
            <w:tcBorders>
              <w:top w:val="single" w:sz="4" w:space="0" w:color="auto"/>
              <w:left w:val="nil"/>
              <w:bottom w:val="single" w:sz="4" w:space="0" w:color="auto"/>
              <w:right w:val="single" w:sz="4" w:space="0" w:color="auto"/>
            </w:tcBorders>
            <w:shd w:val="clear" w:color="000000" w:fill="63FA26"/>
            <w:vAlign w:val="center"/>
            <w:hideMark/>
          </w:tcPr>
          <w:p w14:paraId="4E126698" w14:textId="77777777" w:rsidR="00C10B23" w:rsidRPr="00C10B23" w:rsidRDefault="00C10B23" w:rsidP="00C10B23">
            <w:pPr>
              <w:spacing w:after="0" w:line="240" w:lineRule="auto"/>
              <w:jc w:val="center"/>
              <w:rPr>
                <w:rFonts w:ascii="Calibri" w:eastAsia="Times New Roman" w:hAnsi="Calibri" w:cs="Calibri"/>
                <w:b/>
                <w:bCs/>
                <w:color w:val="000000"/>
                <w:sz w:val="16"/>
                <w:szCs w:val="16"/>
                <w:lang w:eastAsia="pl-PL"/>
              </w:rPr>
            </w:pPr>
            <w:r w:rsidRPr="00C10B23">
              <w:rPr>
                <w:rFonts w:ascii="Calibri" w:eastAsia="Times New Roman" w:hAnsi="Calibri" w:cs="Calibri"/>
                <w:b/>
                <w:bCs/>
                <w:color w:val="000000"/>
                <w:sz w:val="16"/>
                <w:szCs w:val="16"/>
                <w:lang w:eastAsia="pl-PL"/>
              </w:rPr>
              <w:t>Wyszczególnienie przedsięwzięcia</w:t>
            </w:r>
          </w:p>
        </w:tc>
        <w:tc>
          <w:tcPr>
            <w:tcW w:w="475" w:type="pct"/>
            <w:tcBorders>
              <w:top w:val="single" w:sz="4" w:space="0" w:color="auto"/>
              <w:left w:val="nil"/>
              <w:bottom w:val="single" w:sz="4" w:space="0" w:color="auto"/>
              <w:right w:val="single" w:sz="4" w:space="0" w:color="auto"/>
            </w:tcBorders>
            <w:shd w:val="clear" w:color="000000" w:fill="63FA26"/>
            <w:vAlign w:val="center"/>
            <w:hideMark/>
          </w:tcPr>
          <w:p w14:paraId="32F6ADDC" w14:textId="77777777" w:rsidR="00C10B23" w:rsidRPr="00C10B23" w:rsidRDefault="00C10B23" w:rsidP="00C10B23">
            <w:pPr>
              <w:spacing w:after="0" w:line="240" w:lineRule="auto"/>
              <w:jc w:val="center"/>
              <w:rPr>
                <w:rFonts w:ascii="Calibri" w:eastAsia="Times New Roman" w:hAnsi="Calibri" w:cs="Calibri"/>
                <w:b/>
                <w:bCs/>
                <w:color w:val="000000"/>
                <w:sz w:val="16"/>
                <w:szCs w:val="16"/>
                <w:lang w:eastAsia="pl-PL"/>
              </w:rPr>
            </w:pPr>
            <w:r w:rsidRPr="00C10B23">
              <w:rPr>
                <w:rFonts w:ascii="Calibri" w:eastAsia="Times New Roman" w:hAnsi="Calibri" w:cs="Calibri"/>
                <w:b/>
                <w:bCs/>
                <w:color w:val="000000"/>
                <w:sz w:val="16"/>
                <w:szCs w:val="16"/>
                <w:lang w:eastAsia="pl-PL"/>
              </w:rPr>
              <w:t>Okres realizacji</w:t>
            </w:r>
          </w:p>
        </w:tc>
        <w:tc>
          <w:tcPr>
            <w:tcW w:w="574" w:type="pct"/>
            <w:tcBorders>
              <w:top w:val="single" w:sz="4" w:space="0" w:color="auto"/>
              <w:left w:val="nil"/>
              <w:bottom w:val="single" w:sz="4" w:space="0" w:color="auto"/>
              <w:right w:val="single" w:sz="4" w:space="0" w:color="auto"/>
            </w:tcBorders>
            <w:shd w:val="clear" w:color="000000" w:fill="63FA26"/>
            <w:vAlign w:val="center"/>
            <w:hideMark/>
          </w:tcPr>
          <w:p w14:paraId="3C78A631" w14:textId="77777777" w:rsidR="00C10B23" w:rsidRPr="00C10B23" w:rsidRDefault="00C10B23" w:rsidP="00C10B23">
            <w:pPr>
              <w:spacing w:after="0" w:line="240" w:lineRule="auto"/>
              <w:jc w:val="center"/>
              <w:rPr>
                <w:rFonts w:ascii="Calibri" w:eastAsia="Times New Roman" w:hAnsi="Calibri" w:cs="Calibri"/>
                <w:b/>
                <w:bCs/>
                <w:color w:val="000000"/>
                <w:sz w:val="16"/>
                <w:szCs w:val="16"/>
                <w:lang w:eastAsia="pl-PL"/>
              </w:rPr>
            </w:pPr>
            <w:r w:rsidRPr="00C10B23">
              <w:rPr>
                <w:rFonts w:ascii="Calibri" w:eastAsia="Times New Roman" w:hAnsi="Calibri" w:cs="Calibri"/>
                <w:b/>
                <w:bCs/>
                <w:color w:val="000000"/>
                <w:sz w:val="16"/>
                <w:szCs w:val="16"/>
                <w:lang w:eastAsia="pl-PL"/>
              </w:rPr>
              <w:t>Limit 2021 (przed zmianą)</w:t>
            </w:r>
          </w:p>
        </w:tc>
        <w:tc>
          <w:tcPr>
            <w:tcW w:w="574" w:type="pct"/>
            <w:tcBorders>
              <w:top w:val="single" w:sz="4" w:space="0" w:color="auto"/>
              <w:left w:val="nil"/>
              <w:bottom w:val="single" w:sz="4" w:space="0" w:color="auto"/>
              <w:right w:val="single" w:sz="4" w:space="0" w:color="auto"/>
            </w:tcBorders>
            <w:shd w:val="clear" w:color="000000" w:fill="63FA26"/>
            <w:vAlign w:val="center"/>
            <w:hideMark/>
          </w:tcPr>
          <w:p w14:paraId="7B8C7466" w14:textId="77777777" w:rsidR="00C10B23" w:rsidRPr="00C10B23" w:rsidRDefault="00C10B23" w:rsidP="00C10B23">
            <w:pPr>
              <w:spacing w:after="0" w:line="240" w:lineRule="auto"/>
              <w:jc w:val="center"/>
              <w:rPr>
                <w:rFonts w:ascii="Calibri" w:eastAsia="Times New Roman" w:hAnsi="Calibri" w:cs="Calibri"/>
                <w:b/>
                <w:bCs/>
                <w:color w:val="000000"/>
                <w:sz w:val="16"/>
                <w:szCs w:val="16"/>
                <w:lang w:eastAsia="pl-PL"/>
              </w:rPr>
            </w:pPr>
            <w:r w:rsidRPr="00C10B23">
              <w:rPr>
                <w:rFonts w:ascii="Calibri" w:eastAsia="Times New Roman" w:hAnsi="Calibri" w:cs="Calibri"/>
                <w:b/>
                <w:bCs/>
                <w:color w:val="000000"/>
                <w:sz w:val="16"/>
                <w:szCs w:val="16"/>
                <w:lang w:eastAsia="pl-PL"/>
              </w:rPr>
              <w:t>Kwota zmiany</w:t>
            </w:r>
          </w:p>
        </w:tc>
        <w:tc>
          <w:tcPr>
            <w:tcW w:w="545" w:type="pct"/>
            <w:tcBorders>
              <w:top w:val="single" w:sz="4" w:space="0" w:color="auto"/>
              <w:left w:val="nil"/>
              <w:bottom w:val="single" w:sz="4" w:space="0" w:color="auto"/>
              <w:right w:val="single" w:sz="4" w:space="0" w:color="auto"/>
            </w:tcBorders>
            <w:shd w:val="clear" w:color="000000" w:fill="66FF33"/>
            <w:vAlign w:val="center"/>
            <w:hideMark/>
          </w:tcPr>
          <w:p w14:paraId="565A5BA6" w14:textId="77777777" w:rsidR="00C10B23" w:rsidRPr="00C10B23" w:rsidRDefault="00C10B23" w:rsidP="00C10B23">
            <w:pPr>
              <w:spacing w:after="0" w:line="240" w:lineRule="auto"/>
              <w:jc w:val="center"/>
              <w:rPr>
                <w:rFonts w:ascii="Calibri" w:eastAsia="Times New Roman" w:hAnsi="Calibri" w:cs="Calibri"/>
                <w:b/>
                <w:bCs/>
                <w:color w:val="000000"/>
                <w:sz w:val="16"/>
                <w:szCs w:val="16"/>
                <w:lang w:eastAsia="pl-PL"/>
              </w:rPr>
            </w:pPr>
            <w:r w:rsidRPr="00C10B23">
              <w:rPr>
                <w:rFonts w:ascii="Calibri" w:eastAsia="Times New Roman" w:hAnsi="Calibri" w:cs="Calibri"/>
                <w:b/>
                <w:bCs/>
                <w:color w:val="000000"/>
                <w:sz w:val="16"/>
                <w:szCs w:val="16"/>
                <w:lang w:eastAsia="pl-PL"/>
              </w:rPr>
              <w:t>Limit 2021 (po zmianie)</w:t>
            </w:r>
          </w:p>
        </w:tc>
      </w:tr>
      <w:tr w:rsidR="00C10B23" w:rsidRPr="00C10B23" w14:paraId="2C650FD0"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7918DB63"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w:t>
            </w:r>
          </w:p>
        </w:tc>
        <w:tc>
          <w:tcPr>
            <w:tcW w:w="2584" w:type="pct"/>
            <w:tcBorders>
              <w:top w:val="nil"/>
              <w:left w:val="nil"/>
              <w:bottom w:val="single" w:sz="4" w:space="0" w:color="auto"/>
              <w:right w:val="single" w:sz="4" w:space="0" w:color="auto"/>
            </w:tcBorders>
            <w:shd w:val="clear" w:color="000000" w:fill="FFFFFF"/>
            <w:vAlign w:val="center"/>
            <w:hideMark/>
          </w:tcPr>
          <w:p w14:paraId="49A54E3D"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w:t>
            </w:r>
          </w:p>
        </w:tc>
        <w:tc>
          <w:tcPr>
            <w:tcW w:w="475" w:type="pct"/>
            <w:tcBorders>
              <w:top w:val="nil"/>
              <w:left w:val="nil"/>
              <w:bottom w:val="single" w:sz="4" w:space="0" w:color="auto"/>
              <w:right w:val="single" w:sz="4" w:space="0" w:color="auto"/>
            </w:tcBorders>
            <w:shd w:val="clear" w:color="000000" w:fill="FFFFFF"/>
            <w:noWrap/>
            <w:vAlign w:val="center"/>
            <w:hideMark/>
          </w:tcPr>
          <w:p w14:paraId="65B75BF1"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2019-2021</w:t>
            </w:r>
          </w:p>
        </w:tc>
        <w:tc>
          <w:tcPr>
            <w:tcW w:w="574" w:type="pct"/>
            <w:tcBorders>
              <w:top w:val="nil"/>
              <w:left w:val="nil"/>
              <w:bottom w:val="single" w:sz="4" w:space="0" w:color="auto"/>
              <w:right w:val="single" w:sz="4" w:space="0" w:color="auto"/>
            </w:tcBorders>
            <w:shd w:val="clear" w:color="000000" w:fill="FFFFFF"/>
            <w:noWrap/>
            <w:vAlign w:val="center"/>
            <w:hideMark/>
          </w:tcPr>
          <w:p w14:paraId="464F07F7"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2 100 200,00</w:t>
            </w:r>
          </w:p>
        </w:tc>
        <w:tc>
          <w:tcPr>
            <w:tcW w:w="574" w:type="pct"/>
            <w:tcBorders>
              <w:top w:val="nil"/>
              <w:left w:val="nil"/>
              <w:bottom w:val="single" w:sz="4" w:space="0" w:color="auto"/>
              <w:right w:val="single" w:sz="4" w:space="0" w:color="auto"/>
            </w:tcBorders>
            <w:shd w:val="clear" w:color="000000" w:fill="FFFFFF"/>
            <w:noWrap/>
            <w:vAlign w:val="center"/>
            <w:hideMark/>
          </w:tcPr>
          <w:p w14:paraId="60F15948"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-170 000,00</w:t>
            </w:r>
          </w:p>
        </w:tc>
        <w:tc>
          <w:tcPr>
            <w:tcW w:w="545" w:type="pct"/>
            <w:tcBorders>
              <w:top w:val="nil"/>
              <w:left w:val="nil"/>
              <w:bottom w:val="single" w:sz="4" w:space="0" w:color="auto"/>
              <w:right w:val="single" w:sz="4" w:space="0" w:color="auto"/>
            </w:tcBorders>
            <w:shd w:val="clear" w:color="000000" w:fill="FFFFFF"/>
            <w:noWrap/>
            <w:vAlign w:val="center"/>
            <w:hideMark/>
          </w:tcPr>
          <w:p w14:paraId="25FB1518"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1 930 200,00</w:t>
            </w:r>
          </w:p>
        </w:tc>
      </w:tr>
      <w:tr w:rsidR="00C10B23" w:rsidRPr="00C10B23" w14:paraId="34B422FB"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3C1C6D17"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w:t>
            </w:r>
          </w:p>
        </w:tc>
        <w:tc>
          <w:tcPr>
            <w:tcW w:w="2584" w:type="pct"/>
            <w:tcBorders>
              <w:top w:val="nil"/>
              <w:left w:val="nil"/>
              <w:bottom w:val="single" w:sz="4" w:space="0" w:color="auto"/>
              <w:right w:val="single" w:sz="4" w:space="0" w:color="auto"/>
            </w:tcBorders>
            <w:shd w:val="clear" w:color="000000" w:fill="FFFFFF"/>
            <w:vAlign w:val="center"/>
            <w:hideMark/>
          </w:tcPr>
          <w:p w14:paraId="2991CC9F"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w:t>
            </w:r>
          </w:p>
        </w:tc>
        <w:tc>
          <w:tcPr>
            <w:tcW w:w="475" w:type="pct"/>
            <w:tcBorders>
              <w:top w:val="nil"/>
              <w:left w:val="nil"/>
              <w:bottom w:val="single" w:sz="4" w:space="0" w:color="auto"/>
              <w:right w:val="single" w:sz="4" w:space="0" w:color="auto"/>
            </w:tcBorders>
            <w:shd w:val="clear" w:color="auto" w:fill="auto"/>
            <w:noWrap/>
            <w:vAlign w:val="center"/>
            <w:hideMark/>
          </w:tcPr>
          <w:p w14:paraId="5963AB41"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2019-2021</w:t>
            </w:r>
          </w:p>
        </w:tc>
        <w:tc>
          <w:tcPr>
            <w:tcW w:w="574" w:type="pct"/>
            <w:tcBorders>
              <w:top w:val="nil"/>
              <w:left w:val="nil"/>
              <w:bottom w:val="single" w:sz="4" w:space="0" w:color="auto"/>
              <w:right w:val="single" w:sz="4" w:space="0" w:color="auto"/>
            </w:tcBorders>
            <w:shd w:val="clear" w:color="000000" w:fill="FFFFFF"/>
            <w:noWrap/>
            <w:vAlign w:val="center"/>
            <w:hideMark/>
          </w:tcPr>
          <w:p w14:paraId="5FADBEFE"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911 300,00</w:t>
            </w:r>
          </w:p>
        </w:tc>
        <w:tc>
          <w:tcPr>
            <w:tcW w:w="574" w:type="pct"/>
            <w:tcBorders>
              <w:top w:val="nil"/>
              <w:left w:val="nil"/>
              <w:bottom w:val="single" w:sz="4" w:space="0" w:color="auto"/>
              <w:right w:val="single" w:sz="4" w:space="0" w:color="auto"/>
            </w:tcBorders>
            <w:shd w:val="clear" w:color="000000" w:fill="FFFFFF"/>
            <w:noWrap/>
            <w:vAlign w:val="center"/>
            <w:hideMark/>
          </w:tcPr>
          <w:p w14:paraId="27850312"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-129 800,00</w:t>
            </w:r>
          </w:p>
        </w:tc>
        <w:tc>
          <w:tcPr>
            <w:tcW w:w="545" w:type="pct"/>
            <w:tcBorders>
              <w:top w:val="nil"/>
              <w:left w:val="nil"/>
              <w:bottom w:val="single" w:sz="4" w:space="0" w:color="auto"/>
              <w:right w:val="single" w:sz="4" w:space="0" w:color="auto"/>
            </w:tcBorders>
            <w:shd w:val="clear" w:color="000000" w:fill="FFFFFF"/>
            <w:noWrap/>
            <w:vAlign w:val="center"/>
            <w:hideMark/>
          </w:tcPr>
          <w:p w14:paraId="34D3997D"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781 500,00</w:t>
            </w:r>
          </w:p>
        </w:tc>
      </w:tr>
      <w:tr w:rsidR="00C10B23" w:rsidRPr="00C10B23" w14:paraId="34D0DF1E"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7DAED777"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3</w:t>
            </w:r>
          </w:p>
        </w:tc>
        <w:tc>
          <w:tcPr>
            <w:tcW w:w="2584" w:type="pct"/>
            <w:tcBorders>
              <w:top w:val="nil"/>
              <w:left w:val="nil"/>
              <w:bottom w:val="single" w:sz="4" w:space="0" w:color="auto"/>
              <w:right w:val="single" w:sz="4" w:space="0" w:color="auto"/>
            </w:tcBorders>
            <w:shd w:val="clear" w:color="000000" w:fill="FFFFFF"/>
            <w:vAlign w:val="center"/>
            <w:hideMark/>
          </w:tcPr>
          <w:p w14:paraId="378CD9BB"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w:t>
            </w:r>
          </w:p>
        </w:tc>
        <w:tc>
          <w:tcPr>
            <w:tcW w:w="475" w:type="pct"/>
            <w:tcBorders>
              <w:top w:val="nil"/>
              <w:left w:val="nil"/>
              <w:bottom w:val="single" w:sz="4" w:space="0" w:color="auto"/>
              <w:right w:val="single" w:sz="4" w:space="0" w:color="auto"/>
            </w:tcBorders>
            <w:shd w:val="clear" w:color="auto" w:fill="auto"/>
            <w:noWrap/>
            <w:vAlign w:val="center"/>
            <w:hideMark/>
          </w:tcPr>
          <w:p w14:paraId="3189AB2F"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2019-2021</w:t>
            </w:r>
          </w:p>
        </w:tc>
        <w:tc>
          <w:tcPr>
            <w:tcW w:w="574" w:type="pct"/>
            <w:tcBorders>
              <w:top w:val="nil"/>
              <w:left w:val="nil"/>
              <w:bottom w:val="single" w:sz="4" w:space="0" w:color="auto"/>
              <w:right w:val="single" w:sz="4" w:space="0" w:color="auto"/>
            </w:tcBorders>
            <w:shd w:val="clear" w:color="000000" w:fill="FFFFFF"/>
            <w:noWrap/>
            <w:vAlign w:val="center"/>
            <w:hideMark/>
          </w:tcPr>
          <w:p w14:paraId="0978F229"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524 400,00</w:t>
            </w:r>
          </w:p>
        </w:tc>
        <w:tc>
          <w:tcPr>
            <w:tcW w:w="574" w:type="pct"/>
            <w:tcBorders>
              <w:top w:val="nil"/>
              <w:left w:val="nil"/>
              <w:bottom w:val="single" w:sz="4" w:space="0" w:color="auto"/>
              <w:right w:val="single" w:sz="4" w:space="0" w:color="auto"/>
            </w:tcBorders>
            <w:shd w:val="clear" w:color="000000" w:fill="FFFFFF"/>
            <w:noWrap/>
            <w:vAlign w:val="center"/>
            <w:hideMark/>
          </w:tcPr>
          <w:p w14:paraId="7FEEB854"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27 600,00</w:t>
            </w:r>
          </w:p>
        </w:tc>
        <w:tc>
          <w:tcPr>
            <w:tcW w:w="545" w:type="pct"/>
            <w:tcBorders>
              <w:top w:val="nil"/>
              <w:left w:val="nil"/>
              <w:bottom w:val="single" w:sz="4" w:space="0" w:color="auto"/>
              <w:right w:val="single" w:sz="4" w:space="0" w:color="auto"/>
            </w:tcBorders>
            <w:shd w:val="clear" w:color="000000" w:fill="FFFFFF"/>
            <w:noWrap/>
            <w:vAlign w:val="center"/>
            <w:hideMark/>
          </w:tcPr>
          <w:p w14:paraId="04225984"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552 000,00</w:t>
            </w:r>
          </w:p>
        </w:tc>
      </w:tr>
      <w:tr w:rsidR="00C10B23" w:rsidRPr="00C10B23" w14:paraId="5AAA073F"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4C0C4449"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4</w:t>
            </w:r>
          </w:p>
        </w:tc>
        <w:tc>
          <w:tcPr>
            <w:tcW w:w="2584" w:type="pct"/>
            <w:tcBorders>
              <w:top w:val="nil"/>
              <w:left w:val="nil"/>
              <w:bottom w:val="single" w:sz="4" w:space="0" w:color="auto"/>
              <w:right w:val="single" w:sz="4" w:space="0" w:color="auto"/>
            </w:tcBorders>
            <w:shd w:val="clear" w:color="000000" w:fill="FFFFFF"/>
            <w:vAlign w:val="center"/>
            <w:hideMark/>
          </w:tcPr>
          <w:p w14:paraId="0DA47BD0"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w:t>
            </w:r>
          </w:p>
        </w:tc>
        <w:tc>
          <w:tcPr>
            <w:tcW w:w="475" w:type="pct"/>
            <w:tcBorders>
              <w:top w:val="nil"/>
              <w:left w:val="nil"/>
              <w:bottom w:val="single" w:sz="4" w:space="0" w:color="auto"/>
              <w:right w:val="single" w:sz="4" w:space="0" w:color="auto"/>
            </w:tcBorders>
            <w:shd w:val="clear" w:color="auto" w:fill="auto"/>
            <w:noWrap/>
            <w:vAlign w:val="center"/>
            <w:hideMark/>
          </w:tcPr>
          <w:p w14:paraId="7A2EA57D"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2019-2021</w:t>
            </w:r>
          </w:p>
        </w:tc>
        <w:tc>
          <w:tcPr>
            <w:tcW w:w="574" w:type="pct"/>
            <w:tcBorders>
              <w:top w:val="nil"/>
              <w:left w:val="nil"/>
              <w:bottom w:val="single" w:sz="4" w:space="0" w:color="auto"/>
              <w:right w:val="single" w:sz="4" w:space="0" w:color="auto"/>
            </w:tcBorders>
            <w:shd w:val="clear" w:color="000000" w:fill="FFFFFF"/>
            <w:noWrap/>
            <w:vAlign w:val="center"/>
            <w:hideMark/>
          </w:tcPr>
          <w:p w14:paraId="6A8F9ED3"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267 400,00</w:t>
            </w:r>
          </w:p>
        </w:tc>
        <w:tc>
          <w:tcPr>
            <w:tcW w:w="574" w:type="pct"/>
            <w:tcBorders>
              <w:top w:val="nil"/>
              <w:left w:val="nil"/>
              <w:bottom w:val="single" w:sz="4" w:space="0" w:color="auto"/>
              <w:right w:val="single" w:sz="4" w:space="0" w:color="auto"/>
            </w:tcBorders>
            <w:shd w:val="clear" w:color="000000" w:fill="FFFFFF"/>
            <w:noWrap/>
            <w:vAlign w:val="center"/>
            <w:hideMark/>
          </w:tcPr>
          <w:p w14:paraId="22CCEC94"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-24 000,00</w:t>
            </w:r>
          </w:p>
        </w:tc>
        <w:tc>
          <w:tcPr>
            <w:tcW w:w="545" w:type="pct"/>
            <w:tcBorders>
              <w:top w:val="nil"/>
              <w:left w:val="nil"/>
              <w:bottom w:val="single" w:sz="4" w:space="0" w:color="auto"/>
              <w:right w:val="single" w:sz="4" w:space="0" w:color="auto"/>
            </w:tcBorders>
            <w:shd w:val="clear" w:color="000000" w:fill="FFFFFF"/>
            <w:noWrap/>
            <w:vAlign w:val="center"/>
            <w:hideMark/>
          </w:tcPr>
          <w:p w14:paraId="2A9CC122"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243 400,00</w:t>
            </w:r>
          </w:p>
        </w:tc>
      </w:tr>
      <w:tr w:rsidR="00C10B23" w:rsidRPr="00C10B23" w14:paraId="0FDC5B78"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47E4EA2E"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5</w:t>
            </w:r>
          </w:p>
        </w:tc>
        <w:tc>
          <w:tcPr>
            <w:tcW w:w="2584" w:type="pct"/>
            <w:tcBorders>
              <w:top w:val="nil"/>
              <w:left w:val="nil"/>
              <w:bottom w:val="single" w:sz="4" w:space="0" w:color="auto"/>
              <w:right w:val="single" w:sz="4" w:space="0" w:color="auto"/>
            </w:tcBorders>
            <w:shd w:val="clear" w:color="000000" w:fill="FFFFFF"/>
            <w:vAlign w:val="center"/>
            <w:hideMark/>
          </w:tcPr>
          <w:p w14:paraId="33F8CEF0"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w:t>
            </w:r>
          </w:p>
        </w:tc>
        <w:tc>
          <w:tcPr>
            <w:tcW w:w="475" w:type="pct"/>
            <w:tcBorders>
              <w:top w:val="nil"/>
              <w:left w:val="nil"/>
              <w:bottom w:val="single" w:sz="4" w:space="0" w:color="auto"/>
              <w:right w:val="single" w:sz="4" w:space="0" w:color="auto"/>
            </w:tcBorders>
            <w:shd w:val="clear" w:color="auto" w:fill="auto"/>
            <w:noWrap/>
            <w:vAlign w:val="center"/>
            <w:hideMark/>
          </w:tcPr>
          <w:p w14:paraId="6B279A10"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2019-2021</w:t>
            </w:r>
          </w:p>
        </w:tc>
        <w:tc>
          <w:tcPr>
            <w:tcW w:w="574" w:type="pct"/>
            <w:tcBorders>
              <w:top w:val="nil"/>
              <w:left w:val="nil"/>
              <w:bottom w:val="single" w:sz="4" w:space="0" w:color="auto"/>
              <w:right w:val="single" w:sz="4" w:space="0" w:color="auto"/>
            </w:tcBorders>
            <w:shd w:val="clear" w:color="000000" w:fill="FFFFFF"/>
            <w:noWrap/>
            <w:vAlign w:val="center"/>
            <w:hideMark/>
          </w:tcPr>
          <w:p w14:paraId="694E3F96"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962 200,00</w:t>
            </w:r>
          </w:p>
        </w:tc>
        <w:tc>
          <w:tcPr>
            <w:tcW w:w="574" w:type="pct"/>
            <w:tcBorders>
              <w:top w:val="nil"/>
              <w:left w:val="nil"/>
              <w:bottom w:val="single" w:sz="4" w:space="0" w:color="auto"/>
              <w:right w:val="single" w:sz="4" w:space="0" w:color="auto"/>
            </w:tcBorders>
            <w:shd w:val="clear" w:color="000000" w:fill="FFFFFF"/>
            <w:noWrap/>
            <w:vAlign w:val="center"/>
            <w:hideMark/>
          </w:tcPr>
          <w:p w14:paraId="79EA4D5B"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151 300,00</w:t>
            </w:r>
          </w:p>
        </w:tc>
        <w:tc>
          <w:tcPr>
            <w:tcW w:w="545" w:type="pct"/>
            <w:tcBorders>
              <w:top w:val="nil"/>
              <w:left w:val="nil"/>
              <w:bottom w:val="single" w:sz="4" w:space="0" w:color="auto"/>
              <w:right w:val="single" w:sz="4" w:space="0" w:color="auto"/>
            </w:tcBorders>
            <w:shd w:val="clear" w:color="000000" w:fill="FFFFFF"/>
            <w:noWrap/>
            <w:vAlign w:val="center"/>
            <w:hideMark/>
          </w:tcPr>
          <w:p w14:paraId="2CA6A388"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1 113 500,00</w:t>
            </w:r>
          </w:p>
        </w:tc>
      </w:tr>
      <w:tr w:rsidR="00C10B23" w:rsidRPr="00C10B23" w14:paraId="4229A4F3" w14:textId="77777777" w:rsidTr="00C10B23">
        <w:trPr>
          <w:trHeight w:val="408"/>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13ADD3E0"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6</w:t>
            </w:r>
          </w:p>
        </w:tc>
        <w:tc>
          <w:tcPr>
            <w:tcW w:w="2584" w:type="pct"/>
            <w:tcBorders>
              <w:top w:val="nil"/>
              <w:left w:val="nil"/>
              <w:bottom w:val="single" w:sz="4" w:space="0" w:color="auto"/>
              <w:right w:val="single" w:sz="4" w:space="0" w:color="auto"/>
            </w:tcBorders>
            <w:shd w:val="clear" w:color="auto" w:fill="auto"/>
            <w:vAlign w:val="center"/>
            <w:hideMark/>
          </w:tcPr>
          <w:p w14:paraId="0EA60495"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"Utworzenie i prowadzenie punktów selektywnego zbierania odpadów komunalnych wraz z zagospodarowaniem zgromadzonych odpadów"</w:t>
            </w:r>
          </w:p>
        </w:tc>
        <w:tc>
          <w:tcPr>
            <w:tcW w:w="475" w:type="pct"/>
            <w:tcBorders>
              <w:top w:val="nil"/>
              <w:left w:val="nil"/>
              <w:bottom w:val="single" w:sz="4" w:space="0" w:color="auto"/>
              <w:right w:val="single" w:sz="4" w:space="0" w:color="auto"/>
            </w:tcBorders>
            <w:shd w:val="clear" w:color="auto" w:fill="auto"/>
            <w:noWrap/>
            <w:vAlign w:val="center"/>
            <w:hideMark/>
          </w:tcPr>
          <w:p w14:paraId="120A7131"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2019-2021</w:t>
            </w:r>
          </w:p>
        </w:tc>
        <w:tc>
          <w:tcPr>
            <w:tcW w:w="574" w:type="pct"/>
            <w:tcBorders>
              <w:top w:val="nil"/>
              <w:left w:val="nil"/>
              <w:bottom w:val="single" w:sz="4" w:space="0" w:color="auto"/>
              <w:right w:val="single" w:sz="4" w:space="0" w:color="auto"/>
            </w:tcBorders>
            <w:shd w:val="clear" w:color="000000" w:fill="FFFFFF"/>
            <w:noWrap/>
            <w:vAlign w:val="center"/>
            <w:hideMark/>
          </w:tcPr>
          <w:p w14:paraId="35A52CF5"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1 265 600,00</w:t>
            </w:r>
          </w:p>
        </w:tc>
        <w:tc>
          <w:tcPr>
            <w:tcW w:w="574" w:type="pct"/>
            <w:tcBorders>
              <w:top w:val="nil"/>
              <w:left w:val="nil"/>
              <w:bottom w:val="single" w:sz="4" w:space="0" w:color="auto"/>
              <w:right w:val="single" w:sz="4" w:space="0" w:color="auto"/>
            </w:tcBorders>
            <w:shd w:val="clear" w:color="000000" w:fill="FFFFFF"/>
            <w:noWrap/>
            <w:vAlign w:val="center"/>
            <w:hideMark/>
          </w:tcPr>
          <w:p w14:paraId="1CBA89C6"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-236 900,00</w:t>
            </w:r>
          </w:p>
        </w:tc>
        <w:tc>
          <w:tcPr>
            <w:tcW w:w="545" w:type="pct"/>
            <w:tcBorders>
              <w:top w:val="nil"/>
              <w:left w:val="nil"/>
              <w:bottom w:val="single" w:sz="4" w:space="0" w:color="auto"/>
              <w:right w:val="single" w:sz="4" w:space="0" w:color="auto"/>
            </w:tcBorders>
            <w:shd w:val="clear" w:color="000000" w:fill="FFFFFF"/>
            <w:noWrap/>
            <w:vAlign w:val="center"/>
            <w:hideMark/>
          </w:tcPr>
          <w:p w14:paraId="3B443172"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1 028 700,00</w:t>
            </w:r>
          </w:p>
        </w:tc>
      </w:tr>
      <w:tr w:rsidR="00C10B23" w:rsidRPr="00C10B23" w14:paraId="01E99AA8"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52A9E381"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7</w:t>
            </w:r>
          </w:p>
        </w:tc>
        <w:tc>
          <w:tcPr>
            <w:tcW w:w="2584" w:type="pct"/>
            <w:tcBorders>
              <w:top w:val="nil"/>
              <w:left w:val="nil"/>
              <w:bottom w:val="single" w:sz="4" w:space="0" w:color="auto"/>
              <w:right w:val="single" w:sz="4" w:space="0" w:color="auto"/>
            </w:tcBorders>
            <w:shd w:val="clear" w:color="auto" w:fill="auto"/>
            <w:vAlign w:val="center"/>
            <w:hideMark/>
          </w:tcPr>
          <w:p w14:paraId="5A89B4E9"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2020/2022</w:t>
            </w:r>
          </w:p>
        </w:tc>
        <w:tc>
          <w:tcPr>
            <w:tcW w:w="475" w:type="pct"/>
            <w:tcBorders>
              <w:top w:val="nil"/>
              <w:left w:val="nil"/>
              <w:bottom w:val="single" w:sz="4" w:space="0" w:color="auto"/>
              <w:right w:val="single" w:sz="4" w:space="0" w:color="auto"/>
            </w:tcBorders>
            <w:shd w:val="clear" w:color="000000" w:fill="FFFFFF"/>
            <w:noWrap/>
            <w:vAlign w:val="center"/>
            <w:hideMark/>
          </w:tcPr>
          <w:p w14:paraId="6FEE41CF"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2020-2022</w:t>
            </w:r>
          </w:p>
        </w:tc>
        <w:tc>
          <w:tcPr>
            <w:tcW w:w="574" w:type="pct"/>
            <w:tcBorders>
              <w:top w:val="nil"/>
              <w:left w:val="nil"/>
              <w:bottom w:val="single" w:sz="4" w:space="0" w:color="auto"/>
              <w:right w:val="single" w:sz="4" w:space="0" w:color="auto"/>
            </w:tcBorders>
            <w:shd w:val="clear" w:color="auto" w:fill="auto"/>
            <w:noWrap/>
            <w:vAlign w:val="center"/>
            <w:hideMark/>
          </w:tcPr>
          <w:p w14:paraId="225F8302"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82 000,00</w:t>
            </w:r>
          </w:p>
        </w:tc>
        <w:tc>
          <w:tcPr>
            <w:tcW w:w="574" w:type="pct"/>
            <w:tcBorders>
              <w:top w:val="nil"/>
              <w:left w:val="nil"/>
              <w:bottom w:val="single" w:sz="4" w:space="0" w:color="auto"/>
              <w:right w:val="single" w:sz="4" w:space="0" w:color="auto"/>
            </w:tcBorders>
            <w:shd w:val="clear" w:color="000000" w:fill="FFFFFF"/>
            <w:noWrap/>
            <w:vAlign w:val="center"/>
            <w:hideMark/>
          </w:tcPr>
          <w:p w14:paraId="4531B147"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auto" w:fill="auto"/>
            <w:noWrap/>
            <w:vAlign w:val="center"/>
            <w:hideMark/>
          </w:tcPr>
          <w:p w14:paraId="1E6ACA8F"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82 000,00</w:t>
            </w:r>
          </w:p>
        </w:tc>
      </w:tr>
      <w:tr w:rsidR="00C10B23" w:rsidRPr="00C10B23" w14:paraId="185094FF"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79DED62D"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8</w:t>
            </w:r>
          </w:p>
        </w:tc>
        <w:tc>
          <w:tcPr>
            <w:tcW w:w="2584" w:type="pct"/>
            <w:tcBorders>
              <w:top w:val="nil"/>
              <w:left w:val="nil"/>
              <w:bottom w:val="single" w:sz="4" w:space="0" w:color="auto"/>
              <w:right w:val="single" w:sz="4" w:space="0" w:color="auto"/>
            </w:tcBorders>
            <w:shd w:val="clear" w:color="000000" w:fill="FFFFFF"/>
            <w:vAlign w:val="center"/>
            <w:hideMark/>
          </w:tcPr>
          <w:p w14:paraId="74CB7090"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 xml:space="preserve"> "Odbiór i zagospodarowanie odpadów komunalnych od właścicieli nieruchomości zamieszkałych, położonych na terenach gmin - uczestników Komunalnego Związku Gmin Regionu Leszczyńskiego sektor I (2021)"</w:t>
            </w:r>
          </w:p>
        </w:tc>
        <w:tc>
          <w:tcPr>
            <w:tcW w:w="475" w:type="pct"/>
            <w:tcBorders>
              <w:top w:val="nil"/>
              <w:left w:val="nil"/>
              <w:bottom w:val="single" w:sz="4" w:space="0" w:color="auto"/>
              <w:right w:val="single" w:sz="4" w:space="0" w:color="auto"/>
            </w:tcBorders>
            <w:shd w:val="clear" w:color="000000" w:fill="FFFFFF"/>
            <w:noWrap/>
            <w:vAlign w:val="center"/>
            <w:hideMark/>
          </w:tcPr>
          <w:p w14:paraId="3BAA2A97"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2020-2022</w:t>
            </w:r>
          </w:p>
        </w:tc>
        <w:tc>
          <w:tcPr>
            <w:tcW w:w="574" w:type="pct"/>
            <w:tcBorders>
              <w:top w:val="nil"/>
              <w:left w:val="nil"/>
              <w:bottom w:val="single" w:sz="4" w:space="0" w:color="auto"/>
              <w:right w:val="single" w:sz="4" w:space="0" w:color="auto"/>
            </w:tcBorders>
            <w:shd w:val="clear" w:color="auto" w:fill="auto"/>
            <w:noWrap/>
            <w:vAlign w:val="center"/>
            <w:hideMark/>
          </w:tcPr>
          <w:p w14:paraId="0A30BA73"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20 504 500,00</w:t>
            </w:r>
          </w:p>
        </w:tc>
        <w:tc>
          <w:tcPr>
            <w:tcW w:w="574" w:type="pct"/>
            <w:tcBorders>
              <w:top w:val="nil"/>
              <w:left w:val="nil"/>
              <w:bottom w:val="single" w:sz="4" w:space="0" w:color="auto"/>
              <w:right w:val="single" w:sz="4" w:space="0" w:color="auto"/>
            </w:tcBorders>
            <w:shd w:val="clear" w:color="000000" w:fill="FFFFFF"/>
            <w:noWrap/>
            <w:vAlign w:val="center"/>
            <w:hideMark/>
          </w:tcPr>
          <w:p w14:paraId="0A6D8E38"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auto" w:fill="auto"/>
            <w:noWrap/>
            <w:vAlign w:val="center"/>
            <w:hideMark/>
          </w:tcPr>
          <w:p w14:paraId="27F5B5EA"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20 504 500,00</w:t>
            </w:r>
          </w:p>
        </w:tc>
      </w:tr>
      <w:tr w:rsidR="00C10B23" w:rsidRPr="00C10B23" w14:paraId="7D6937A8"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6670BCF2"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9</w:t>
            </w:r>
          </w:p>
        </w:tc>
        <w:tc>
          <w:tcPr>
            <w:tcW w:w="2584" w:type="pct"/>
            <w:tcBorders>
              <w:top w:val="nil"/>
              <w:left w:val="nil"/>
              <w:bottom w:val="single" w:sz="4" w:space="0" w:color="auto"/>
              <w:right w:val="single" w:sz="4" w:space="0" w:color="auto"/>
            </w:tcBorders>
            <w:shd w:val="clear" w:color="000000" w:fill="FFFFFF"/>
            <w:vAlign w:val="center"/>
            <w:hideMark/>
          </w:tcPr>
          <w:p w14:paraId="0E0D869B"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(2021)"</w:t>
            </w:r>
          </w:p>
        </w:tc>
        <w:tc>
          <w:tcPr>
            <w:tcW w:w="475" w:type="pct"/>
            <w:tcBorders>
              <w:top w:val="nil"/>
              <w:left w:val="nil"/>
              <w:bottom w:val="single" w:sz="4" w:space="0" w:color="auto"/>
              <w:right w:val="single" w:sz="4" w:space="0" w:color="auto"/>
            </w:tcBorders>
            <w:shd w:val="clear" w:color="000000" w:fill="FFFFFF"/>
            <w:noWrap/>
            <w:vAlign w:val="center"/>
            <w:hideMark/>
          </w:tcPr>
          <w:p w14:paraId="37F190FF"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2020-2022</w:t>
            </w:r>
          </w:p>
        </w:tc>
        <w:tc>
          <w:tcPr>
            <w:tcW w:w="574" w:type="pct"/>
            <w:tcBorders>
              <w:top w:val="nil"/>
              <w:left w:val="nil"/>
              <w:bottom w:val="single" w:sz="4" w:space="0" w:color="auto"/>
              <w:right w:val="single" w:sz="4" w:space="0" w:color="auto"/>
            </w:tcBorders>
            <w:shd w:val="clear" w:color="auto" w:fill="auto"/>
            <w:noWrap/>
            <w:vAlign w:val="center"/>
            <w:hideMark/>
          </w:tcPr>
          <w:p w14:paraId="49545250"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8 870 900,00</w:t>
            </w:r>
          </w:p>
        </w:tc>
        <w:tc>
          <w:tcPr>
            <w:tcW w:w="574" w:type="pct"/>
            <w:tcBorders>
              <w:top w:val="nil"/>
              <w:left w:val="nil"/>
              <w:bottom w:val="single" w:sz="4" w:space="0" w:color="auto"/>
              <w:right w:val="single" w:sz="4" w:space="0" w:color="auto"/>
            </w:tcBorders>
            <w:shd w:val="clear" w:color="000000" w:fill="FFFFFF"/>
            <w:noWrap/>
            <w:vAlign w:val="center"/>
            <w:hideMark/>
          </w:tcPr>
          <w:p w14:paraId="42E6B26F"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auto" w:fill="auto"/>
            <w:noWrap/>
            <w:vAlign w:val="center"/>
            <w:hideMark/>
          </w:tcPr>
          <w:p w14:paraId="27583154"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8 870 900,00</w:t>
            </w:r>
          </w:p>
        </w:tc>
      </w:tr>
      <w:tr w:rsidR="00C10B23" w:rsidRPr="00C10B23" w14:paraId="26267A88"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4889278F"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10</w:t>
            </w:r>
          </w:p>
        </w:tc>
        <w:tc>
          <w:tcPr>
            <w:tcW w:w="2584" w:type="pct"/>
            <w:tcBorders>
              <w:top w:val="nil"/>
              <w:left w:val="nil"/>
              <w:bottom w:val="single" w:sz="4" w:space="0" w:color="auto"/>
              <w:right w:val="single" w:sz="4" w:space="0" w:color="auto"/>
            </w:tcBorders>
            <w:shd w:val="clear" w:color="000000" w:fill="FFFFFF"/>
            <w:vAlign w:val="center"/>
            <w:hideMark/>
          </w:tcPr>
          <w:p w14:paraId="50BF78C8"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(2021)"</w:t>
            </w:r>
          </w:p>
        </w:tc>
        <w:tc>
          <w:tcPr>
            <w:tcW w:w="475" w:type="pct"/>
            <w:tcBorders>
              <w:top w:val="nil"/>
              <w:left w:val="nil"/>
              <w:bottom w:val="single" w:sz="4" w:space="0" w:color="auto"/>
              <w:right w:val="single" w:sz="4" w:space="0" w:color="auto"/>
            </w:tcBorders>
            <w:shd w:val="clear" w:color="000000" w:fill="FFFFFF"/>
            <w:noWrap/>
            <w:vAlign w:val="center"/>
            <w:hideMark/>
          </w:tcPr>
          <w:p w14:paraId="5C8976B5"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2020-2022</w:t>
            </w:r>
          </w:p>
        </w:tc>
        <w:tc>
          <w:tcPr>
            <w:tcW w:w="574" w:type="pct"/>
            <w:tcBorders>
              <w:top w:val="nil"/>
              <w:left w:val="nil"/>
              <w:bottom w:val="single" w:sz="4" w:space="0" w:color="auto"/>
              <w:right w:val="single" w:sz="4" w:space="0" w:color="auto"/>
            </w:tcBorders>
            <w:shd w:val="clear" w:color="auto" w:fill="auto"/>
            <w:noWrap/>
            <w:vAlign w:val="center"/>
            <w:hideMark/>
          </w:tcPr>
          <w:p w14:paraId="209BE6BB"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5 174 500,00</w:t>
            </w:r>
          </w:p>
        </w:tc>
        <w:tc>
          <w:tcPr>
            <w:tcW w:w="574" w:type="pct"/>
            <w:tcBorders>
              <w:top w:val="nil"/>
              <w:left w:val="nil"/>
              <w:bottom w:val="single" w:sz="4" w:space="0" w:color="auto"/>
              <w:right w:val="single" w:sz="4" w:space="0" w:color="auto"/>
            </w:tcBorders>
            <w:shd w:val="clear" w:color="000000" w:fill="FFFFFF"/>
            <w:noWrap/>
            <w:vAlign w:val="center"/>
            <w:hideMark/>
          </w:tcPr>
          <w:p w14:paraId="17EF59C5"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auto" w:fill="auto"/>
            <w:noWrap/>
            <w:vAlign w:val="center"/>
            <w:hideMark/>
          </w:tcPr>
          <w:p w14:paraId="54539921"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5 174 500,00</w:t>
            </w:r>
          </w:p>
        </w:tc>
      </w:tr>
      <w:tr w:rsidR="00C10B23" w:rsidRPr="00C10B23" w14:paraId="42FB1B4B"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2D376A55"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11</w:t>
            </w:r>
          </w:p>
        </w:tc>
        <w:tc>
          <w:tcPr>
            <w:tcW w:w="2584" w:type="pct"/>
            <w:tcBorders>
              <w:top w:val="nil"/>
              <w:left w:val="nil"/>
              <w:bottom w:val="single" w:sz="4" w:space="0" w:color="auto"/>
              <w:right w:val="single" w:sz="4" w:space="0" w:color="auto"/>
            </w:tcBorders>
            <w:shd w:val="clear" w:color="000000" w:fill="FFFFFF"/>
            <w:vAlign w:val="center"/>
            <w:hideMark/>
          </w:tcPr>
          <w:p w14:paraId="41F6F7D3"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(2021)"</w:t>
            </w:r>
          </w:p>
        </w:tc>
        <w:tc>
          <w:tcPr>
            <w:tcW w:w="475" w:type="pct"/>
            <w:tcBorders>
              <w:top w:val="nil"/>
              <w:left w:val="nil"/>
              <w:bottom w:val="single" w:sz="4" w:space="0" w:color="auto"/>
              <w:right w:val="single" w:sz="4" w:space="0" w:color="auto"/>
            </w:tcBorders>
            <w:shd w:val="clear" w:color="000000" w:fill="FFFFFF"/>
            <w:noWrap/>
            <w:vAlign w:val="center"/>
            <w:hideMark/>
          </w:tcPr>
          <w:p w14:paraId="3A8E354A"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2020-2022</w:t>
            </w:r>
          </w:p>
        </w:tc>
        <w:tc>
          <w:tcPr>
            <w:tcW w:w="574" w:type="pct"/>
            <w:tcBorders>
              <w:top w:val="nil"/>
              <w:left w:val="nil"/>
              <w:bottom w:val="single" w:sz="4" w:space="0" w:color="auto"/>
              <w:right w:val="single" w:sz="4" w:space="0" w:color="auto"/>
            </w:tcBorders>
            <w:shd w:val="clear" w:color="auto" w:fill="auto"/>
            <w:noWrap/>
            <w:vAlign w:val="center"/>
            <w:hideMark/>
          </w:tcPr>
          <w:p w14:paraId="7C9F3757"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2 537 400,00</w:t>
            </w:r>
          </w:p>
        </w:tc>
        <w:tc>
          <w:tcPr>
            <w:tcW w:w="574" w:type="pct"/>
            <w:tcBorders>
              <w:top w:val="nil"/>
              <w:left w:val="nil"/>
              <w:bottom w:val="single" w:sz="4" w:space="0" w:color="auto"/>
              <w:right w:val="single" w:sz="4" w:space="0" w:color="auto"/>
            </w:tcBorders>
            <w:shd w:val="clear" w:color="000000" w:fill="FFFFFF"/>
            <w:noWrap/>
            <w:vAlign w:val="center"/>
            <w:hideMark/>
          </w:tcPr>
          <w:p w14:paraId="031AEE2F"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auto" w:fill="auto"/>
            <w:noWrap/>
            <w:vAlign w:val="center"/>
            <w:hideMark/>
          </w:tcPr>
          <w:p w14:paraId="3B303201"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2 537 400,00</w:t>
            </w:r>
          </w:p>
        </w:tc>
      </w:tr>
      <w:tr w:rsidR="00C10B23" w:rsidRPr="00C10B23" w14:paraId="09497323"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3652EF4D"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12</w:t>
            </w:r>
          </w:p>
        </w:tc>
        <w:tc>
          <w:tcPr>
            <w:tcW w:w="2584" w:type="pct"/>
            <w:tcBorders>
              <w:top w:val="nil"/>
              <w:left w:val="nil"/>
              <w:bottom w:val="single" w:sz="4" w:space="0" w:color="auto"/>
              <w:right w:val="single" w:sz="4" w:space="0" w:color="auto"/>
            </w:tcBorders>
            <w:shd w:val="clear" w:color="000000" w:fill="FFFFFF"/>
            <w:vAlign w:val="center"/>
            <w:hideMark/>
          </w:tcPr>
          <w:p w14:paraId="26B33BC2"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(2021)"</w:t>
            </w:r>
          </w:p>
        </w:tc>
        <w:tc>
          <w:tcPr>
            <w:tcW w:w="475" w:type="pct"/>
            <w:tcBorders>
              <w:top w:val="nil"/>
              <w:left w:val="nil"/>
              <w:bottom w:val="single" w:sz="4" w:space="0" w:color="auto"/>
              <w:right w:val="single" w:sz="4" w:space="0" w:color="auto"/>
            </w:tcBorders>
            <w:shd w:val="clear" w:color="000000" w:fill="FFFFFF"/>
            <w:noWrap/>
            <w:vAlign w:val="center"/>
            <w:hideMark/>
          </w:tcPr>
          <w:p w14:paraId="450852B3"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2020-2022</w:t>
            </w:r>
          </w:p>
        </w:tc>
        <w:tc>
          <w:tcPr>
            <w:tcW w:w="574" w:type="pct"/>
            <w:tcBorders>
              <w:top w:val="nil"/>
              <w:left w:val="nil"/>
              <w:bottom w:val="single" w:sz="4" w:space="0" w:color="auto"/>
              <w:right w:val="single" w:sz="4" w:space="0" w:color="auto"/>
            </w:tcBorders>
            <w:shd w:val="clear" w:color="auto" w:fill="auto"/>
            <w:noWrap/>
            <w:vAlign w:val="center"/>
            <w:hideMark/>
          </w:tcPr>
          <w:p w14:paraId="6B5972F8"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10 025 400,00</w:t>
            </w:r>
          </w:p>
        </w:tc>
        <w:tc>
          <w:tcPr>
            <w:tcW w:w="574" w:type="pct"/>
            <w:tcBorders>
              <w:top w:val="nil"/>
              <w:left w:val="nil"/>
              <w:bottom w:val="single" w:sz="4" w:space="0" w:color="auto"/>
              <w:right w:val="single" w:sz="4" w:space="0" w:color="auto"/>
            </w:tcBorders>
            <w:shd w:val="clear" w:color="000000" w:fill="FFFFFF"/>
            <w:noWrap/>
            <w:vAlign w:val="center"/>
            <w:hideMark/>
          </w:tcPr>
          <w:p w14:paraId="619C7B0B"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auto" w:fill="auto"/>
            <w:noWrap/>
            <w:vAlign w:val="center"/>
            <w:hideMark/>
          </w:tcPr>
          <w:p w14:paraId="4B294503"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10 025 400,00</w:t>
            </w:r>
          </w:p>
        </w:tc>
      </w:tr>
      <w:tr w:rsidR="00C10B23" w:rsidRPr="00C10B23" w14:paraId="5391CD5F" w14:textId="77777777" w:rsidTr="00C10B23">
        <w:trPr>
          <w:trHeight w:val="408"/>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61D2C088"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13</w:t>
            </w:r>
          </w:p>
        </w:tc>
        <w:tc>
          <w:tcPr>
            <w:tcW w:w="2584" w:type="pct"/>
            <w:tcBorders>
              <w:top w:val="nil"/>
              <w:left w:val="nil"/>
              <w:bottom w:val="single" w:sz="4" w:space="0" w:color="auto"/>
              <w:right w:val="single" w:sz="4" w:space="0" w:color="auto"/>
            </w:tcBorders>
            <w:shd w:val="clear" w:color="auto" w:fill="auto"/>
            <w:vAlign w:val="center"/>
            <w:hideMark/>
          </w:tcPr>
          <w:p w14:paraId="6D3111CC"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"Utworzenie i prowadzenie punktów selektywnego zbierania odpadów komunalnych wraz z zagospodarowaniem zgromadzonych odpadów (2021)"</w:t>
            </w:r>
          </w:p>
        </w:tc>
        <w:tc>
          <w:tcPr>
            <w:tcW w:w="475" w:type="pct"/>
            <w:tcBorders>
              <w:top w:val="nil"/>
              <w:left w:val="nil"/>
              <w:bottom w:val="single" w:sz="4" w:space="0" w:color="auto"/>
              <w:right w:val="single" w:sz="4" w:space="0" w:color="auto"/>
            </w:tcBorders>
            <w:shd w:val="clear" w:color="000000" w:fill="FFFFFF"/>
            <w:noWrap/>
            <w:vAlign w:val="center"/>
            <w:hideMark/>
          </w:tcPr>
          <w:p w14:paraId="0E84AAA3"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2020-2022</w:t>
            </w:r>
          </w:p>
        </w:tc>
        <w:tc>
          <w:tcPr>
            <w:tcW w:w="574" w:type="pct"/>
            <w:tcBorders>
              <w:top w:val="nil"/>
              <w:left w:val="nil"/>
              <w:bottom w:val="single" w:sz="4" w:space="0" w:color="auto"/>
              <w:right w:val="single" w:sz="4" w:space="0" w:color="auto"/>
            </w:tcBorders>
            <w:shd w:val="clear" w:color="auto" w:fill="auto"/>
            <w:noWrap/>
            <w:vAlign w:val="center"/>
            <w:hideMark/>
          </w:tcPr>
          <w:p w14:paraId="1292D582"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11 958 000,00</w:t>
            </w:r>
          </w:p>
        </w:tc>
        <w:tc>
          <w:tcPr>
            <w:tcW w:w="574" w:type="pct"/>
            <w:tcBorders>
              <w:top w:val="nil"/>
              <w:left w:val="nil"/>
              <w:bottom w:val="single" w:sz="4" w:space="0" w:color="auto"/>
              <w:right w:val="single" w:sz="4" w:space="0" w:color="auto"/>
            </w:tcBorders>
            <w:shd w:val="clear" w:color="000000" w:fill="FFFFFF"/>
            <w:noWrap/>
            <w:vAlign w:val="center"/>
            <w:hideMark/>
          </w:tcPr>
          <w:p w14:paraId="261588BC"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381 800,00</w:t>
            </w:r>
          </w:p>
        </w:tc>
        <w:tc>
          <w:tcPr>
            <w:tcW w:w="545" w:type="pct"/>
            <w:tcBorders>
              <w:top w:val="nil"/>
              <w:left w:val="nil"/>
              <w:bottom w:val="single" w:sz="4" w:space="0" w:color="auto"/>
              <w:right w:val="single" w:sz="4" w:space="0" w:color="auto"/>
            </w:tcBorders>
            <w:shd w:val="clear" w:color="auto" w:fill="auto"/>
            <w:noWrap/>
            <w:vAlign w:val="center"/>
            <w:hideMark/>
          </w:tcPr>
          <w:p w14:paraId="232B6A18"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12 339 800,00</w:t>
            </w:r>
          </w:p>
        </w:tc>
      </w:tr>
      <w:tr w:rsidR="00C10B23" w:rsidRPr="00C10B23" w14:paraId="14DB175B"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1B808743"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14</w:t>
            </w:r>
          </w:p>
        </w:tc>
        <w:tc>
          <w:tcPr>
            <w:tcW w:w="2584" w:type="pct"/>
            <w:tcBorders>
              <w:top w:val="nil"/>
              <w:left w:val="nil"/>
              <w:bottom w:val="single" w:sz="4" w:space="0" w:color="auto"/>
              <w:right w:val="single" w:sz="4" w:space="0" w:color="auto"/>
            </w:tcBorders>
            <w:shd w:val="clear" w:color="000000" w:fill="FFFFFF"/>
            <w:vAlign w:val="center"/>
            <w:hideMark/>
          </w:tcPr>
          <w:p w14:paraId="2CD1CF56"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(2022)"</w:t>
            </w:r>
          </w:p>
        </w:tc>
        <w:tc>
          <w:tcPr>
            <w:tcW w:w="475" w:type="pct"/>
            <w:tcBorders>
              <w:top w:val="nil"/>
              <w:left w:val="nil"/>
              <w:bottom w:val="single" w:sz="4" w:space="0" w:color="auto"/>
              <w:right w:val="single" w:sz="4" w:space="0" w:color="auto"/>
            </w:tcBorders>
            <w:shd w:val="clear" w:color="000000" w:fill="FFFFFF"/>
            <w:noWrap/>
            <w:vAlign w:val="center"/>
            <w:hideMark/>
          </w:tcPr>
          <w:p w14:paraId="080BE05A"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2021-2023</w:t>
            </w:r>
          </w:p>
        </w:tc>
        <w:tc>
          <w:tcPr>
            <w:tcW w:w="574" w:type="pct"/>
            <w:tcBorders>
              <w:top w:val="nil"/>
              <w:left w:val="nil"/>
              <w:bottom w:val="single" w:sz="4" w:space="0" w:color="auto"/>
              <w:right w:val="single" w:sz="4" w:space="0" w:color="auto"/>
            </w:tcBorders>
            <w:shd w:val="clear" w:color="auto" w:fill="auto"/>
            <w:noWrap/>
            <w:vAlign w:val="center"/>
            <w:hideMark/>
          </w:tcPr>
          <w:p w14:paraId="4AAA8275"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74" w:type="pct"/>
            <w:tcBorders>
              <w:top w:val="nil"/>
              <w:left w:val="nil"/>
              <w:bottom w:val="single" w:sz="4" w:space="0" w:color="auto"/>
              <w:right w:val="single" w:sz="4" w:space="0" w:color="auto"/>
            </w:tcBorders>
            <w:shd w:val="clear" w:color="000000" w:fill="FFFFFF"/>
            <w:noWrap/>
            <w:vAlign w:val="center"/>
            <w:hideMark/>
          </w:tcPr>
          <w:p w14:paraId="0A5BB154"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auto" w:fill="auto"/>
            <w:noWrap/>
            <w:vAlign w:val="center"/>
            <w:hideMark/>
          </w:tcPr>
          <w:p w14:paraId="7AAE896D"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r>
      <w:tr w:rsidR="00C10B23" w:rsidRPr="00C10B23" w14:paraId="437F24B2"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341BC22B"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lastRenderedPageBreak/>
              <w:t>15</w:t>
            </w:r>
          </w:p>
        </w:tc>
        <w:tc>
          <w:tcPr>
            <w:tcW w:w="2584" w:type="pct"/>
            <w:tcBorders>
              <w:top w:val="nil"/>
              <w:left w:val="nil"/>
              <w:bottom w:val="single" w:sz="4" w:space="0" w:color="auto"/>
              <w:right w:val="single" w:sz="4" w:space="0" w:color="auto"/>
            </w:tcBorders>
            <w:shd w:val="clear" w:color="000000" w:fill="FFFFFF"/>
            <w:vAlign w:val="center"/>
            <w:hideMark/>
          </w:tcPr>
          <w:p w14:paraId="27F4C9BC"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(2022)"</w:t>
            </w:r>
          </w:p>
        </w:tc>
        <w:tc>
          <w:tcPr>
            <w:tcW w:w="475" w:type="pct"/>
            <w:tcBorders>
              <w:top w:val="nil"/>
              <w:left w:val="nil"/>
              <w:bottom w:val="single" w:sz="4" w:space="0" w:color="auto"/>
              <w:right w:val="single" w:sz="4" w:space="0" w:color="auto"/>
            </w:tcBorders>
            <w:shd w:val="clear" w:color="000000" w:fill="FFFFFF"/>
            <w:noWrap/>
            <w:vAlign w:val="center"/>
            <w:hideMark/>
          </w:tcPr>
          <w:p w14:paraId="74EBEA2A"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2021-2023</w:t>
            </w:r>
          </w:p>
        </w:tc>
        <w:tc>
          <w:tcPr>
            <w:tcW w:w="574" w:type="pct"/>
            <w:tcBorders>
              <w:top w:val="nil"/>
              <w:left w:val="nil"/>
              <w:bottom w:val="single" w:sz="4" w:space="0" w:color="auto"/>
              <w:right w:val="single" w:sz="4" w:space="0" w:color="auto"/>
            </w:tcBorders>
            <w:shd w:val="clear" w:color="auto" w:fill="auto"/>
            <w:noWrap/>
            <w:vAlign w:val="center"/>
            <w:hideMark/>
          </w:tcPr>
          <w:p w14:paraId="1983484B"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74" w:type="pct"/>
            <w:tcBorders>
              <w:top w:val="nil"/>
              <w:left w:val="nil"/>
              <w:bottom w:val="single" w:sz="4" w:space="0" w:color="auto"/>
              <w:right w:val="single" w:sz="4" w:space="0" w:color="auto"/>
            </w:tcBorders>
            <w:shd w:val="clear" w:color="000000" w:fill="FFFFFF"/>
            <w:noWrap/>
            <w:vAlign w:val="center"/>
            <w:hideMark/>
          </w:tcPr>
          <w:p w14:paraId="5C79229C"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auto" w:fill="auto"/>
            <w:noWrap/>
            <w:vAlign w:val="center"/>
            <w:hideMark/>
          </w:tcPr>
          <w:p w14:paraId="2E31B1CF"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r>
      <w:tr w:rsidR="00C10B23" w:rsidRPr="00C10B23" w14:paraId="0F08FD82"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7FAF99FA"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16</w:t>
            </w:r>
          </w:p>
        </w:tc>
        <w:tc>
          <w:tcPr>
            <w:tcW w:w="2584" w:type="pct"/>
            <w:tcBorders>
              <w:top w:val="nil"/>
              <w:left w:val="nil"/>
              <w:bottom w:val="single" w:sz="4" w:space="0" w:color="auto"/>
              <w:right w:val="single" w:sz="4" w:space="0" w:color="auto"/>
            </w:tcBorders>
            <w:shd w:val="clear" w:color="000000" w:fill="FFFFFF"/>
            <w:vAlign w:val="center"/>
            <w:hideMark/>
          </w:tcPr>
          <w:p w14:paraId="0EB2F972"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(2022)"</w:t>
            </w:r>
          </w:p>
        </w:tc>
        <w:tc>
          <w:tcPr>
            <w:tcW w:w="475" w:type="pct"/>
            <w:tcBorders>
              <w:top w:val="nil"/>
              <w:left w:val="nil"/>
              <w:bottom w:val="single" w:sz="4" w:space="0" w:color="auto"/>
              <w:right w:val="single" w:sz="4" w:space="0" w:color="auto"/>
            </w:tcBorders>
            <w:shd w:val="clear" w:color="000000" w:fill="FFFFFF"/>
            <w:noWrap/>
            <w:vAlign w:val="center"/>
            <w:hideMark/>
          </w:tcPr>
          <w:p w14:paraId="03183401"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2021-2023</w:t>
            </w:r>
          </w:p>
        </w:tc>
        <w:tc>
          <w:tcPr>
            <w:tcW w:w="574" w:type="pct"/>
            <w:tcBorders>
              <w:top w:val="nil"/>
              <w:left w:val="nil"/>
              <w:bottom w:val="single" w:sz="4" w:space="0" w:color="auto"/>
              <w:right w:val="single" w:sz="4" w:space="0" w:color="auto"/>
            </w:tcBorders>
            <w:shd w:val="clear" w:color="auto" w:fill="auto"/>
            <w:noWrap/>
            <w:vAlign w:val="center"/>
            <w:hideMark/>
          </w:tcPr>
          <w:p w14:paraId="528FB692"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74" w:type="pct"/>
            <w:tcBorders>
              <w:top w:val="nil"/>
              <w:left w:val="nil"/>
              <w:bottom w:val="single" w:sz="4" w:space="0" w:color="auto"/>
              <w:right w:val="single" w:sz="4" w:space="0" w:color="auto"/>
            </w:tcBorders>
            <w:shd w:val="clear" w:color="000000" w:fill="FFFFFF"/>
            <w:noWrap/>
            <w:vAlign w:val="center"/>
            <w:hideMark/>
          </w:tcPr>
          <w:p w14:paraId="6E5BDF52"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auto" w:fill="auto"/>
            <w:noWrap/>
            <w:vAlign w:val="center"/>
            <w:hideMark/>
          </w:tcPr>
          <w:p w14:paraId="55934D4A"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r>
      <w:tr w:rsidR="00C10B23" w:rsidRPr="00C10B23" w14:paraId="3B75C448"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66F20DBC"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17</w:t>
            </w:r>
          </w:p>
        </w:tc>
        <w:tc>
          <w:tcPr>
            <w:tcW w:w="2584" w:type="pct"/>
            <w:tcBorders>
              <w:top w:val="nil"/>
              <w:left w:val="nil"/>
              <w:bottom w:val="single" w:sz="4" w:space="0" w:color="auto"/>
              <w:right w:val="single" w:sz="4" w:space="0" w:color="auto"/>
            </w:tcBorders>
            <w:shd w:val="clear" w:color="000000" w:fill="FFFFFF"/>
            <w:vAlign w:val="center"/>
            <w:hideMark/>
          </w:tcPr>
          <w:p w14:paraId="6F05D743"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(2022)"</w:t>
            </w:r>
          </w:p>
        </w:tc>
        <w:tc>
          <w:tcPr>
            <w:tcW w:w="475" w:type="pct"/>
            <w:tcBorders>
              <w:top w:val="nil"/>
              <w:left w:val="nil"/>
              <w:bottom w:val="single" w:sz="4" w:space="0" w:color="auto"/>
              <w:right w:val="single" w:sz="4" w:space="0" w:color="auto"/>
            </w:tcBorders>
            <w:shd w:val="clear" w:color="000000" w:fill="FFFFFF"/>
            <w:noWrap/>
            <w:vAlign w:val="center"/>
            <w:hideMark/>
          </w:tcPr>
          <w:p w14:paraId="4E2009BE"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2021-2023</w:t>
            </w:r>
          </w:p>
        </w:tc>
        <w:tc>
          <w:tcPr>
            <w:tcW w:w="574" w:type="pct"/>
            <w:tcBorders>
              <w:top w:val="nil"/>
              <w:left w:val="nil"/>
              <w:bottom w:val="single" w:sz="4" w:space="0" w:color="auto"/>
              <w:right w:val="single" w:sz="4" w:space="0" w:color="auto"/>
            </w:tcBorders>
            <w:shd w:val="clear" w:color="auto" w:fill="auto"/>
            <w:noWrap/>
            <w:vAlign w:val="center"/>
            <w:hideMark/>
          </w:tcPr>
          <w:p w14:paraId="3E22A726"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74" w:type="pct"/>
            <w:tcBorders>
              <w:top w:val="nil"/>
              <w:left w:val="nil"/>
              <w:bottom w:val="single" w:sz="4" w:space="0" w:color="auto"/>
              <w:right w:val="single" w:sz="4" w:space="0" w:color="auto"/>
            </w:tcBorders>
            <w:shd w:val="clear" w:color="000000" w:fill="FFFFFF"/>
            <w:noWrap/>
            <w:vAlign w:val="center"/>
            <w:hideMark/>
          </w:tcPr>
          <w:p w14:paraId="52733093"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auto" w:fill="auto"/>
            <w:noWrap/>
            <w:vAlign w:val="center"/>
            <w:hideMark/>
          </w:tcPr>
          <w:p w14:paraId="281B5417"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r>
      <w:tr w:rsidR="00C10B23" w:rsidRPr="00C10B23" w14:paraId="121D48BD"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2FF7D466"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18</w:t>
            </w:r>
          </w:p>
        </w:tc>
        <w:tc>
          <w:tcPr>
            <w:tcW w:w="2584" w:type="pct"/>
            <w:tcBorders>
              <w:top w:val="nil"/>
              <w:left w:val="nil"/>
              <w:bottom w:val="single" w:sz="4" w:space="0" w:color="auto"/>
              <w:right w:val="single" w:sz="4" w:space="0" w:color="auto"/>
            </w:tcBorders>
            <w:shd w:val="clear" w:color="000000" w:fill="FFFFFF"/>
            <w:vAlign w:val="center"/>
            <w:hideMark/>
          </w:tcPr>
          <w:p w14:paraId="519C2984"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(2022)"</w:t>
            </w:r>
          </w:p>
        </w:tc>
        <w:tc>
          <w:tcPr>
            <w:tcW w:w="475" w:type="pct"/>
            <w:tcBorders>
              <w:top w:val="nil"/>
              <w:left w:val="nil"/>
              <w:bottom w:val="single" w:sz="4" w:space="0" w:color="auto"/>
              <w:right w:val="single" w:sz="4" w:space="0" w:color="auto"/>
            </w:tcBorders>
            <w:shd w:val="clear" w:color="000000" w:fill="FFFFFF"/>
            <w:noWrap/>
            <w:vAlign w:val="center"/>
            <w:hideMark/>
          </w:tcPr>
          <w:p w14:paraId="6EF18C56"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2021-2023</w:t>
            </w:r>
          </w:p>
        </w:tc>
        <w:tc>
          <w:tcPr>
            <w:tcW w:w="574" w:type="pct"/>
            <w:tcBorders>
              <w:top w:val="nil"/>
              <w:left w:val="nil"/>
              <w:bottom w:val="single" w:sz="4" w:space="0" w:color="auto"/>
              <w:right w:val="single" w:sz="4" w:space="0" w:color="auto"/>
            </w:tcBorders>
            <w:shd w:val="clear" w:color="auto" w:fill="auto"/>
            <w:noWrap/>
            <w:vAlign w:val="center"/>
            <w:hideMark/>
          </w:tcPr>
          <w:p w14:paraId="43A1A1D9"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74" w:type="pct"/>
            <w:tcBorders>
              <w:top w:val="nil"/>
              <w:left w:val="nil"/>
              <w:bottom w:val="single" w:sz="4" w:space="0" w:color="auto"/>
              <w:right w:val="single" w:sz="4" w:space="0" w:color="auto"/>
            </w:tcBorders>
            <w:shd w:val="clear" w:color="000000" w:fill="FFFFFF"/>
            <w:noWrap/>
            <w:vAlign w:val="center"/>
            <w:hideMark/>
          </w:tcPr>
          <w:p w14:paraId="2ACADD2C"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auto" w:fill="auto"/>
            <w:noWrap/>
            <w:vAlign w:val="center"/>
            <w:hideMark/>
          </w:tcPr>
          <w:p w14:paraId="4393A492"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r>
      <w:tr w:rsidR="00C10B23" w:rsidRPr="00C10B23" w14:paraId="5029B12B" w14:textId="77777777" w:rsidTr="00C10B23">
        <w:trPr>
          <w:trHeight w:val="408"/>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087C2A05"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19</w:t>
            </w:r>
          </w:p>
        </w:tc>
        <w:tc>
          <w:tcPr>
            <w:tcW w:w="2584" w:type="pct"/>
            <w:tcBorders>
              <w:top w:val="nil"/>
              <w:left w:val="nil"/>
              <w:bottom w:val="single" w:sz="4" w:space="0" w:color="auto"/>
              <w:right w:val="single" w:sz="4" w:space="0" w:color="auto"/>
            </w:tcBorders>
            <w:shd w:val="clear" w:color="auto" w:fill="auto"/>
            <w:vAlign w:val="center"/>
            <w:hideMark/>
          </w:tcPr>
          <w:p w14:paraId="1E64AD81"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"Utworzenie i prowadzenie punktów selektywnego zbierania odpadów komunalnych wraz z zagospodarowaniem zgromadzonych odpadów (2022)"</w:t>
            </w:r>
          </w:p>
        </w:tc>
        <w:tc>
          <w:tcPr>
            <w:tcW w:w="475" w:type="pct"/>
            <w:tcBorders>
              <w:top w:val="nil"/>
              <w:left w:val="nil"/>
              <w:bottom w:val="single" w:sz="4" w:space="0" w:color="auto"/>
              <w:right w:val="single" w:sz="4" w:space="0" w:color="auto"/>
            </w:tcBorders>
            <w:shd w:val="clear" w:color="000000" w:fill="FFFFFF"/>
            <w:noWrap/>
            <w:vAlign w:val="center"/>
            <w:hideMark/>
          </w:tcPr>
          <w:p w14:paraId="1760DD5F"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2021-2023</w:t>
            </w:r>
          </w:p>
        </w:tc>
        <w:tc>
          <w:tcPr>
            <w:tcW w:w="574" w:type="pct"/>
            <w:tcBorders>
              <w:top w:val="nil"/>
              <w:left w:val="nil"/>
              <w:bottom w:val="single" w:sz="4" w:space="0" w:color="auto"/>
              <w:right w:val="single" w:sz="4" w:space="0" w:color="auto"/>
            </w:tcBorders>
            <w:shd w:val="clear" w:color="auto" w:fill="auto"/>
            <w:noWrap/>
            <w:vAlign w:val="center"/>
            <w:hideMark/>
          </w:tcPr>
          <w:p w14:paraId="7A193F21"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74" w:type="pct"/>
            <w:tcBorders>
              <w:top w:val="nil"/>
              <w:left w:val="nil"/>
              <w:bottom w:val="single" w:sz="4" w:space="0" w:color="auto"/>
              <w:right w:val="single" w:sz="4" w:space="0" w:color="auto"/>
            </w:tcBorders>
            <w:shd w:val="clear" w:color="000000" w:fill="FFFFFF"/>
            <w:noWrap/>
            <w:vAlign w:val="center"/>
            <w:hideMark/>
          </w:tcPr>
          <w:p w14:paraId="3597C8FA"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auto" w:fill="auto"/>
            <w:noWrap/>
            <w:vAlign w:val="center"/>
            <w:hideMark/>
          </w:tcPr>
          <w:p w14:paraId="1B05FF8E"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r>
      <w:tr w:rsidR="00C10B23" w:rsidRPr="00C10B23" w14:paraId="21BE541D"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6A7E9C81"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w:t>
            </w:r>
          </w:p>
        </w:tc>
        <w:tc>
          <w:tcPr>
            <w:tcW w:w="2584" w:type="pct"/>
            <w:tcBorders>
              <w:top w:val="nil"/>
              <w:left w:val="nil"/>
              <w:bottom w:val="single" w:sz="4" w:space="0" w:color="auto"/>
              <w:right w:val="single" w:sz="4" w:space="0" w:color="auto"/>
            </w:tcBorders>
            <w:shd w:val="clear" w:color="000000" w:fill="FFFFFF"/>
            <w:vAlign w:val="center"/>
            <w:hideMark/>
          </w:tcPr>
          <w:p w14:paraId="1646F18F"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(2023)"</w:t>
            </w:r>
          </w:p>
        </w:tc>
        <w:tc>
          <w:tcPr>
            <w:tcW w:w="475" w:type="pct"/>
            <w:tcBorders>
              <w:top w:val="nil"/>
              <w:left w:val="nil"/>
              <w:bottom w:val="single" w:sz="4" w:space="0" w:color="auto"/>
              <w:right w:val="single" w:sz="4" w:space="0" w:color="auto"/>
            </w:tcBorders>
            <w:shd w:val="clear" w:color="000000" w:fill="FFFFFF"/>
            <w:noWrap/>
            <w:vAlign w:val="center"/>
            <w:hideMark/>
          </w:tcPr>
          <w:p w14:paraId="3AADB59E"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2022-2024</w:t>
            </w:r>
          </w:p>
        </w:tc>
        <w:tc>
          <w:tcPr>
            <w:tcW w:w="574" w:type="pct"/>
            <w:tcBorders>
              <w:top w:val="nil"/>
              <w:left w:val="nil"/>
              <w:bottom w:val="single" w:sz="4" w:space="0" w:color="auto"/>
              <w:right w:val="single" w:sz="4" w:space="0" w:color="auto"/>
            </w:tcBorders>
            <w:shd w:val="clear" w:color="000000" w:fill="FFFFFF"/>
            <w:noWrap/>
            <w:vAlign w:val="center"/>
            <w:hideMark/>
          </w:tcPr>
          <w:p w14:paraId="351D50DB"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74" w:type="pct"/>
            <w:tcBorders>
              <w:top w:val="nil"/>
              <w:left w:val="nil"/>
              <w:bottom w:val="single" w:sz="4" w:space="0" w:color="auto"/>
              <w:right w:val="single" w:sz="4" w:space="0" w:color="auto"/>
            </w:tcBorders>
            <w:shd w:val="clear" w:color="000000" w:fill="FFFFFF"/>
            <w:noWrap/>
            <w:vAlign w:val="center"/>
            <w:hideMark/>
          </w:tcPr>
          <w:p w14:paraId="40B3AEF6"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000000" w:fill="FFFFFF"/>
            <w:noWrap/>
            <w:vAlign w:val="center"/>
            <w:hideMark/>
          </w:tcPr>
          <w:p w14:paraId="484BDF32"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r>
      <w:tr w:rsidR="00C10B23" w:rsidRPr="00C10B23" w14:paraId="0C80CEA4"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1DAD92EF"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21</w:t>
            </w:r>
          </w:p>
        </w:tc>
        <w:tc>
          <w:tcPr>
            <w:tcW w:w="2584" w:type="pct"/>
            <w:tcBorders>
              <w:top w:val="nil"/>
              <w:left w:val="nil"/>
              <w:bottom w:val="single" w:sz="4" w:space="0" w:color="auto"/>
              <w:right w:val="single" w:sz="4" w:space="0" w:color="auto"/>
            </w:tcBorders>
            <w:shd w:val="clear" w:color="000000" w:fill="FFFFFF"/>
            <w:vAlign w:val="center"/>
            <w:hideMark/>
          </w:tcPr>
          <w:p w14:paraId="26EAAFB8"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(2023)"</w:t>
            </w:r>
          </w:p>
        </w:tc>
        <w:tc>
          <w:tcPr>
            <w:tcW w:w="475" w:type="pct"/>
            <w:tcBorders>
              <w:top w:val="nil"/>
              <w:left w:val="nil"/>
              <w:bottom w:val="single" w:sz="4" w:space="0" w:color="auto"/>
              <w:right w:val="single" w:sz="4" w:space="0" w:color="auto"/>
            </w:tcBorders>
            <w:shd w:val="clear" w:color="000000" w:fill="FFFFFF"/>
            <w:noWrap/>
            <w:vAlign w:val="center"/>
            <w:hideMark/>
          </w:tcPr>
          <w:p w14:paraId="1463F7F8"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2022-2024</w:t>
            </w:r>
          </w:p>
        </w:tc>
        <w:tc>
          <w:tcPr>
            <w:tcW w:w="574" w:type="pct"/>
            <w:tcBorders>
              <w:top w:val="nil"/>
              <w:left w:val="nil"/>
              <w:bottom w:val="single" w:sz="4" w:space="0" w:color="auto"/>
              <w:right w:val="single" w:sz="4" w:space="0" w:color="auto"/>
            </w:tcBorders>
            <w:shd w:val="clear" w:color="000000" w:fill="FFFFFF"/>
            <w:vAlign w:val="center"/>
            <w:hideMark/>
          </w:tcPr>
          <w:p w14:paraId="5A2C9B91"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74" w:type="pct"/>
            <w:tcBorders>
              <w:top w:val="nil"/>
              <w:left w:val="nil"/>
              <w:bottom w:val="single" w:sz="4" w:space="0" w:color="auto"/>
              <w:right w:val="single" w:sz="4" w:space="0" w:color="auto"/>
            </w:tcBorders>
            <w:shd w:val="clear" w:color="000000" w:fill="FFFFFF"/>
            <w:noWrap/>
            <w:vAlign w:val="center"/>
            <w:hideMark/>
          </w:tcPr>
          <w:p w14:paraId="7C58E589"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000000" w:fill="FFFFFF"/>
            <w:vAlign w:val="center"/>
            <w:hideMark/>
          </w:tcPr>
          <w:p w14:paraId="796AAD21"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r>
      <w:tr w:rsidR="00C10B23" w:rsidRPr="00C10B23" w14:paraId="652A7DB1"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44842299"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22</w:t>
            </w:r>
          </w:p>
        </w:tc>
        <w:tc>
          <w:tcPr>
            <w:tcW w:w="2584" w:type="pct"/>
            <w:tcBorders>
              <w:top w:val="nil"/>
              <w:left w:val="nil"/>
              <w:bottom w:val="single" w:sz="4" w:space="0" w:color="auto"/>
              <w:right w:val="single" w:sz="4" w:space="0" w:color="auto"/>
            </w:tcBorders>
            <w:shd w:val="clear" w:color="000000" w:fill="FFFFFF"/>
            <w:vAlign w:val="center"/>
            <w:hideMark/>
          </w:tcPr>
          <w:p w14:paraId="1C302A31"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(2023)"</w:t>
            </w:r>
          </w:p>
        </w:tc>
        <w:tc>
          <w:tcPr>
            <w:tcW w:w="475" w:type="pct"/>
            <w:tcBorders>
              <w:top w:val="nil"/>
              <w:left w:val="nil"/>
              <w:bottom w:val="single" w:sz="4" w:space="0" w:color="auto"/>
              <w:right w:val="single" w:sz="4" w:space="0" w:color="auto"/>
            </w:tcBorders>
            <w:shd w:val="clear" w:color="000000" w:fill="FFFFFF"/>
            <w:noWrap/>
            <w:vAlign w:val="center"/>
            <w:hideMark/>
          </w:tcPr>
          <w:p w14:paraId="7ECF4EC6"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2022-2024</w:t>
            </w:r>
          </w:p>
        </w:tc>
        <w:tc>
          <w:tcPr>
            <w:tcW w:w="574" w:type="pct"/>
            <w:tcBorders>
              <w:top w:val="nil"/>
              <w:left w:val="nil"/>
              <w:bottom w:val="single" w:sz="4" w:space="0" w:color="auto"/>
              <w:right w:val="single" w:sz="4" w:space="0" w:color="auto"/>
            </w:tcBorders>
            <w:shd w:val="clear" w:color="000000" w:fill="FFFFFF"/>
            <w:noWrap/>
            <w:vAlign w:val="center"/>
            <w:hideMark/>
          </w:tcPr>
          <w:p w14:paraId="720DEBE0"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74" w:type="pct"/>
            <w:tcBorders>
              <w:top w:val="nil"/>
              <w:left w:val="nil"/>
              <w:bottom w:val="single" w:sz="4" w:space="0" w:color="auto"/>
              <w:right w:val="single" w:sz="4" w:space="0" w:color="auto"/>
            </w:tcBorders>
            <w:shd w:val="clear" w:color="000000" w:fill="FFFFFF"/>
            <w:noWrap/>
            <w:vAlign w:val="center"/>
            <w:hideMark/>
          </w:tcPr>
          <w:p w14:paraId="1B1EEA96"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000000" w:fill="FFFFFF"/>
            <w:noWrap/>
            <w:vAlign w:val="center"/>
            <w:hideMark/>
          </w:tcPr>
          <w:p w14:paraId="0C1A39DD"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r>
      <w:tr w:rsidR="00C10B23" w:rsidRPr="00C10B23" w14:paraId="681AACB4"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2A24E829"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23</w:t>
            </w:r>
          </w:p>
        </w:tc>
        <w:tc>
          <w:tcPr>
            <w:tcW w:w="2584" w:type="pct"/>
            <w:tcBorders>
              <w:top w:val="nil"/>
              <w:left w:val="nil"/>
              <w:bottom w:val="single" w:sz="4" w:space="0" w:color="auto"/>
              <w:right w:val="single" w:sz="4" w:space="0" w:color="auto"/>
            </w:tcBorders>
            <w:shd w:val="clear" w:color="000000" w:fill="FFFFFF"/>
            <w:vAlign w:val="center"/>
            <w:hideMark/>
          </w:tcPr>
          <w:p w14:paraId="64EB4635"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(2023)"</w:t>
            </w:r>
          </w:p>
        </w:tc>
        <w:tc>
          <w:tcPr>
            <w:tcW w:w="475" w:type="pct"/>
            <w:tcBorders>
              <w:top w:val="nil"/>
              <w:left w:val="nil"/>
              <w:bottom w:val="single" w:sz="4" w:space="0" w:color="auto"/>
              <w:right w:val="single" w:sz="4" w:space="0" w:color="auto"/>
            </w:tcBorders>
            <w:shd w:val="clear" w:color="000000" w:fill="FFFFFF"/>
            <w:noWrap/>
            <w:vAlign w:val="center"/>
            <w:hideMark/>
          </w:tcPr>
          <w:p w14:paraId="30F14CE0"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2022-2024</w:t>
            </w:r>
          </w:p>
        </w:tc>
        <w:tc>
          <w:tcPr>
            <w:tcW w:w="574" w:type="pct"/>
            <w:tcBorders>
              <w:top w:val="nil"/>
              <w:left w:val="nil"/>
              <w:bottom w:val="single" w:sz="4" w:space="0" w:color="auto"/>
              <w:right w:val="single" w:sz="4" w:space="0" w:color="auto"/>
            </w:tcBorders>
            <w:shd w:val="clear" w:color="000000" w:fill="FFFFFF"/>
            <w:noWrap/>
            <w:vAlign w:val="center"/>
            <w:hideMark/>
          </w:tcPr>
          <w:p w14:paraId="341EFD40"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74" w:type="pct"/>
            <w:tcBorders>
              <w:top w:val="nil"/>
              <w:left w:val="nil"/>
              <w:bottom w:val="single" w:sz="4" w:space="0" w:color="auto"/>
              <w:right w:val="single" w:sz="4" w:space="0" w:color="auto"/>
            </w:tcBorders>
            <w:shd w:val="clear" w:color="000000" w:fill="FFFFFF"/>
            <w:noWrap/>
            <w:vAlign w:val="center"/>
            <w:hideMark/>
          </w:tcPr>
          <w:p w14:paraId="23E64BDB"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000000" w:fill="FFFFFF"/>
            <w:noWrap/>
            <w:vAlign w:val="center"/>
            <w:hideMark/>
          </w:tcPr>
          <w:p w14:paraId="54F8CE99"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r>
      <w:tr w:rsidR="00C10B23" w:rsidRPr="00C10B23" w14:paraId="6D313793" w14:textId="77777777" w:rsidTr="00C10B23">
        <w:trPr>
          <w:trHeight w:val="612"/>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62606F86"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24</w:t>
            </w:r>
          </w:p>
        </w:tc>
        <w:tc>
          <w:tcPr>
            <w:tcW w:w="2584" w:type="pct"/>
            <w:tcBorders>
              <w:top w:val="nil"/>
              <w:left w:val="nil"/>
              <w:bottom w:val="single" w:sz="4" w:space="0" w:color="auto"/>
              <w:right w:val="single" w:sz="4" w:space="0" w:color="auto"/>
            </w:tcBorders>
            <w:shd w:val="clear" w:color="000000" w:fill="FFFFFF"/>
            <w:vAlign w:val="center"/>
            <w:hideMark/>
          </w:tcPr>
          <w:p w14:paraId="28A3445E"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(2023)"</w:t>
            </w:r>
          </w:p>
        </w:tc>
        <w:tc>
          <w:tcPr>
            <w:tcW w:w="475" w:type="pct"/>
            <w:tcBorders>
              <w:top w:val="nil"/>
              <w:left w:val="nil"/>
              <w:bottom w:val="single" w:sz="4" w:space="0" w:color="auto"/>
              <w:right w:val="single" w:sz="4" w:space="0" w:color="auto"/>
            </w:tcBorders>
            <w:shd w:val="clear" w:color="000000" w:fill="FFFFFF"/>
            <w:noWrap/>
            <w:vAlign w:val="center"/>
            <w:hideMark/>
          </w:tcPr>
          <w:p w14:paraId="1A829814"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2022-2024</w:t>
            </w:r>
          </w:p>
        </w:tc>
        <w:tc>
          <w:tcPr>
            <w:tcW w:w="574" w:type="pct"/>
            <w:tcBorders>
              <w:top w:val="nil"/>
              <w:left w:val="nil"/>
              <w:bottom w:val="single" w:sz="4" w:space="0" w:color="auto"/>
              <w:right w:val="single" w:sz="4" w:space="0" w:color="auto"/>
            </w:tcBorders>
            <w:shd w:val="clear" w:color="000000" w:fill="FFFFFF"/>
            <w:noWrap/>
            <w:vAlign w:val="center"/>
            <w:hideMark/>
          </w:tcPr>
          <w:p w14:paraId="1F10E726"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74" w:type="pct"/>
            <w:tcBorders>
              <w:top w:val="nil"/>
              <w:left w:val="nil"/>
              <w:bottom w:val="single" w:sz="4" w:space="0" w:color="auto"/>
              <w:right w:val="single" w:sz="4" w:space="0" w:color="auto"/>
            </w:tcBorders>
            <w:shd w:val="clear" w:color="000000" w:fill="FFFFFF"/>
            <w:noWrap/>
            <w:vAlign w:val="center"/>
            <w:hideMark/>
          </w:tcPr>
          <w:p w14:paraId="668052E7"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000000" w:fill="FFFFFF"/>
            <w:noWrap/>
            <w:vAlign w:val="center"/>
            <w:hideMark/>
          </w:tcPr>
          <w:p w14:paraId="63F9474D"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r>
      <w:tr w:rsidR="00C10B23" w:rsidRPr="00C10B23" w14:paraId="4AFB7F61" w14:textId="77777777" w:rsidTr="00C10B23">
        <w:trPr>
          <w:trHeight w:val="408"/>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14:paraId="142E041B"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25</w:t>
            </w:r>
          </w:p>
        </w:tc>
        <w:tc>
          <w:tcPr>
            <w:tcW w:w="2584" w:type="pct"/>
            <w:tcBorders>
              <w:top w:val="nil"/>
              <w:left w:val="nil"/>
              <w:bottom w:val="single" w:sz="4" w:space="0" w:color="auto"/>
              <w:right w:val="single" w:sz="4" w:space="0" w:color="auto"/>
            </w:tcBorders>
            <w:shd w:val="clear" w:color="auto" w:fill="auto"/>
            <w:vAlign w:val="center"/>
            <w:hideMark/>
          </w:tcPr>
          <w:p w14:paraId="44604378"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"Utworzenie i prowadzenie punktów selektywnego zbierania odpadów komunalnych wraz z zagospodarowaniem zgromadzonych odpadów (2023)"</w:t>
            </w:r>
          </w:p>
        </w:tc>
        <w:tc>
          <w:tcPr>
            <w:tcW w:w="475" w:type="pct"/>
            <w:tcBorders>
              <w:top w:val="nil"/>
              <w:left w:val="nil"/>
              <w:bottom w:val="single" w:sz="4" w:space="0" w:color="auto"/>
              <w:right w:val="single" w:sz="4" w:space="0" w:color="auto"/>
            </w:tcBorders>
            <w:shd w:val="clear" w:color="000000" w:fill="FFFFFF"/>
            <w:noWrap/>
            <w:vAlign w:val="center"/>
            <w:hideMark/>
          </w:tcPr>
          <w:p w14:paraId="3C092D42" w14:textId="77777777" w:rsidR="00C10B23" w:rsidRPr="00C10B23" w:rsidRDefault="00C10B23" w:rsidP="00C10B23">
            <w:pPr>
              <w:spacing w:after="0" w:line="240" w:lineRule="auto"/>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2022-2024</w:t>
            </w:r>
          </w:p>
        </w:tc>
        <w:tc>
          <w:tcPr>
            <w:tcW w:w="574" w:type="pct"/>
            <w:tcBorders>
              <w:top w:val="nil"/>
              <w:left w:val="nil"/>
              <w:bottom w:val="single" w:sz="4" w:space="0" w:color="auto"/>
              <w:right w:val="single" w:sz="4" w:space="0" w:color="auto"/>
            </w:tcBorders>
            <w:shd w:val="clear" w:color="auto" w:fill="auto"/>
            <w:noWrap/>
            <w:vAlign w:val="center"/>
            <w:hideMark/>
          </w:tcPr>
          <w:p w14:paraId="471A0E93"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74" w:type="pct"/>
            <w:tcBorders>
              <w:top w:val="nil"/>
              <w:left w:val="nil"/>
              <w:bottom w:val="single" w:sz="4" w:space="0" w:color="auto"/>
              <w:right w:val="single" w:sz="4" w:space="0" w:color="auto"/>
            </w:tcBorders>
            <w:shd w:val="clear" w:color="000000" w:fill="FFFFFF"/>
            <w:noWrap/>
            <w:vAlign w:val="center"/>
            <w:hideMark/>
          </w:tcPr>
          <w:p w14:paraId="4DADEFD3"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c>
          <w:tcPr>
            <w:tcW w:w="545" w:type="pct"/>
            <w:tcBorders>
              <w:top w:val="nil"/>
              <w:left w:val="nil"/>
              <w:bottom w:val="single" w:sz="4" w:space="0" w:color="auto"/>
              <w:right w:val="single" w:sz="4" w:space="0" w:color="auto"/>
            </w:tcBorders>
            <w:shd w:val="clear" w:color="auto" w:fill="auto"/>
            <w:noWrap/>
            <w:vAlign w:val="center"/>
            <w:hideMark/>
          </w:tcPr>
          <w:p w14:paraId="24D64400" w14:textId="77777777" w:rsidR="00C10B23" w:rsidRPr="00C10B23" w:rsidRDefault="00C10B23" w:rsidP="00C10B23">
            <w:pPr>
              <w:spacing w:after="0" w:line="240" w:lineRule="auto"/>
              <w:jc w:val="right"/>
              <w:rPr>
                <w:rFonts w:ascii="Calibri" w:eastAsia="Times New Roman" w:hAnsi="Calibri" w:cs="Calibri"/>
                <w:color w:val="000000"/>
                <w:sz w:val="16"/>
                <w:szCs w:val="16"/>
                <w:lang w:eastAsia="pl-PL"/>
              </w:rPr>
            </w:pPr>
            <w:r w:rsidRPr="00C10B23">
              <w:rPr>
                <w:rFonts w:ascii="Calibri" w:eastAsia="Times New Roman" w:hAnsi="Calibri" w:cs="Calibri"/>
                <w:color w:val="000000"/>
                <w:sz w:val="16"/>
                <w:szCs w:val="16"/>
                <w:lang w:eastAsia="pl-PL"/>
              </w:rPr>
              <w:t>0,00</w:t>
            </w:r>
          </w:p>
        </w:tc>
      </w:tr>
      <w:tr w:rsidR="00C10B23" w:rsidRPr="00C10B23" w14:paraId="6506CAE2" w14:textId="77777777" w:rsidTr="00C10B23">
        <w:trPr>
          <w:trHeight w:val="288"/>
        </w:trPr>
        <w:tc>
          <w:tcPr>
            <w:tcW w:w="248" w:type="pct"/>
            <w:tcBorders>
              <w:top w:val="nil"/>
              <w:left w:val="single" w:sz="4" w:space="0" w:color="auto"/>
              <w:bottom w:val="single" w:sz="4" w:space="0" w:color="auto"/>
              <w:right w:val="single" w:sz="4" w:space="0" w:color="auto"/>
            </w:tcBorders>
            <w:shd w:val="clear" w:color="000000" w:fill="5CF725"/>
            <w:noWrap/>
            <w:vAlign w:val="center"/>
            <w:hideMark/>
          </w:tcPr>
          <w:p w14:paraId="2D527BBD" w14:textId="77777777" w:rsidR="00C10B23" w:rsidRPr="00C10B23" w:rsidRDefault="00C10B23" w:rsidP="00C10B23">
            <w:pPr>
              <w:spacing w:after="0" w:line="240" w:lineRule="auto"/>
              <w:rPr>
                <w:rFonts w:ascii="Calibri" w:eastAsia="Times New Roman" w:hAnsi="Calibri" w:cs="Calibri"/>
                <w:b/>
                <w:bCs/>
                <w:color w:val="000000"/>
                <w:sz w:val="16"/>
                <w:szCs w:val="16"/>
                <w:lang w:eastAsia="pl-PL"/>
              </w:rPr>
            </w:pPr>
            <w:r w:rsidRPr="00C10B23">
              <w:rPr>
                <w:rFonts w:ascii="Calibri" w:eastAsia="Times New Roman" w:hAnsi="Calibri" w:cs="Calibri"/>
                <w:b/>
                <w:bCs/>
                <w:color w:val="000000"/>
                <w:sz w:val="16"/>
                <w:szCs w:val="16"/>
                <w:lang w:eastAsia="pl-PL"/>
              </w:rPr>
              <w:t> </w:t>
            </w:r>
          </w:p>
        </w:tc>
        <w:tc>
          <w:tcPr>
            <w:tcW w:w="2584" w:type="pct"/>
            <w:tcBorders>
              <w:top w:val="nil"/>
              <w:left w:val="nil"/>
              <w:bottom w:val="single" w:sz="4" w:space="0" w:color="auto"/>
              <w:right w:val="single" w:sz="4" w:space="0" w:color="auto"/>
            </w:tcBorders>
            <w:shd w:val="clear" w:color="000000" w:fill="5CF725"/>
            <w:noWrap/>
            <w:vAlign w:val="center"/>
            <w:hideMark/>
          </w:tcPr>
          <w:p w14:paraId="5061D0C9" w14:textId="77777777" w:rsidR="00C10B23" w:rsidRPr="00C10B23" w:rsidRDefault="00C10B23" w:rsidP="00C10B23">
            <w:pPr>
              <w:spacing w:after="0" w:line="240" w:lineRule="auto"/>
              <w:rPr>
                <w:rFonts w:ascii="Calibri" w:eastAsia="Times New Roman" w:hAnsi="Calibri" w:cs="Calibri"/>
                <w:b/>
                <w:bCs/>
                <w:color w:val="000000"/>
                <w:sz w:val="16"/>
                <w:szCs w:val="16"/>
                <w:lang w:eastAsia="pl-PL"/>
              </w:rPr>
            </w:pPr>
            <w:r w:rsidRPr="00C10B23">
              <w:rPr>
                <w:rFonts w:ascii="Calibri" w:eastAsia="Times New Roman" w:hAnsi="Calibri" w:cs="Calibri"/>
                <w:b/>
                <w:bCs/>
                <w:color w:val="000000"/>
                <w:sz w:val="16"/>
                <w:szCs w:val="16"/>
                <w:lang w:eastAsia="pl-PL"/>
              </w:rPr>
              <w:t>RAZEM</w:t>
            </w:r>
          </w:p>
        </w:tc>
        <w:tc>
          <w:tcPr>
            <w:tcW w:w="475" w:type="pct"/>
            <w:tcBorders>
              <w:top w:val="nil"/>
              <w:left w:val="nil"/>
              <w:bottom w:val="single" w:sz="4" w:space="0" w:color="auto"/>
              <w:right w:val="single" w:sz="4" w:space="0" w:color="auto"/>
            </w:tcBorders>
            <w:shd w:val="clear" w:color="000000" w:fill="5CF725"/>
            <w:noWrap/>
            <w:vAlign w:val="center"/>
            <w:hideMark/>
          </w:tcPr>
          <w:p w14:paraId="539381AA" w14:textId="77777777" w:rsidR="00C10B23" w:rsidRPr="00C10B23" w:rsidRDefault="00C10B23" w:rsidP="00C10B23">
            <w:pPr>
              <w:spacing w:after="0" w:line="240" w:lineRule="auto"/>
              <w:rPr>
                <w:rFonts w:ascii="Calibri" w:eastAsia="Times New Roman" w:hAnsi="Calibri" w:cs="Calibri"/>
                <w:b/>
                <w:bCs/>
                <w:color w:val="000000"/>
                <w:sz w:val="16"/>
                <w:szCs w:val="16"/>
                <w:lang w:eastAsia="pl-PL"/>
              </w:rPr>
            </w:pPr>
            <w:r w:rsidRPr="00C10B23">
              <w:rPr>
                <w:rFonts w:ascii="Calibri" w:eastAsia="Times New Roman" w:hAnsi="Calibri" w:cs="Calibri"/>
                <w:b/>
                <w:bCs/>
                <w:color w:val="000000"/>
                <w:sz w:val="16"/>
                <w:szCs w:val="16"/>
                <w:lang w:eastAsia="pl-PL"/>
              </w:rPr>
              <w:t>X</w:t>
            </w:r>
          </w:p>
        </w:tc>
        <w:tc>
          <w:tcPr>
            <w:tcW w:w="574" w:type="pct"/>
            <w:tcBorders>
              <w:top w:val="nil"/>
              <w:left w:val="nil"/>
              <w:bottom w:val="single" w:sz="4" w:space="0" w:color="auto"/>
              <w:right w:val="single" w:sz="4" w:space="0" w:color="auto"/>
            </w:tcBorders>
            <w:shd w:val="clear" w:color="000000" w:fill="5CF725"/>
            <w:noWrap/>
            <w:vAlign w:val="center"/>
            <w:hideMark/>
          </w:tcPr>
          <w:p w14:paraId="5CE23E02" w14:textId="77777777" w:rsidR="00C10B23" w:rsidRPr="00C10B23" w:rsidRDefault="00C10B23" w:rsidP="00C10B23">
            <w:pPr>
              <w:spacing w:after="0" w:line="240" w:lineRule="auto"/>
              <w:jc w:val="right"/>
              <w:rPr>
                <w:rFonts w:ascii="Calibri" w:eastAsia="Times New Roman" w:hAnsi="Calibri" w:cs="Calibri"/>
                <w:b/>
                <w:bCs/>
                <w:color w:val="000000"/>
                <w:sz w:val="16"/>
                <w:szCs w:val="16"/>
                <w:lang w:eastAsia="pl-PL"/>
              </w:rPr>
            </w:pPr>
            <w:r w:rsidRPr="00C10B23">
              <w:rPr>
                <w:rFonts w:ascii="Calibri" w:eastAsia="Times New Roman" w:hAnsi="Calibri" w:cs="Calibri"/>
                <w:b/>
                <w:bCs/>
                <w:color w:val="000000"/>
                <w:sz w:val="16"/>
                <w:szCs w:val="16"/>
                <w:lang w:eastAsia="pl-PL"/>
              </w:rPr>
              <w:t>65 183 800</w:t>
            </w:r>
          </w:p>
        </w:tc>
        <w:tc>
          <w:tcPr>
            <w:tcW w:w="574" w:type="pct"/>
            <w:tcBorders>
              <w:top w:val="nil"/>
              <w:left w:val="nil"/>
              <w:bottom w:val="single" w:sz="4" w:space="0" w:color="auto"/>
              <w:right w:val="single" w:sz="4" w:space="0" w:color="auto"/>
            </w:tcBorders>
            <w:shd w:val="clear" w:color="000000" w:fill="5CF725"/>
            <w:noWrap/>
            <w:vAlign w:val="center"/>
            <w:hideMark/>
          </w:tcPr>
          <w:p w14:paraId="6E71B81A" w14:textId="77777777" w:rsidR="00C10B23" w:rsidRPr="00C10B23" w:rsidRDefault="00C10B23" w:rsidP="00C10B23">
            <w:pPr>
              <w:spacing w:after="0" w:line="240" w:lineRule="auto"/>
              <w:jc w:val="right"/>
              <w:rPr>
                <w:rFonts w:ascii="Calibri" w:eastAsia="Times New Roman" w:hAnsi="Calibri" w:cs="Calibri"/>
                <w:b/>
                <w:bCs/>
                <w:color w:val="000000"/>
                <w:sz w:val="16"/>
                <w:szCs w:val="16"/>
                <w:lang w:eastAsia="pl-PL"/>
              </w:rPr>
            </w:pPr>
            <w:r w:rsidRPr="00C10B23">
              <w:rPr>
                <w:rFonts w:ascii="Calibri" w:eastAsia="Times New Roman" w:hAnsi="Calibri" w:cs="Calibri"/>
                <w:b/>
                <w:bCs/>
                <w:color w:val="000000"/>
                <w:sz w:val="16"/>
                <w:szCs w:val="16"/>
                <w:lang w:eastAsia="pl-PL"/>
              </w:rPr>
              <w:t>0</w:t>
            </w:r>
          </w:p>
        </w:tc>
        <w:tc>
          <w:tcPr>
            <w:tcW w:w="545" w:type="pct"/>
            <w:tcBorders>
              <w:top w:val="nil"/>
              <w:left w:val="nil"/>
              <w:bottom w:val="single" w:sz="4" w:space="0" w:color="auto"/>
              <w:right w:val="single" w:sz="4" w:space="0" w:color="auto"/>
            </w:tcBorders>
            <w:shd w:val="clear" w:color="000000" w:fill="5CF725"/>
            <w:noWrap/>
            <w:vAlign w:val="center"/>
            <w:hideMark/>
          </w:tcPr>
          <w:p w14:paraId="1BB0B46F" w14:textId="77777777" w:rsidR="00C10B23" w:rsidRPr="00C10B23" w:rsidRDefault="00C10B23" w:rsidP="00C10B23">
            <w:pPr>
              <w:spacing w:after="0" w:line="240" w:lineRule="auto"/>
              <w:jc w:val="right"/>
              <w:rPr>
                <w:rFonts w:ascii="Calibri" w:eastAsia="Times New Roman" w:hAnsi="Calibri" w:cs="Calibri"/>
                <w:b/>
                <w:bCs/>
                <w:color w:val="000000"/>
                <w:sz w:val="16"/>
                <w:szCs w:val="16"/>
                <w:lang w:eastAsia="pl-PL"/>
              </w:rPr>
            </w:pPr>
            <w:r w:rsidRPr="00C10B23">
              <w:rPr>
                <w:rFonts w:ascii="Calibri" w:eastAsia="Times New Roman" w:hAnsi="Calibri" w:cs="Calibri"/>
                <w:b/>
                <w:bCs/>
                <w:color w:val="000000"/>
                <w:sz w:val="16"/>
                <w:szCs w:val="16"/>
                <w:lang w:eastAsia="pl-PL"/>
              </w:rPr>
              <w:t>65 183 800</w:t>
            </w:r>
          </w:p>
        </w:tc>
      </w:tr>
    </w:tbl>
    <w:p w14:paraId="3C9AE48B" w14:textId="1D3E7706" w:rsidR="00C10B23" w:rsidRDefault="00C10B23" w:rsidP="00C34A9B">
      <w:pPr>
        <w:spacing w:after="0"/>
        <w:jc w:val="both"/>
        <w:rPr>
          <w:rFonts w:eastAsia="Times New Roman" w:cs="Times New Roman"/>
          <w:lang w:eastAsia="pl-PL"/>
        </w:rPr>
      </w:pPr>
    </w:p>
    <w:p w14:paraId="1B062C79" w14:textId="50A221A8" w:rsidR="004213AF" w:rsidRDefault="00C10B23">
      <w:r>
        <w:t>Adekwatnie do zmian dokonanych w limitach 2021r. dokonane zostały zmiany w łącznych nakładach finansowych oraz limitach zobowiązań w poszczególnych przedsięwzięciach.</w:t>
      </w:r>
    </w:p>
    <w:p w14:paraId="76F216E6" w14:textId="373D55F3" w:rsidR="00C10B23" w:rsidRPr="00C45C6C" w:rsidRDefault="00C10B23">
      <w:r>
        <w:t>Ponadto dokonano zmian w limitach zobowiązań na które podpisane zostały umowy</w:t>
      </w:r>
      <w:r w:rsidR="00A119F7">
        <w:t xml:space="preserve"> obowiązujące od 1 stycznia br. </w:t>
      </w:r>
    </w:p>
    <w:p w14:paraId="26908250" w14:textId="77777777" w:rsidR="00C45C6C" w:rsidRPr="006053C9" w:rsidRDefault="00C45C6C" w:rsidP="00C45C6C">
      <w:pPr>
        <w:widowControl w:val="0"/>
        <w:numPr>
          <w:ilvl w:val="0"/>
          <w:numId w:val="7"/>
        </w:numPr>
        <w:adjustRightInd w:val="0"/>
        <w:spacing w:after="0"/>
        <w:contextualSpacing/>
        <w:jc w:val="both"/>
        <w:textAlignment w:val="baseline"/>
        <w:rPr>
          <w:rFonts w:eastAsia="Calibri" w:cstheme="minorHAnsi"/>
          <w:b/>
        </w:rPr>
      </w:pPr>
      <w:r w:rsidRPr="006053C9">
        <w:rPr>
          <w:rFonts w:eastAsia="Calibri" w:cstheme="minorHAnsi"/>
          <w:b/>
        </w:rPr>
        <w:t>Założenia wstępne.</w:t>
      </w:r>
    </w:p>
    <w:p w14:paraId="10E3F8ED" w14:textId="77777777" w:rsidR="00C45C6C" w:rsidRPr="006053C9" w:rsidRDefault="00C45C6C" w:rsidP="00C45C6C">
      <w:pPr>
        <w:widowControl w:val="0"/>
        <w:adjustRightInd w:val="0"/>
        <w:ind w:left="360"/>
        <w:contextualSpacing/>
        <w:jc w:val="both"/>
        <w:textAlignment w:val="baseline"/>
        <w:rPr>
          <w:rFonts w:eastAsia="Calibri" w:cstheme="minorHAnsi"/>
          <w:b/>
        </w:rPr>
      </w:pPr>
    </w:p>
    <w:p w14:paraId="14D168FA" w14:textId="77777777" w:rsidR="00C45C6C" w:rsidRPr="006053C9" w:rsidRDefault="00C45C6C" w:rsidP="00C45C6C">
      <w:pPr>
        <w:ind w:firstLine="360"/>
        <w:jc w:val="both"/>
        <w:rPr>
          <w:rFonts w:cstheme="minorHAnsi"/>
        </w:rPr>
      </w:pPr>
      <w:r w:rsidRPr="006053C9">
        <w:rPr>
          <w:rFonts w:cstheme="minorHAnsi"/>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 myśl przepisów ustawy o utrzymaniu porządku i czystości w gminach od 1 lipca 2013 r., obowiązek gospodarowania odpadami komunalnymi stał się zadaniem gminy, lub związku międzygminnego jeżeli w tym zakresie został powołany.  </w:t>
      </w:r>
    </w:p>
    <w:p w14:paraId="40B5003C" w14:textId="77777777" w:rsidR="00C45C6C" w:rsidRPr="006053C9" w:rsidRDefault="00C45C6C" w:rsidP="00C45C6C">
      <w:pPr>
        <w:autoSpaceDE w:val="0"/>
        <w:autoSpaceDN w:val="0"/>
        <w:adjustRightInd w:val="0"/>
        <w:ind w:firstLine="360"/>
        <w:jc w:val="both"/>
        <w:rPr>
          <w:rFonts w:cstheme="minorHAnsi"/>
        </w:rPr>
      </w:pPr>
      <w:r w:rsidRPr="006053C9">
        <w:rPr>
          <w:rFonts w:cstheme="minorHAnsi"/>
        </w:rPr>
        <w:lastRenderedPageBreak/>
        <w:t>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w:t>
      </w:r>
      <w:r>
        <w:rPr>
          <w:rFonts w:cstheme="minorHAnsi"/>
        </w:rPr>
        <w:t>9</w:t>
      </w:r>
      <w:r w:rsidRPr="006053C9">
        <w:rPr>
          <w:rFonts w:cstheme="minorHAnsi"/>
        </w:rPr>
        <w:t xml:space="preserve"> gmin: miasto Leszno (siedziba KZGRL), 12 gmin miejsko-wiejskich (Bojanowo, Gostyń, Jutrosin, Krobia, Krzywiń, Miejska Górka, </w:t>
      </w:r>
      <w:r>
        <w:rPr>
          <w:rFonts w:cstheme="minorHAnsi"/>
        </w:rPr>
        <w:t xml:space="preserve">Osieczna, </w:t>
      </w:r>
      <w:r w:rsidRPr="006053C9">
        <w:rPr>
          <w:rFonts w:cstheme="minorHAnsi"/>
        </w:rPr>
        <w:t>Pogorzela, Poniec, Rawicz, Rydzyna</w:t>
      </w:r>
      <w:r>
        <w:rPr>
          <w:rFonts w:cstheme="minorHAnsi"/>
        </w:rPr>
        <w:t>,</w:t>
      </w:r>
      <w:r w:rsidRPr="006053C9">
        <w:rPr>
          <w:rFonts w:cstheme="minorHAnsi"/>
        </w:rPr>
        <w:t xml:space="preserve"> Śmigiel) oraz 6 gmin wiejskich (Krzemieniewo, Lipno, Pępowo, Pakosław, Święciechowa, Wijewo). </w:t>
      </w:r>
    </w:p>
    <w:p w14:paraId="7AD6C739" w14:textId="77777777" w:rsidR="00C45C6C" w:rsidRPr="006053C9" w:rsidRDefault="00C45C6C" w:rsidP="00C45C6C">
      <w:pPr>
        <w:widowControl w:val="0"/>
        <w:adjustRightInd w:val="0"/>
        <w:ind w:firstLine="709"/>
        <w:jc w:val="both"/>
        <w:textAlignment w:val="baseline"/>
        <w:rPr>
          <w:rFonts w:cstheme="minorHAnsi"/>
        </w:rPr>
      </w:pPr>
      <w:r w:rsidRPr="006053C9">
        <w:rPr>
          <w:rFonts w:cstheme="minorHAnsi"/>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1CA5D636" w14:textId="77777777" w:rsidR="00C45C6C" w:rsidRPr="006053C9" w:rsidRDefault="00C45C6C" w:rsidP="00C45C6C">
      <w:pPr>
        <w:widowControl w:val="0"/>
        <w:adjustRightInd w:val="0"/>
        <w:ind w:firstLine="360"/>
        <w:jc w:val="both"/>
        <w:textAlignment w:val="baseline"/>
        <w:rPr>
          <w:rFonts w:cstheme="minorHAnsi"/>
        </w:rPr>
      </w:pPr>
      <w:r w:rsidRPr="006053C9">
        <w:rPr>
          <w:rFonts w:cstheme="minorHAnsi"/>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od właścicieli domków letniskowych i innych nieruchomości wykorzystywanych na cele </w:t>
      </w:r>
      <w:proofErr w:type="spellStart"/>
      <w:r w:rsidRPr="006053C9">
        <w:rPr>
          <w:rFonts w:cstheme="minorHAnsi"/>
        </w:rPr>
        <w:t>rekreacyjno</w:t>
      </w:r>
      <w:proofErr w:type="spellEnd"/>
      <w:r w:rsidRPr="006053C9">
        <w:rPr>
          <w:rFonts w:cstheme="minorHAnsi"/>
        </w:rPr>
        <w:t>–wypoczynkowe, zorganizowanie i utrzymanie PSZOK-ów oraz prowadzenie akcji informacyjnej i edukacyjnej w zakresie gospodarowania odpadami komunalnymi.</w:t>
      </w:r>
    </w:p>
    <w:p w14:paraId="21179CE0" w14:textId="77777777" w:rsidR="00C45C6C" w:rsidRDefault="00C45C6C" w:rsidP="00C45C6C">
      <w:pPr>
        <w:autoSpaceDE w:val="0"/>
        <w:autoSpaceDN w:val="0"/>
        <w:adjustRightInd w:val="0"/>
        <w:jc w:val="both"/>
        <w:rPr>
          <w:rFonts w:cstheme="minorHAnsi"/>
        </w:rPr>
      </w:pPr>
      <w:r w:rsidRPr="006053C9">
        <w:rPr>
          <w:rFonts w:cstheme="minorHAnsi"/>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64385E99" w14:textId="77777777" w:rsidR="00C45C6C" w:rsidRPr="006053C9" w:rsidRDefault="00C45C6C" w:rsidP="00C45C6C">
      <w:pPr>
        <w:widowControl w:val="0"/>
        <w:numPr>
          <w:ilvl w:val="0"/>
          <w:numId w:val="7"/>
        </w:numPr>
        <w:adjustRightInd w:val="0"/>
        <w:spacing w:after="0"/>
        <w:contextualSpacing/>
        <w:jc w:val="both"/>
        <w:textAlignment w:val="baseline"/>
        <w:rPr>
          <w:rFonts w:eastAsia="Calibri" w:cstheme="minorHAnsi"/>
          <w:b/>
        </w:rPr>
      </w:pPr>
      <w:r w:rsidRPr="006053C9">
        <w:rPr>
          <w:rFonts w:eastAsia="Calibri" w:cstheme="minorHAnsi"/>
          <w:b/>
        </w:rPr>
        <w:t>Wskaźniki makroekonomiczne.</w:t>
      </w:r>
    </w:p>
    <w:p w14:paraId="38987F86" w14:textId="77777777" w:rsidR="00C45C6C" w:rsidRPr="006053C9" w:rsidRDefault="00C45C6C" w:rsidP="00C45C6C">
      <w:pPr>
        <w:ind w:firstLine="709"/>
        <w:jc w:val="both"/>
        <w:rPr>
          <w:rFonts w:eastAsia="Calibri" w:cstheme="minorHAnsi"/>
        </w:rPr>
      </w:pPr>
      <w:r w:rsidRPr="006053C9">
        <w:rPr>
          <w:rFonts w:eastAsia="Calibri" w:cstheme="minorHAnsi"/>
        </w:rPr>
        <w:t xml:space="preserve">Wieloletnią Prognozę Finansową opracowano, zgodnie z art. 227 ust. 1 ustawy o finansach publicznych na okres roku budżetowego oraz co najmniej trzech kolejnych lat, tj. rok </w:t>
      </w:r>
      <w:r>
        <w:rPr>
          <w:rFonts w:eastAsia="Calibri" w:cstheme="minorHAnsi"/>
        </w:rPr>
        <w:t>2021</w:t>
      </w:r>
      <w:r w:rsidRPr="006053C9">
        <w:rPr>
          <w:rFonts w:eastAsia="Calibri" w:cstheme="minorHAnsi"/>
        </w:rPr>
        <w:t xml:space="preserve"> oraz lata 202</w:t>
      </w:r>
      <w:r>
        <w:rPr>
          <w:rFonts w:eastAsia="Calibri" w:cstheme="minorHAnsi"/>
        </w:rPr>
        <w:t>2</w:t>
      </w:r>
      <w:r w:rsidRPr="006053C9">
        <w:rPr>
          <w:rFonts w:eastAsia="Calibri" w:cstheme="minorHAnsi"/>
        </w:rPr>
        <w:t>-202</w:t>
      </w:r>
      <w:r>
        <w:rPr>
          <w:rFonts w:eastAsia="Calibri" w:cstheme="minorHAnsi"/>
        </w:rPr>
        <w:t>4</w:t>
      </w:r>
      <w:r w:rsidRPr="006053C9">
        <w:rPr>
          <w:rFonts w:eastAsia="Calibri" w:cstheme="minorHAnsi"/>
        </w:rPr>
        <w:t>.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5515"/>
        <w:gridCol w:w="1179"/>
        <w:gridCol w:w="1179"/>
        <w:gridCol w:w="1179"/>
      </w:tblGrid>
      <w:tr w:rsidR="00C45C6C" w:rsidRPr="006053C9" w14:paraId="41A0174D" w14:textId="77777777" w:rsidTr="00657E1D">
        <w:trPr>
          <w:trHeight w:val="300"/>
        </w:trPr>
        <w:tc>
          <w:tcPr>
            <w:tcW w:w="3046" w:type="pct"/>
            <w:tcBorders>
              <w:top w:val="single" w:sz="8" w:space="0" w:color="auto"/>
              <w:left w:val="single" w:sz="8" w:space="0" w:color="auto"/>
              <w:bottom w:val="single" w:sz="8" w:space="0" w:color="auto"/>
              <w:right w:val="single" w:sz="8" w:space="0" w:color="auto"/>
            </w:tcBorders>
            <w:shd w:val="clear" w:color="000000" w:fill="2CE818"/>
            <w:vAlign w:val="center"/>
            <w:hideMark/>
          </w:tcPr>
          <w:p w14:paraId="4D61145E" w14:textId="77777777" w:rsidR="00C45C6C" w:rsidRPr="006053C9" w:rsidRDefault="00C45C6C" w:rsidP="00657E1D">
            <w:pPr>
              <w:jc w:val="center"/>
              <w:rPr>
                <w:rFonts w:cstheme="minorHAnsi"/>
                <w:b/>
                <w:bCs/>
                <w:color w:val="000000"/>
              </w:rPr>
            </w:pPr>
            <w:r w:rsidRPr="006053C9">
              <w:rPr>
                <w:rFonts w:cstheme="minorHAnsi"/>
                <w:b/>
                <w:bCs/>
                <w:color w:val="000000"/>
              </w:rPr>
              <w:t>Wyszczególnienie</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20572813"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2</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4AA93725"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3</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58B562E7"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4</w:t>
            </w:r>
          </w:p>
        </w:tc>
      </w:tr>
      <w:tr w:rsidR="00C45C6C" w:rsidRPr="006053C9" w14:paraId="6D07F46C" w14:textId="77777777" w:rsidTr="00657E1D">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35AAC794" w14:textId="77777777" w:rsidR="00C45C6C" w:rsidRPr="006053C9" w:rsidRDefault="00C45C6C" w:rsidP="00657E1D">
            <w:pPr>
              <w:rPr>
                <w:rFonts w:cstheme="minorHAnsi"/>
                <w:color w:val="000000"/>
              </w:rPr>
            </w:pPr>
            <w:r w:rsidRPr="006053C9">
              <w:rPr>
                <w:rFonts w:cstheme="minorHAnsi"/>
                <w:color w:val="000000"/>
              </w:rPr>
              <w:t>CPI dynamika średnioroczna (%)</w:t>
            </w:r>
          </w:p>
        </w:tc>
        <w:tc>
          <w:tcPr>
            <w:tcW w:w="651" w:type="pct"/>
            <w:tcBorders>
              <w:top w:val="nil"/>
              <w:left w:val="nil"/>
              <w:bottom w:val="single" w:sz="8" w:space="0" w:color="auto"/>
              <w:right w:val="single" w:sz="8" w:space="0" w:color="auto"/>
            </w:tcBorders>
            <w:shd w:val="clear" w:color="auto" w:fill="auto"/>
            <w:vAlign w:val="center"/>
            <w:hideMark/>
          </w:tcPr>
          <w:p w14:paraId="73B7541A" w14:textId="77777777" w:rsidR="00C45C6C" w:rsidRPr="006053C9" w:rsidRDefault="00C45C6C" w:rsidP="00657E1D">
            <w:pPr>
              <w:jc w:val="center"/>
              <w:rPr>
                <w:rFonts w:cstheme="minorHAnsi"/>
                <w:color w:val="000000"/>
              </w:rPr>
            </w:pPr>
            <w:r w:rsidRPr="006053C9">
              <w:rPr>
                <w:rFonts w:cstheme="minorHAnsi"/>
                <w:color w:val="000000"/>
              </w:rPr>
              <w:t>102,</w:t>
            </w:r>
            <w:r>
              <w:rPr>
                <w:rFonts w:cstheme="minorHAnsi"/>
                <w:color w:val="000000"/>
              </w:rPr>
              <w:t>2</w:t>
            </w:r>
          </w:p>
        </w:tc>
        <w:tc>
          <w:tcPr>
            <w:tcW w:w="651" w:type="pct"/>
            <w:tcBorders>
              <w:top w:val="nil"/>
              <w:left w:val="nil"/>
              <w:bottom w:val="single" w:sz="8" w:space="0" w:color="auto"/>
              <w:right w:val="single" w:sz="8" w:space="0" w:color="auto"/>
            </w:tcBorders>
            <w:shd w:val="clear" w:color="auto" w:fill="auto"/>
            <w:vAlign w:val="center"/>
            <w:hideMark/>
          </w:tcPr>
          <w:p w14:paraId="5B225365" w14:textId="77777777" w:rsidR="00C45C6C" w:rsidRPr="006053C9" w:rsidRDefault="00C45C6C" w:rsidP="00657E1D">
            <w:pPr>
              <w:jc w:val="center"/>
              <w:rPr>
                <w:rFonts w:cstheme="minorHAnsi"/>
                <w:color w:val="000000"/>
              </w:rPr>
            </w:pPr>
            <w:r w:rsidRPr="006053C9">
              <w:rPr>
                <w:rFonts w:cstheme="minorHAnsi"/>
                <w:color w:val="000000"/>
              </w:rPr>
              <w:t>102,</w:t>
            </w:r>
            <w:r>
              <w:rPr>
                <w:rFonts w:cstheme="minorHAnsi"/>
                <w:color w:val="000000"/>
              </w:rPr>
              <w:t>4</w:t>
            </w:r>
          </w:p>
        </w:tc>
        <w:tc>
          <w:tcPr>
            <w:tcW w:w="651" w:type="pct"/>
            <w:tcBorders>
              <w:top w:val="nil"/>
              <w:left w:val="nil"/>
              <w:bottom w:val="single" w:sz="8" w:space="0" w:color="auto"/>
              <w:right w:val="single" w:sz="8" w:space="0" w:color="auto"/>
            </w:tcBorders>
            <w:shd w:val="clear" w:color="auto" w:fill="auto"/>
            <w:vAlign w:val="center"/>
            <w:hideMark/>
          </w:tcPr>
          <w:p w14:paraId="4EE61D89" w14:textId="77777777" w:rsidR="00C45C6C" w:rsidRPr="006053C9" w:rsidRDefault="00C45C6C" w:rsidP="00657E1D">
            <w:pPr>
              <w:jc w:val="center"/>
              <w:rPr>
                <w:rFonts w:cstheme="minorHAnsi"/>
                <w:color w:val="000000"/>
              </w:rPr>
            </w:pPr>
            <w:r w:rsidRPr="006053C9">
              <w:rPr>
                <w:rFonts w:cstheme="minorHAnsi"/>
                <w:color w:val="000000"/>
              </w:rPr>
              <w:t>102,5</w:t>
            </w:r>
          </w:p>
        </w:tc>
      </w:tr>
      <w:tr w:rsidR="00C45C6C" w:rsidRPr="006053C9" w14:paraId="3FA34460" w14:textId="77777777" w:rsidTr="00657E1D">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6538C366" w14:textId="77777777" w:rsidR="00C45C6C" w:rsidRPr="006053C9" w:rsidRDefault="00C45C6C" w:rsidP="00657E1D">
            <w:pPr>
              <w:rPr>
                <w:rFonts w:cstheme="minorHAnsi"/>
                <w:color w:val="000000"/>
              </w:rPr>
            </w:pPr>
            <w:r w:rsidRPr="006053C9">
              <w:rPr>
                <w:rFonts w:cstheme="minorHAnsi"/>
                <w:color w:val="000000"/>
              </w:rPr>
              <w:t>PKB dynamika realna (%)</w:t>
            </w:r>
          </w:p>
        </w:tc>
        <w:tc>
          <w:tcPr>
            <w:tcW w:w="651" w:type="pct"/>
            <w:tcBorders>
              <w:top w:val="nil"/>
              <w:left w:val="nil"/>
              <w:bottom w:val="single" w:sz="8" w:space="0" w:color="auto"/>
              <w:right w:val="single" w:sz="8" w:space="0" w:color="auto"/>
            </w:tcBorders>
            <w:shd w:val="clear" w:color="auto" w:fill="auto"/>
            <w:vAlign w:val="center"/>
            <w:hideMark/>
          </w:tcPr>
          <w:p w14:paraId="4DAD1D1C" w14:textId="77777777" w:rsidR="00C45C6C" w:rsidRPr="006053C9" w:rsidRDefault="00C45C6C" w:rsidP="00657E1D">
            <w:pPr>
              <w:jc w:val="center"/>
              <w:rPr>
                <w:rFonts w:cstheme="minorHAnsi"/>
                <w:color w:val="000000"/>
              </w:rPr>
            </w:pPr>
            <w:r w:rsidRPr="006053C9">
              <w:rPr>
                <w:rFonts w:cstheme="minorHAnsi"/>
                <w:color w:val="000000"/>
              </w:rPr>
              <w:t>103,4</w:t>
            </w:r>
          </w:p>
        </w:tc>
        <w:tc>
          <w:tcPr>
            <w:tcW w:w="651" w:type="pct"/>
            <w:tcBorders>
              <w:top w:val="nil"/>
              <w:left w:val="nil"/>
              <w:bottom w:val="single" w:sz="8" w:space="0" w:color="auto"/>
              <w:right w:val="single" w:sz="8" w:space="0" w:color="auto"/>
            </w:tcBorders>
            <w:shd w:val="clear" w:color="auto" w:fill="auto"/>
            <w:vAlign w:val="center"/>
            <w:hideMark/>
          </w:tcPr>
          <w:p w14:paraId="05429B16" w14:textId="77777777" w:rsidR="00C45C6C" w:rsidRPr="006053C9" w:rsidRDefault="00C45C6C" w:rsidP="00657E1D">
            <w:pPr>
              <w:jc w:val="center"/>
              <w:rPr>
                <w:rFonts w:cstheme="minorHAnsi"/>
                <w:color w:val="000000"/>
              </w:rPr>
            </w:pPr>
            <w:r w:rsidRPr="006053C9">
              <w:rPr>
                <w:rFonts w:cstheme="minorHAnsi"/>
                <w:color w:val="000000"/>
              </w:rPr>
              <w:t>103,</w:t>
            </w:r>
            <w:r>
              <w:rPr>
                <w:rFonts w:cstheme="minorHAnsi"/>
                <w:color w:val="000000"/>
              </w:rPr>
              <w:t>0</w:t>
            </w:r>
          </w:p>
        </w:tc>
        <w:tc>
          <w:tcPr>
            <w:tcW w:w="651" w:type="pct"/>
            <w:tcBorders>
              <w:top w:val="nil"/>
              <w:left w:val="nil"/>
              <w:bottom w:val="single" w:sz="8" w:space="0" w:color="auto"/>
              <w:right w:val="single" w:sz="8" w:space="0" w:color="auto"/>
            </w:tcBorders>
            <w:shd w:val="clear" w:color="auto" w:fill="auto"/>
            <w:vAlign w:val="center"/>
            <w:hideMark/>
          </w:tcPr>
          <w:p w14:paraId="67443B49" w14:textId="77777777" w:rsidR="00C45C6C" w:rsidRPr="006053C9" w:rsidRDefault="00C45C6C" w:rsidP="00657E1D">
            <w:pPr>
              <w:jc w:val="center"/>
              <w:rPr>
                <w:rFonts w:cstheme="minorHAnsi"/>
                <w:color w:val="000000"/>
              </w:rPr>
            </w:pPr>
            <w:r w:rsidRPr="006053C9">
              <w:rPr>
                <w:rFonts w:cstheme="minorHAnsi"/>
                <w:color w:val="000000"/>
              </w:rPr>
              <w:t>103,</w:t>
            </w:r>
            <w:r>
              <w:rPr>
                <w:rFonts w:cstheme="minorHAnsi"/>
                <w:color w:val="000000"/>
              </w:rPr>
              <w:t>0</w:t>
            </w:r>
          </w:p>
        </w:tc>
      </w:tr>
    </w:tbl>
    <w:p w14:paraId="7582DD14" w14:textId="77777777" w:rsidR="00C45C6C" w:rsidRPr="006053C9" w:rsidRDefault="00C45C6C" w:rsidP="00C45C6C">
      <w:pPr>
        <w:jc w:val="both"/>
        <w:rPr>
          <w:rFonts w:eastAsia="Calibri" w:cstheme="minorHAnsi"/>
        </w:rPr>
      </w:pPr>
    </w:p>
    <w:p w14:paraId="14D34835" w14:textId="77777777" w:rsidR="00C45C6C" w:rsidRPr="006053C9" w:rsidRDefault="00C45C6C" w:rsidP="00C45C6C">
      <w:pPr>
        <w:widowControl w:val="0"/>
        <w:numPr>
          <w:ilvl w:val="0"/>
          <w:numId w:val="7"/>
        </w:numPr>
        <w:adjustRightInd w:val="0"/>
        <w:spacing w:after="0"/>
        <w:jc w:val="both"/>
        <w:textAlignment w:val="baseline"/>
        <w:rPr>
          <w:rFonts w:eastAsia="Calibri" w:cstheme="minorHAnsi"/>
          <w:b/>
        </w:rPr>
      </w:pPr>
      <w:r w:rsidRPr="006053C9">
        <w:rPr>
          <w:rFonts w:eastAsia="Calibri" w:cstheme="minorHAnsi"/>
          <w:b/>
        </w:rPr>
        <w:lastRenderedPageBreak/>
        <w:t>Dochody budżetu.</w:t>
      </w:r>
    </w:p>
    <w:p w14:paraId="10D80A6D" w14:textId="77777777" w:rsidR="00C45C6C" w:rsidRPr="004E67EB" w:rsidRDefault="00C45C6C" w:rsidP="00C45C6C">
      <w:pPr>
        <w:autoSpaceDE w:val="0"/>
        <w:autoSpaceDN w:val="0"/>
        <w:adjustRightInd w:val="0"/>
        <w:jc w:val="both"/>
        <w:rPr>
          <w:rFonts w:cstheme="minorHAnsi"/>
          <w:color w:val="000000"/>
        </w:rPr>
      </w:pPr>
      <w:r w:rsidRPr="006053C9">
        <w:rPr>
          <w:rFonts w:eastAsia="Calibri" w:cstheme="minorHAnsi"/>
        </w:rPr>
        <w:t xml:space="preserve">W Wieloletniej Prognozie Finansowej zaplanowano dochody bieżące w latach </w:t>
      </w:r>
      <w:r>
        <w:rPr>
          <w:rFonts w:eastAsia="Calibri" w:cstheme="minorHAnsi"/>
        </w:rPr>
        <w:t>2021</w:t>
      </w:r>
      <w:r w:rsidRPr="006053C9">
        <w:rPr>
          <w:rFonts w:eastAsia="Calibri" w:cstheme="minorHAnsi"/>
        </w:rPr>
        <w:t>-202</w:t>
      </w:r>
      <w:r>
        <w:rPr>
          <w:rFonts w:eastAsia="Calibri" w:cstheme="minorHAnsi"/>
        </w:rPr>
        <w:t>4</w:t>
      </w:r>
      <w:r w:rsidRPr="006053C9">
        <w:rPr>
          <w:rFonts w:eastAsia="Calibri" w:cstheme="minorHAnsi"/>
        </w:rPr>
        <w:t xml:space="preserve"> z tytułu opłaty za gospodarowanie odpadami komunalnymi, odsetek od nieterminowych wpłat, wpływy z różnych dochodów i opłat oraz dochody z tytułu grzywien i kar pieniężnych.  Podstawowy dochód Komunalnego Związku Gmin Regionu Leszczyńskiego stanowią wpływy z tytułu gospodarowania </w:t>
      </w:r>
      <w:r w:rsidRPr="004E67EB">
        <w:rPr>
          <w:rFonts w:eastAsia="Calibri" w:cstheme="minorHAnsi"/>
        </w:rPr>
        <w:t>odpadami komunalnymi.</w:t>
      </w:r>
      <w:r w:rsidRPr="004E67EB">
        <w:rPr>
          <w:rFonts w:cstheme="minorHAnsi"/>
        </w:rPr>
        <w:t xml:space="preserve"> </w:t>
      </w:r>
      <w:r w:rsidRPr="004E67EB">
        <w:rPr>
          <w:rFonts w:cstheme="minorHAnsi"/>
          <w:color w:val="000000"/>
        </w:rPr>
        <w:t xml:space="preserve">Uchwałą Nr XXXIV/3/2020 Zgromadzenie Związku Międzygminnego „Komunalny Związek Gmin Regionu Leszczyńskiego” w dniu 23 kwietnia 2020 r. dokonało wyboru metody ustalania opłaty za gospodarowanie odpadami komunalnymi oraz ustalenia wysokości tej opłaty. Określono od 1 czerwca 2020 r. podstawową stawkę opłaty za gospodarowanie odpadami komunalnymi w wysokości 27 zł od mieszkańca miesięcznie. </w:t>
      </w:r>
    </w:p>
    <w:p w14:paraId="4B14B8EF" w14:textId="77777777" w:rsidR="00C45C6C" w:rsidRPr="004E67EB" w:rsidRDefault="00C45C6C" w:rsidP="00C45C6C">
      <w:pPr>
        <w:autoSpaceDE w:val="0"/>
        <w:autoSpaceDN w:val="0"/>
        <w:adjustRightInd w:val="0"/>
        <w:jc w:val="both"/>
        <w:rPr>
          <w:rFonts w:cstheme="minorHAnsi"/>
          <w:color w:val="000000"/>
        </w:rPr>
      </w:pPr>
      <w:r w:rsidRPr="004E67EB">
        <w:rPr>
          <w:rFonts w:cstheme="minorHAnsi"/>
          <w:color w:val="000000"/>
        </w:rPr>
        <w:t xml:space="preserve">Ponadto uchwałą Nr XXXIV/6/2020 Zgromadzenie Związku Międzygminnego „Komunalny Związek Gmin Regionu Leszczyńskiego” w dniu 23 kwietnia 2020 r. dokonało zwolnienia z części opłaty za gospodarowanie odpadami komunalnymi.  Zwolniono z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 </w:t>
      </w:r>
    </w:p>
    <w:p w14:paraId="750791A5" w14:textId="77777777" w:rsidR="00C45C6C" w:rsidRPr="004E67EB" w:rsidRDefault="00C45C6C" w:rsidP="00C45C6C">
      <w:pPr>
        <w:autoSpaceDE w:val="0"/>
        <w:autoSpaceDN w:val="0"/>
        <w:adjustRightInd w:val="0"/>
        <w:jc w:val="both"/>
        <w:rPr>
          <w:rFonts w:cstheme="minorHAnsi"/>
        </w:rPr>
      </w:pPr>
      <w:r w:rsidRPr="004E67EB">
        <w:rPr>
          <w:rFonts w:cstheme="minorHAnsi"/>
          <w:color w:val="000000"/>
        </w:rPr>
        <w:t xml:space="preserve">Uchwałą </w:t>
      </w:r>
      <w:r w:rsidRPr="004E67EB">
        <w:rPr>
          <w:rFonts w:cstheme="minorHAnsi"/>
        </w:rPr>
        <w:t>Nr XXXII/3/2019 Zgromadzenie Związku Międzygminnego „Komunalny Związek Gmin Regionu Leszczyńskiego” w dniu 16 października 2019 r. ustaliło roczną, ryczałtową stawkę opłaty za gospodarowanie odpadami komunalnymi (od domku letniskowego lub innej) nieruchomości wykorzystywanej na cele rekreacyjno-wypoczynkowe</w:t>
      </w:r>
      <w:r>
        <w:rPr>
          <w:rFonts w:cstheme="minorHAnsi"/>
        </w:rPr>
        <w:t xml:space="preserve"> w wysokości 169,00zł.</w:t>
      </w:r>
    </w:p>
    <w:p w14:paraId="3E6B6B91" w14:textId="77777777" w:rsidR="00C45C6C" w:rsidRPr="006053C9" w:rsidRDefault="00C45C6C" w:rsidP="00C45C6C">
      <w:pPr>
        <w:ind w:firstLine="708"/>
        <w:jc w:val="both"/>
        <w:rPr>
          <w:rFonts w:cstheme="minorHAnsi"/>
        </w:rPr>
      </w:pPr>
      <w:r w:rsidRPr="006053C9">
        <w:rPr>
          <w:rFonts w:cstheme="minorHAnsi"/>
        </w:rPr>
        <w:t>Wz</w:t>
      </w:r>
      <w:r w:rsidRPr="006053C9">
        <w:rPr>
          <w:rFonts w:eastAsia="Calibri" w:cstheme="minorHAnsi"/>
        </w:rPr>
        <w:t xml:space="preserve">rost dochodów z tytułu opłaty za gospodarowanie odpadami od </w:t>
      </w:r>
      <w:r>
        <w:rPr>
          <w:rFonts w:eastAsia="Calibri" w:cstheme="minorHAnsi"/>
        </w:rPr>
        <w:t>2021</w:t>
      </w:r>
      <w:r w:rsidRPr="006053C9">
        <w:rPr>
          <w:rFonts w:eastAsia="Calibri" w:cstheme="minorHAnsi"/>
        </w:rPr>
        <w:t xml:space="preserve"> r. wystąpił na skutek zmiany </w:t>
      </w:r>
      <w:r>
        <w:rPr>
          <w:rFonts w:eastAsia="Calibri" w:cstheme="minorHAnsi"/>
        </w:rPr>
        <w:t xml:space="preserve">stawki opłat za gospodarowanie odpadami komunalnymi w trakcie 2020r. (tj. od 1 czerwca 2020r.) </w:t>
      </w:r>
    </w:p>
    <w:p w14:paraId="3A0A60A2" w14:textId="77777777" w:rsidR="00C45C6C" w:rsidRDefault="00C45C6C" w:rsidP="00C45C6C">
      <w:pPr>
        <w:widowControl w:val="0"/>
        <w:adjustRightInd w:val="0"/>
        <w:ind w:firstLine="360"/>
        <w:jc w:val="both"/>
        <w:textAlignment w:val="baseline"/>
        <w:rPr>
          <w:rFonts w:eastAsia="Calibri" w:cstheme="minorHAnsi"/>
        </w:rPr>
      </w:pPr>
      <w:r w:rsidRPr="006053C9">
        <w:rPr>
          <w:rFonts w:eastAsia="Calibri" w:cstheme="minorHAnsi"/>
        </w:rPr>
        <w:t xml:space="preserve">Wieloletnią Prognozę Finansową w zakresie dochodów sporządzono w sposób maksymalnie realny biorąc pod uwagę ostatnie lata działalności Związku. Wszystkie dochody objęte prognozą na </w:t>
      </w:r>
      <w:r>
        <w:rPr>
          <w:rFonts w:eastAsia="Calibri" w:cstheme="minorHAnsi"/>
        </w:rPr>
        <w:t>2022</w:t>
      </w:r>
      <w:r w:rsidRPr="006053C9">
        <w:rPr>
          <w:rFonts w:eastAsia="Calibri" w:cstheme="minorHAnsi"/>
        </w:rPr>
        <w:t>-202</w:t>
      </w:r>
      <w:r>
        <w:rPr>
          <w:rFonts w:eastAsia="Calibri" w:cstheme="minorHAnsi"/>
        </w:rPr>
        <w:t>4</w:t>
      </w:r>
      <w:r w:rsidRPr="006053C9">
        <w:rPr>
          <w:rFonts w:eastAsia="Calibri" w:cstheme="minorHAnsi"/>
        </w:rPr>
        <w:t xml:space="preserve"> oszacowano w oparciu o wskaźnik inflacji i dynamiki wzrostu. W latach </w:t>
      </w:r>
      <w:r>
        <w:rPr>
          <w:rFonts w:eastAsia="Calibri" w:cstheme="minorHAnsi"/>
        </w:rPr>
        <w:t>2021</w:t>
      </w:r>
      <w:r w:rsidRPr="006053C9">
        <w:rPr>
          <w:rFonts w:eastAsia="Calibri" w:cstheme="minorHAnsi"/>
        </w:rPr>
        <w:t xml:space="preserve"> – 202</w:t>
      </w:r>
      <w:r>
        <w:rPr>
          <w:rFonts w:eastAsia="Calibri" w:cstheme="minorHAnsi"/>
        </w:rPr>
        <w:t>4</w:t>
      </w:r>
      <w:r w:rsidRPr="006053C9">
        <w:rPr>
          <w:rFonts w:eastAsia="Calibri" w:cstheme="minorHAnsi"/>
        </w:rPr>
        <w:t xml:space="preserve"> dochody majątkowe nie zostały zaplanowane wobec powyższego w Wieloletniej Prognozie Finansowej nie zostały wyodrębnione. </w:t>
      </w:r>
    </w:p>
    <w:p w14:paraId="4382B87A" w14:textId="77777777" w:rsidR="00C45C6C" w:rsidRPr="006053C9" w:rsidRDefault="00C45C6C" w:rsidP="00C45C6C">
      <w:pPr>
        <w:widowControl w:val="0"/>
        <w:numPr>
          <w:ilvl w:val="0"/>
          <w:numId w:val="7"/>
        </w:numPr>
        <w:adjustRightInd w:val="0"/>
        <w:spacing w:after="0"/>
        <w:jc w:val="both"/>
        <w:textAlignment w:val="baseline"/>
        <w:rPr>
          <w:rFonts w:eastAsia="Calibri" w:cstheme="minorHAnsi"/>
          <w:b/>
        </w:rPr>
      </w:pPr>
      <w:r w:rsidRPr="006053C9">
        <w:rPr>
          <w:rFonts w:eastAsia="Calibri" w:cstheme="minorHAnsi"/>
          <w:b/>
        </w:rPr>
        <w:t>Wydatki budżetu.</w:t>
      </w:r>
    </w:p>
    <w:p w14:paraId="08EBF9CA" w14:textId="77777777" w:rsidR="00C45C6C" w:rsidRPr="006053C9" w:rsidRDefault="00C45C6C" w:rsidP="00C45C6C">
      <w:pPr>
        <w:ind w:firstLine="709"/>
        <w:jc w:val="both"/>
        <w:rPr>
          <w:rFonts w:eastAsia="Calibri" w:cstheme="minorHAnsi"/>
        </w:rPr>
      </w:pPr>
      <w:r w:rsidRPr="006053C9">
        <w:rPr>
          <w:rFonts w:eastAsia="Calibri" w:cstheme="minorHAnsi"/>
        </w:rPr>
        <w:t xml:space="preserve">W okresie objętym prognozą zaplanowano wydatki bieżące w oparciu o planowane wydatki na </w:t>
      </w:r>
      <w:r>
        <w:rPr>
          <w:rFonts w:eastAsia="Calibri" w:cstheme="minorHAnsi"/>
        </w:rPr>
        <w:t>2021</w:t>
      </w:r>
      <w:r w:rsidRPr="006053C9">
        <w:rPr>
          <w:rFonts w:eastAsia="Calibri" w:cstheme="minorHAnsi"/>
        </w:rPr>
        <w:t xml:space="preserve">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5FDA6936"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wydatki osobowe niezaliczone do wynagrodzeń,</w:t>
      </w:r>
    </w:p>
    <w:p w14:paraId="59032A9C"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wynagrodzenia osobowe dla pracowników,</w:t>
      </w:r>
    </w:p>
    <w:p w14:paraId="69869563"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dodatkowe wynagrodzenia roczne,</w:t>
      </w:r>
    </w:p>
    <w:p w14:paraId="6B1DD453"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składki na ubezpieczenia społeczne,</w:t>
      </w:r>
    </w:p>
    <w:p w14:paraId="72675A6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lastRenderedPageBreak/>
        <w:t>składki na Fundusz Pracy</w:t>
      </w:r>
      <w:r>
        <w:rPr>
          <w:rFonts w:eastAsia="Calibri" w:cstheme="minorHAnsi"/>
        </w:rPr>
        <w:t xml:space="preserve"> oraz Fundusz Solidarnościowy</w:t>
      </w:r>
      <w:r w:rsidRPr="006053C9">
        <w:rPr>
          <w:rFonts w:eastAsia="Calibri" w:cstheme="minorHAnsi"/>
        </w:rPr>
        <w:t xml:space="preserve">, </w:t>
      </w:r>
    </w:p>
    <w:p w14:paraId="0205058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wynagrodzenia bezosobowe,</w:t>
      </w:r>
    </w:p>
    <w:p w14:paraId="15B2D91A" w14:textId="77777777" w:rsidR="00C45C6C" w:rsidRPr="006053C9" w:rsidRDefault="00C45C6C" w:rsidP="00C45C6C">
      <w:pPr>
        <w:widowControl w:val="0"/>
        <w:numPr>
          <w:ilvl w:val="0"/>
          <w:numId w:val="8"/>
        </w:numPr>
        <w:tabs>
          <w:tab w:val="left" w:pos="5529"/>
        </w:tabs>
        <w:adjustRightInd w:val="0"/>
        <w:spacing w:after="0"/>
        <w:ind w:left="714" w:hanging="357"/>
        <w:jc w:val="both"/>
        <w:textAlignment w:val="baseline"/>
        <w:rPr>
          <w:rFonts w:eastAsia="Calibri" w:cstheme="minorHAnsi"/>
        </w:rPr>
      </w:pPr>
      <w:r w:rsidRPr="006053C9">
        <w:rPr>
          <w:rFonts w:eastAsia="Calibri" w:cstheme="minorHAnsi"/>
        </w:rPr>
        <w:t>nagrody konkursowe,</w:t>
      </w:r>
    </w:p>
    <w:p w14:paraId="093F7CF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materiałów i wyposażenia,</w:t>
      </w:r>
    </w:p>
    <w:p w14:paraId="63AAA56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środków żywności,</w:t>
      </w:r>
    </w:p>
    <w:p w14:paraId="2498B37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usług remontowych,</w:t>
      </w:r>
    </w:p>
    <w:p w14:paraId="112AB667"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usług zdrowotnych,</w:t>
      </w:r>
    </w:p>
    <w:p w14:paraId="2EA447C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usług pozostałych,</w:t>
      </w:r>
    </w:p>
    <w:p w14:paraId="6F62D6F6"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opłaty z tytułu zakupu usług telekomunikacyjnych,</w:t>
      </w:r>
    </w:p>
    <w:p w14:paraId="3DDD9F9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Pr>
          <w:rFonts w:eastAsia="Calibri" w:cstheme="minorHAnsi"/>
        </w:rPr>
        <w:t xml:space="preserve">zakup usług obejmujących wykonanie ekspertyz, analiz i opinii. </w:t>
      </w:r>
    </w:p>
    <w:p w14:paraId="7A413AC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opłaty za administrowanie i czynsze za budynki, lokale i pomieszczenia garażowe,</w:t>
      </w:r>
    </w:p>
    <w:p w14:paraId="3379B279"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podróże służbowe krajowe,</w:t>
      </w:r>
    </w:p>
    <w:p w14:paraId="5EC0AA4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podróże służbowe zagraniczne,</w:t>
      </w:r>
    </w:p>
    <w:p w14:paraId="2051CD06"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różne opłaty i składki,</w:t>
      </w:r>
    </w:p>
    <w:p w14:paraId="7D33277B"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pozostałe odsetki,</w:t>
      </w:r>
    </w:p>
    <w:p w14:paraId="2E7EA4C0"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koszty postępowania sądowego i prokuratorskiego,</w:t>
      </w:r>
    </w:p>
    <w:p w14:paraId="4B833862"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odpisy na Zakładowy Fundusz Świadczeń Socjalnych,</w:t>
      </w:r>
    </w:p>
    <w:p w14:paraId="0416F141"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szkolenia pracowników niebędących członkami korpusu służby cywilnej,</w:t>
      </w:r>
    </w:p>
    <w:p w14:paraId="7F32026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Pr>
          <w:rFonts w:eastAsia="Calibri" w:cstheme="minorHAnsi"/>
        </w:rPr>
        <w:t>wpłaty na PPK finansowane przez podmiot zatrudniający,</w:t>
      </w:r>
    </w:p>
    <w:p w14:paraId="3C944287"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wydatki majątkowe,</w:t>
      </w:r>
    </w:p>
    <w:p w14:paraId="1EC90598"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rezerwy.</w:t>
      </w:r>
    </w:p>
    <w:p w14:paraId="20E855D0" w14:textId="77777777" w:rsidR="00C45C6C" w:rsidRPr="006053C9" w:rsidRDefault="00C45C6C" w:rsidP="00C45C6C">
      <w:pPr>
        <w:widowControl w:val="0"/>
        <w:adjustRightInd w:val="0"/>
        <w:jc w:val="both"/>
        <w:textAlignment w:val="baseline"/>
        <w:rPr>
          <w:rFonts w:eastAsia="Calibri" w:cstheme="minorHAnsi"/>
        </w:rPr>
      </w:pPr>
      <w:r w:rsidRPr="0058204B">
        <w:rPr>
          <w:rFonts w:cs="Calibri"/>
          <w:bCs/>
          <w:lang w:eastAsia="x-none"/>
        </w:rPr>
        <w:t>Planowane wydatki w 2021r. zostały zmniejszone w stosunku do przewidywanego wykonania za 2020r. Przyczyną zmniejszenia planu są między innymi wydatki związane z gospodarką odpadami komunalnymi. Koszty usług świadczone przez firmy wywozowe oraz zajmujące się prowadzeniem punktów selektywnej zbiórki odpadów komunalnych znacząco uległy zmniejszeniu w ostatnim kwartale 2020r. Były one niższe w stosunku do I kwartału o</w:t>
      </w:r>
      <w:r>
        <w:rPr>
          <w:rFonts w:cs="Calibri"/>
          <w:bCs/>
          <w:lang w:eastAsia="x-none"/>
        </w:rPr>
        <w:t xml:space="preserve"> ponad 20 </w:t>
      </w:r>
      <w:r w:rsidRPr="0058204B">
        <w:rPr>
          <w:rFonts w:cs="Calibri"/>
          <w:bCs/>
          <w:lang w:eastAsia="x-none"/>
        </w:rPr>
        <w:t xml:space="preserve">%. </w:t>
      </w:r>
      <w:r w:rsidRPr="0058204B">
        <w:t>Biorąc pod uwagę tendencję spadkową kosztów związanych z gospodarką odpadami komunalnymi należy przyjąć najbardziej realne założenia do planu, czyli ostatnie wartości podpisanych umów związanych z gospodarką odpadami komunalnymi. Jeżeli przyjęte zostałyby wartości z całego 2020r., Związek musiałby zaplanować zmianę stawki opłaty za gospodarowanie odpadami komunalnymi, a tendencja spadkowa kosztów usług świadczonych przez firmy wywozowe wskazuje na brak takiej konieczności.</w:t>
      </w:r>
    </w:p>
    <w:p w14:paraId="6ECE1173" w14:textId="77777777" w:rsidR="00C45C6C" w:rsidRPr="006053C9" w:rsidRDefault="00C45C6C" w:rsidP="00C45C6C">
      <w:pPr>
        <w:numPr>
          <w:ilvl w:val="0"/>
          <w:numId w:val="7"/>
        </w:numPr>
        <w:spacing w:after="0"/>
        <w:contextualSpacing/>
        <w:rPr>
          <w:rFonts w:eastAsia="Calibri" w:cstheme="minorHAnsi"/>
          <w:b/>
        </w:rPr>
      </w:pPr>
      <w:r w:rsidRPr="006053C9">
        <w:rPr>
          <w:rFonts w:eastAsia="Calibri" w:cstheme="minorHAnsi"/>
          <w:b/>
        </w:rPr>
        <w:t>Wynik budżetu, przeznaczenie nadwyżki albo sposób sfinansowania deficytu.</w:t>
      </w:r>
    </w:p>
    <w:p w14:paraId="3EEA0950" w14:textId="77777777" w:rsidR="00C45C6C" w:rsidRPr="006053C9" w:rsidRDefault="00C45C6C" w:rsidP="00C45C6C">
      <w:pPr>
        <w:ind w:firstLine="360"/>
        <w:jc w:val="both"/>
        <w:rPr>
          <w:rFonts w:eastAsia="Calibri" w:cstheme="minorHAnsi"/>
        </w:rPr>
      </w:pPr>
      <w:bookmarkStart w:id="0" w:name="_Hlk14934499"/>
      <w:r w:rsidRPr="006053C9">
        <w:rPr>
          <w:rFonts w:eastAsia="Calibri" w:cstheme="minorHAnsi"/>
        </w:rPr>
        <w:t xml:space="preserve">W roku </w:t>
      </w:r>
      <w:r>
        <w:rPr>
          <w:rFonts w:eastAsia="Calibri" w:cstheme="minorHAnsi"/>
        </w:rPr>
        <w:t>2021</w:t>
      </w:r>
      <w:r w:rsidRPr="006053C9">
        <w:rPr>
          <w:rFonts w:eastAsia="Calibri" w:cstheme="minorHAnsi"/>
        </w:rPr>
        <w:t xml:space="preserve"> planowane wydatki ogółem równe są planowanym dochodom ogółem. Dochody planowane w </w:t>
      </w:r>
      <w:r>
        <w:rPr>
          <w:rFonts w:eastAsia="Calibri" w:cstheme="minorHAnsi"/>
        </w:rPr>
        <w:t>2021</w:t>
      </w:r>
      <w:r w:rsidRPr="006053C9">
        <w:rPr>
          <w:rFonts w:eastAsia="Calibri" w:cstheme="minorHAnsi"/>
        </w:rPr>
        <w:t xml:space="preserve"> r. wynoszą </w:t>
      </w:r>
      <w:r>
        <w:rPr>
          <w:rFonts w:eastAsia="Calibri" w:cstheme="minorHAnsi"/>
        </w:rPr>
        <w:t>70.789.000</w:t>
      </w:r>
      <w:r w:rsidRPr="006053C9">
        <w:rPr>
          <w:rFonts w:eastAsia="Calibri" w:cstheme="minorHAnsi"/>
        </w:rPr>
        <w:t xml:space="preserve"> zł (w tym bieżące </w:t>
      </w:r>
      <w:r>
        <w:rPr>
          <w:rFonts w:eastAsia="Calibri" w:cstheme="minorHAnsi"/>
        </w:rPr>
        <w:t>70.789.000</w:t>
      </w:r>
      <w:r w:rsidRPr="006053C9">
        <w:rPr>
          <w:rFonts w:eastAsia="Calibri" w:cstheme="minorHAnsi"/>
        </w:rPr>
        <w:t xml:space="preserve"> zł, majątkowe 0 zł). Planowane wydatki na </w:t>
      </w:r>
      <w:r>
        <w:rPr>
          <w:rFonts w:eastAsia="Calibri" w:cstheme="minorHAnsi"/>
        </w:rPr>
        <w:t>2021</w:t>
      </w:r>
      <w:r w:rsidRPr="006053C9">
        <w:rPr>
          <w:rFonts w:eastAsia="Calibri" w:cstheme="minorHAnsi"/>
        </w:rPr>
        <w:t xml:space="preserve"> r. określono w wysokości </w:t>
      </w:r>
      <w:r>
        <w:rPr>
          <w:rFonts w:eastAsia="Calibri" w:cstheme="minorHAnsi"/>
        </w:rPr>
        <w:t>70.789.000</w:t>
      </w:r>
      <w:r w:rsidRPr="006053C9">
        <w:rPr>
          <w:rFonts w:eastAsia="Calibri" w:cstheme="minorHAnsi"/>
        </w:rPr>
        <w:t xml:space="preserve"> zł (w tym bieżące </w:t>
      </w:r>
      <w:r>
        <w:rPr>
          <w:rFonts w:eastAsia="Calibri" w:cstheme="minorHAnsi"/>
        </w:rPr>
        <w:t>70.192</w:t>
      </w:r>
      <w:r w:rsidRPr="006053C9">
        <w:rPr>
          <w:rFonts w:eastAsia="Calibri" w:cstheme="minorHAnsi"/>
        </w:rPr>
        <w:t xml:space="preserve">.000 zł, majątkowe </w:t>
      </w:r>
      <w:r>
        <w:rPr>
          <w:rFonts w:eastAsia="Calibri" w:cstheme="minorHAnsi"/>
        </w:rPr>
        <w:t>597</w:t>
      </w:r>
      <w:r w:rsidRPr="006053C9">
        <w:rPr>
          <w:rFonts w:eastAsia="Calibri" w:cstheme="minorHAnsi"/>
        </w:rPr>
        <w:t xml:space="preserve">.000 zł). </w:t>
      </w:r>
    </w:p>
    <w:p w14:paraId="3374214C" w14:textId="77777777" w:rsidR="00C45C6C" w:rsidRPr="006053C9" w:rsidRDefault="00C45C6C" w:rsidP="00C45C6C">
      <w:pPr>
        <w:ind w:firstLine="360"/>
        <w:jc w:val="both"/>
        <w:rPr>
          <w:rFonts w:eastAsia="Calibri" w:cstheme="minorHAnsi"/>
        </w:rPr>
      </w:pPr>
      <w:r w:rsidRPr="006053C9">
        <w:rPr>
          <w:rFonts w:eastAsia="Calibri" w:cstheme="minorHAnsi"/>
        </w:rPr>
        <w:t>W latach 202</w:t>
      </w:r>
      <w:r>
        <w:rPr>
          <w:rFonts w:eastAsia="Calibri" w:cstheme="minorHAnsi"/>
        </w:rPr>
        <w:t>2</w:t>
      </w:r>
      <w:r w:rsidRPr="006053C9">
        <w:rPr>
          <w:rFonts w:eastAsia="Calibri" w:cstheme="minorHAnsi"/>
        </w:rPr>
        <w:t>-202</w:t>
      </w:r>
      <w:r>
        <w:rPr>
          <w:rFonts w:eastAsia="Calibri" w:cstheme="minorHAnsi"/>
        </w:rPr>
        <w:t>4</w:t>
      </w:r>
      <w:r w:rsidRPr="006053C9">
        <w:rPr>
          <w:rFonts w:eastAsia="Calibri" w:cstheme="minorHAnsi"/>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bookmarkEnd w:id="0"/>
    <w:p w14:paraId="4CBEC85F" w14:textId="77777777" w:rsidR="00C45C6C" w:rsidRPr="006053C9" w:rsidRDefault="00C45C6C" w:rsidP="00C45C6C">
      <w:pPr>
        <w:numPr>
          <w:ilvl w:val="0"/>
          <w:numId w:val="7"/>
        </w:numPr>
        <w:spacing w:after="0"/>
        <w:contextualSpacing/>
        <w:rPr>
          <w:rFonts w:eastAsia="Calibri" w:cstheme="minorHAnsi"/>
          <w:b/>
        </w:rPr>
      </w:pPr>
      <w:r w:rsidRPr="006053C9">
        <w:rPr>
          <w:rFonts w:eastAsia="Calibri" w:cstheme="minorHAnsi"/>
          <w:b/>
        </w:rPr>
        <w:t>Przychody i rozchody budżetu.</w:t>
      </w:r>
    </w:p>
    <w:p w14:paraId="4EF599DB" w14:textId="77777777" w:rsidR="00C45C6C" w:rsidRPr="006053C9" w:rsidRDefault="00C45C6C" w:rsidP="00C45C6C">
      <w:pPr>
        <w:jc w:val="both"/>
        <w:rPr>
          <w:rFonts w:eastAsia="Calibri" w:cstheme="minorHAnsi"/>
        </w:rPr>
      </w:pPr>
      <w:r w:rsidRPr="006053C9">
        <w:rPr>
          <w:rFonts w:eastAsia="Calibri" w:cstheme="minorHAnsi"/>
        </w:rPr>
        <w:lastRenderedPageBreak/>
        <w:t xml:space="preserve">W latach </w:t>
      </w:r>
      <w:r>
        <w:rPr>
          <w:rFonts w:eastAsia="Calibri" w:cstheme="minorHAnsi"/>
        </w:rPr>
        <w:t>2021</w:t>
      </w:r>
      <w:r w:rsidRPr="006053C9">
        <w:rPr>
          <w:rFonts w:eastAsia="Calibri" w:cstheme="minorHAnsi"/>
        </w:rPr>
        <w:t>-202</w:t>
      </w:r>
      <w:r>
        <w:rPr>
          <w:rFonts w:eastAsia="Calibri" w:cstheme="minorHAnsi"/>
        </w:rPr>
        <w:t>4</w:t>
      </w:r>
      <w:r w:rsidRPr="006053C9">
        <w:rPr>
          <w:rFonts w:eastAsia="Calibri" w:cstheme="minorHAnsi"/>
        </w:rPr>
        <w:t xml:space="preserve"> objętych Wieloletnią Prognozą Finansową planowany jest zrównoważony budżet.  Na skutek powyższego nie zostały zaplanowane przychody i rozchody Komunalnego Związku Gmin Regionu Leszczyńskiego. </w:t>
      </w:r>
    </w:p>
    <w:p w14:paraId="39AE7CED" w14:textId="77777777" w:rsidR="00C45C6C" w:rsidRPr="006053C9" w:rsidRDefault="00C45C6C" w:rsidP="00C45C6C">
      <w:pPr>
        <w:numPr>
          <w:ilvl w:val="0"/>
          <w:numId w:val="7"/>
        </w:numPr>
        <w:spacing w:after="0"/>
        <w:contextualSpacing/>
        <w:rPr>
          <w:rFonts w:eastAsia="Calibri" w:cstheme="minorHAnsi"/>
          <w:b/>
        </w:rPr>
      </w:pPr>
      <w:r w:rsidRPr="006053C9">
        <w:rPr>
          <w:rFonts w:eastAsia="Calibri" w:cstheme="minorHAnsi"/>
          <w:b/>
        </w:rPr>
        <w:t>Kwota długu Komunalnego Związku Gmin Regionu Leszczyńskiego, w tym relacja o której mowa w art. 243 oraz sposób sfinansowania spłaty długu.</w:t>
      </w:r>
    </w:p>
    <w:p w14:paraId="480ADA25" w14:textId="77777777" w:rsidR="00C45C6C" w:rsidRPr="006053C9" w:rsidRDefault="00C45C6C" w:rsidP="00C45C6C">
      <w:pPr>
        <w:ind w:firstLine="357"/>
        <w:jc w:val="both"/>
        <w:rPr>
          <w:rFonts w:cstheme="minorHAnsi"/>
        </w:rPr>
      </w:pPr>
      <w:r w:rsidRPr="006053C9">
        <w:rPr>
          <w:rFonts w:cstheme="minorHAnsi"/>
        </w:rPr>
        <w:t xml:space="preserve">Stan zadłużenia wynikający z kredytów i pożyczek oraz poręczeń i gwarancji Komunalnego Związku Gmin Regionu Leszczyńskiego ujęty w Wieloletniej Prognozie Finansowej na lata </w:t>
      </w:r>
      <w:r>
        <w:rPr>
          <w:rFonts w:cstheme="minorHAnsi"/>
        </w:rPr>
        <w:t>2021</w:t>
      </w:r>
      <w:r w:rsidRPr="006053C9">
        <w:rPr>
          <w:rFonts w:cstheme="minorHAnsi"/>
        </w:rPr>
        <w:t xml:space="preserve"> – 202</w:t>
      </w:r>
      <w:r>
        <w:rPr>
          <w:rFonts w:cstheme="minorHAnsi"/>
        </w:rPr>
        <w:t>4</w:t>
      </w:r>
      <w:r w:rsidRPr="006053C9">
        <w:rPr>
          <w:rFonts w:cstheme="minorHAnsi"/>
        </w:rPr>
        <w:t xml:space="preserve"> wynosi 0,00 zł. Na dzień sporządzenia WPF zadłużenie Związku Międzygminnego nie jest planowane</w:t>
      </w:r>
      <w:r>
        <w:rPr>
          <w:rFonts w:cstheme="minorHAnsi"/>
        </w:rPr>
        <w:t xml:space="preserve">. </w:t>
      </w:r>
      <w:r w:rsidRPr="006053C9">
        <w:rPr>
          <w:rFonts w:cstheme="minorHAnsi"/>
        </w:rPr>
        <w:t xml:space="preserve"> </w:t>
      </w:r>
    </w:p>
    <w:p w14:paraId="665AE9E5" w14:textId="77777777" w:rsidR="00C45C6C" w:rsidRPr="006053C9" w:rsidRDefault="00C45C6C" w:rsidP="00C45C6C">
      <w:pPr>
        <w:numPr>
          <w:ilvl w:val="0"/>
          <w:numId w:val="7"/>
        </w:numPr>
        <w:spacing w:after="0"/>
        <w:contextualSpacing/>
        <w:rPr>
          <w:rFonts w:eastAsia="Calibri" w:cstheme="minorHAnsi"/>
          <w:b/>
        </w:rPr>
      </w:pPr>
      <w:r w:rsidRPr="006053C9">
        <w:rPr>
          <w:rFonts w:eastAsia="Calibri" w:cstheme="minorHAnsi"/>
          <w:b/>
        </w:rPr>
        <w:t>Wykaz Przedsięwzięć Wieloletnich</w:t>
      </w:r>
    </w:p>
    <w:p w14:paraId="48CBD979" w14:textId="02B01EC3" w:rsidR="00C45C6C" w:rsidRDefault="00C45C6C" w:rsidP="00C45C6C">
      <w:pPr>
        <w:spacing w:before="100" w:beforeAutospacing="1" w:after="198"/>
        <w:jc w:val="both"/>
        <w:rPr>
          <w:rFonts w:cstheme="minorHAnsi"/>
        </w:rPr>
      </w:pPr>
      <w:r w:rsidRPr="006053C9">
        <w:rPr>
          <w:rFonts w:cstheme="minorHAnsi"/>
        </w:rPr>
        <w:t>Wykaz p</w:t>
      </w:r>
      <w:r w:rsidR="00A119F7">
        <w:rPr>
          <w:rFonts w:cstheme="minorHAnsi"/>
        </w:rPr>
        <w:t>r</w:t>
      </w:r>
      <w:r w:rsidRPr="006053C9">
        <w:rPr>
          <w:rFonts w:cstheme="minorHAnsi"/>
        </w:rPr>
        <w:t>zedsięwzięć stanowiący załącznik nr 2 do niniejszej uchwały obejmuje wydatki na programy, projekty lub zadania pozostałe, w tym:</w:t>
      </w:r>
    </w:p>
    <w:tbl>
      <w:tblPr>
        <w:tblW w:w="0" w:type="auto"/>
        <w:tblCellMar>
          <w:left w:w="70" w:type="dxa"/>
          <w:right w:w="70" w:type="dxa"/>
        </w:tblCellMar>
        <w:tblLook w:val="04A0" w:firstRow="1" w:lastRow="0" w:firstColumn="1" w:lastColumn="0" w:noHBand="0" w:noVBand="1"/>
      </w:tblPr>
      <w:tblGrid>
        <w:gridCol w:w="303"/>
        <w:gridCol w:w="6416"/>
        <w:gridCol w:w="961"/>
        <w:gridCol w:w="1372"/>
      </w:tblGrid>
      <w:tr w:rsidR="00A119F7" w:rsidRPr="00A119F7" w14:paraId="3B72B178" w14:textId="77777777" w:rsidTr="00A119F7">
        <w:trPr>
          <w:trHeight w:val="420"/>
        </w:trPr>
        <w:tc>
          <w:tcPr>
            <w:tcW w:w="0" w:type="auto"/>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19307C0B" w14:textId="77777777" w:rsidR="00A119F7" w:rsidRPr="00A119F7" w:rsidRDefault="00A119F7" w:rsidP="00A119F7">
            <w:pPr>
              <w:spacing w:after="0" w:line="240" w:lineRule="auto"/>
              <w:jc w:val="center"/>
              <w:rPr>
                <w:rFonts w:ascii="Calibri" w:eastAsia="Times New Roman" w:hAnsi="Calibri" w:cs="Calibri"/>
                <w:b/>
                <w:bCs/>
                <w:color w:val="000000"/>
                <w:sz w:val="16"/>
                <w:szCs w:val="16"/>
                <w:lang w:eastAsia="pl-PL"/>
              </w:rPr>
            </w:pPr>
            <w:proofErr w:type="spellStart"/>
            <w:r w:rsidRPr="00A119F7">
              <w:rPr>
                <w:rFonts w:ascii="Calibri" w:eastAsia="Times New Roman" w:hAnsi="Calibri" w:cs="Calibri"/>
                <w:b/>
                <w:bCs/>
                <w:color w:val="000000"/>
                <w:sz w:val="16"/>
                <w:szCs w:val="16"/>
                <w:lang w:eastAsia="pl-PL"/>
              </w:rPr>
              <w:t>Lp</w:t>
            </w:r>
            <w:proofErr w:type="spellEnd"/>
          </w:p>
        </w:tc>
        <w:tc>
          <w:tcPr>
            <w:tcW w:w="0" w:type="auto"/>
            <w:tcBorders>
              <w:top w:val="single" w:sz="8" w:space="0" w:color="auto"/>
              <w:left w:val="nil"/>
              <w:bottom w:val="single" w:sz="8" w:space="0" w:color="auto"/>
              <w:right w:val="single" w:sz="8" w:space="0" w:color="auto"/>
            </w:tcBorders>
            <w:shd w:val="clear" w:color="000000" w:fill="63FA26"/>
            <w:vAlign w:val="center"/>
            <w:hideMark/>
          </w:tcPr>
          <w:p w14:paraId="74136671" w14:textId="77777777" w:rsidR="00A119F7" w:rsidRPr="00A119F7" w:rsidRDefault="00A119F7" w:rsidP="00A119F7">
            <w:pPr>
              <w:spacing w:after="0" w:line="240" w:lineRule="auto"/>
              <w:jc w:val="center"/>
              <w:rPr>
                <w:rFonts w:ascii="Calibri" w:eastAsia="Times New Roman" w:hAnsi="Calibri" w:cs="Calibri"/>
                <w:b/>
                <w:bCs/>
                <w:color w:val="000000"/>
                <w:sz w:val="16"/>
                <w:szCs w:val="16"/>
                <w:lang w:eastAsia="pl-PL"/>
              </w:rPr>
            </w:pPr>
            <w:r w:rsidRPr="00A119F7">
              <w:rPr>
                <w:rFonts w:ascii="Calibri" w:eastAsia="Times New Roman" w:hAnsi="Calibri" w:cs="Calibri"/>
                <w:b/>
                <w:bCs/>
                <w:color w:val="000000"/>
                <w:sz w:val="16"/>
                <w:szCs w:val="16"/>
                <w:lang w:eastAsia="pl-PL"/>
              </w:rPr>
              <w:t>Wyszczególnienie przedsięwzięcia</w:t>
            </w:r>
          </w:p>
        </w:tc>
        <w:tc>
          <w:tcPr>
            <w:tcW w:w="0" w:type="auto"/>
            <w:tcBorders>
              <w:top w:val="single" w:sz="8" w:space="0" w:color="auto"/>
              <w:left w:val="nil"/>
              <w:bottom w:val="single" w:sz="8" w:space="0" w:color="auto"/>
              <w:right w:val="single" w:sz="8" w:space="0" w:color="auto"/>
            </w:tcBorders>
            <w:shd w:val="clear" w:color="000000" w:fill="63FA26"/>
            <w:vAlign w:val="center"/>
            <w:hideMark/>
          </w:tcPr>
          <w:p w14:paraId="274E02F3" w14:textId="77777777" w:rsidR="00A119F7" w:rsidRPr="00A119F7" w:rsidRDefault="00A119F7" w:rsidP="00A119F7">
            <w:pPr>
              <w:spacing w:after="0" w:line="240" w:lineRule="auto"/>
              <w:jc w:val="center"/>
              <w:rPr>
                <w:rFonts w:ascii="Calibri" w:eastAsia="Times New Roman" w:hAnsi="Calibri" w:cs="Calibri"/>
                <w:b/>
                <w:bCs/>
                <w:color w:val="000000"/>
                <w:sz w:val="16"/>
                <w:szCs w:val="16"/>
                <w:lang w:eastAsia="pl-PL"/>
              </w:rPr>
            </w:pPr>
            <w:r w:rsidRPr="00A119F7">
              <w:rPr>
                <w:rFonts w:ascii="Calibri" w:eastAsia="Times New Roman" w:hAnsi="Calibri" w:cs="Calibri"/>
                <w:b/>
                <w:bCs/>
                <w:color w:val="000000"/>
                <w:sz w:val="16"/>
                <w:szCs w:val="16"/>
                <w:lang w:eastAsia="pl-PL"/>
              </w:rPr>
              <w:t>Okres realizacji</w:t>
            </w:r>
          </w:p>
        </w:tc>
        <w:tc>
          <w:tcPr>
            <w:tcW w:w="0" w:type="auto"/>
            <w:tcBorders>
              <w:top w:val="single" w:sz="8" w:space="0" w:color="auto"/>
              <w:left w:val="nil"/>
              <w:bottom w:val="single" w:sz="8" w:space="0" w:color="auto"/>
              <w:right w:val="single" w:sz="8" w:space="0" w:color="auto"/>
            </w:tcBorders>
            <w:shd w:val="clear" w:color="000000" w:fill="63FA26"/>
            <w:vAlign w:val="center"/>
            <w:hideMark/>
          </w:tcPr>
          <w:p w14:paraId="76D3EE87" w14:textId="77777777" w:rsidR="00A119F7" w:rsidRPr="00A119F7" w:rsidRDefault="00A119F7" w:rsidP="00A119F7">
            <w:pPr>
              <w:spacing w:after="0" w:line="240" w:lineRule="auto"/>
              <w:jc w:val="center"/>
              <w:rPr>
                <w:rFonts w:ascii="Calibri" w:eastAsia="Times New Roman" w:hAnsi="Calibri" w:cs="Calibri"/>
                <w:b/>
                <w:bCs/>
                <w:color w:val="000000"/>
                <w:sz w:val="16"/>
                <w:szCs w:val="16"/>
                <w:lang w:eastAsia="pl-PL"/>
              </w:rPr>
            </w:pPr>
            <w:r w:rsidRPr="00A119F7">
              <w:rPr>
                <w:rFonts w:ascii="Calibri" w:eastAsia="Times New Roman" w:hAnsi="Calibri" w:cs="Calibri"/>
                <w:b/>
                <w:bCs/>
                <w:color w:val="000000"/>
                <w:sz w:val="16"/>
                <w:szCs w:val="16"/>
                <w:lang w:eastAsia="pl-PL"/>
              </w:rPr>
              <w:t>Łączne nakłady finansowe</w:t>
            </w:r>
          </w:p>
        </w:tc>
      </w:tr>
      <w:tr w:rsidR="00A119F7" w:rsidRPr="00A119F7" w14:paraId="7EFDA7A7"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A0F2F52"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w:t>
            </w:r>
          </w:p>
        </w:tc>
        <w:tc>
          <w:tcPr>
            <w:tcW w:w="0" w:type="auto"/>
            <w:tcBorders>
              <w:top w:val="nil"/>
              <w:left w:val="nil"/>
              <w:bottom w:val="single" w:sz="8" w:space="0" w:color="auto"/>
              <w:right w:val="single" w:sz="8" w:space="0" w:color="auto"/>
            </w:tcBorders>
            <w:shd w:val="clear" w:color="000000" w:fill="FFFFFF"/>
            <w:vAlign w:val="center"/>
            <w:hideMark/>
          </w:tcPr>
          <w:p w14:paraId="739737C0"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w:t>
            </w:r>
          </w:p>
        </w:tc>
        <w:tc>
          <w:tcPr>
            <w:tcW w:w="0" w:type="auto"/>
            <w:tcBorders>
              <w:top w:val="nil"/>
              <w:left w:val="nil"/>
              <w:bottom w:val="single" w:sz="8" w:space="0" w:color="auto"/>
              <w:right w:val="single" w:sz="8" w:space="0" w:color="auto"/>
            </w:tcBorders>
            <w:shd w:val="clear" w:color="000000" w:fill="FFFFFF"/>
            <w:noWrap/>
            <w:vAlign w:val="center"/>
            <w:hideMark/>
          </w:tcPr>
          <w:p w14:paraId="0B42AE39"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000000" w:fill="FFFFFF"/>
            <w:noWrap/>
            <w:vAlign w:val="center"/>
            <w:hideMark/>
          </w:tcPr>
          <w:p w14:paraId="182282B9"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25 432 100</w:t>
            </w:r>
          </w:p>
        </w:tc>
      </w:tr>
      <w:tr w:rsidR="00A119F7" w:rsidRPr="00A119F7" w14:paraId="1F077F01"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415B790"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vAlign w:val="center"/>
            <w:hideMark/>
          </w:tcPr>
          <w:p w14:paraId="302FFFEE"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w:t>
            </w:r>
          </w:p>
        </w:tc>
        <w:tc>
          <w:tcPr>
            <w:tcW w:w="0" w:type="auto"/>
            <w:tcBorders>
              <w:top w:val="nil"/>
              <w:left w:val="nil"/>
              <w:bottom w:val="single" w:sz="8" w:space="0" w:color="auto"/>
              <w:right w:val="single" w:sz="8" w:space="0" w:color="auto"/>
            </w:tcBorders>
            <w:shd w:val="clear" w:color="auto" w:fill="auto"/>
            <w:noWrap/>
            <w:vAlign w:val="center"/>
            <w:hideMark/>
          </w:tcPr>
          <w:p w14:paraId="3C7A2786"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auto" w:fill="auto"/>
            <w:noWrap/>
            <w:vAlign w:val="center"/>
            <w:hideMark/>
          </w:tcPr>
          <w:p w14:paraId="354B2642"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10 805 600</w:t>
            </w:r>
          </w:p>
        </w:tc>
      </w:tr>
      <w:tr w:rsidR="00A119F7" w:rsidRPr="00A119F7" w14:paraId="3B521B47"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DA018B5"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01E0E5AC"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w:t>
            </w:r>
          </w:p>
        </w:tc>
        <w:tc>
          <w:tcPr>
            <w:tcW w:w="0" w:type="auto"/>
            <w:tcBorders>
              <w:top w:val="nil"/>
              <w:left w:val="nil"/>
              <w:bottom w:val="single" w:sz="8" w:space="0" w:color="auto"/>
              <w:right w:val="single" w:sz="8" w:space="0" w:color="auto"/>
            </w:tcBorders>
            <w:shd w:val="clear" w:color="auto" w:fill="auto"/>
            <w:noWrap/>
            <w:vAlign w:val="center"/>
            <w:hideMark/>
          </w:tcPr>
          <w:p w14:paraId="2BD7AC29"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auto" w:fill="auto"/>
            <w:noWrap/>
            <w:vAlign w:val="center"/>
            <w:hideMark/>
          </w:tcPr>
          <w:p w14:paraId="0BF46EFA"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6 420 600</w:t>
            </w:r>
          </w:p>
        </w:tc>
      </w:tr>
      <w:tr w:rsidR="00A119F7" w:rsidRPr="00A119F7" w14:paraId="650028A1"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7ED3DF2"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4</w:t>
            </w:r>
          </w:p>
        </w:tc>
        <w:tc>
          <w:tcPr>
            <w:tcW w:w="0" w:type="auto"/>
            <w:tcBorders>
              <w:top w:val="nil"/>
              <w:left w:val="nil"/>
              <w:bottom w:val="single" w:sz="8" w:space="0" w:color="auto"/>
              <w:right w:val="single" w:sz="8" w:space="0" w:color="auto"/>
            </w:tcBorders>
            <w:shd w:val="clear" w:color="000000" w:fill="FFFFFF"/>
            <w:vAlign w:val="center"/>
            <w:hideMark/>
          </w:tcPr>
          <w:p w14:paraId="436E4DDF"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w:t>
            </w:r>
          </w:p>
        </w:tc>
        <w:tc>
          <w:tcPr>
            <w:tcW w:w="0" w:type="auto"/>
            <w:tcBorders>
              <w:top w:val="nil"/>
              <w:left w:val="nil"/>
              <w:bottom w:val="single" w:sz="8" w:space="0" w:color="auto"/>
              <w:right w:val="single" w:sz="8" w:space="0" w:color="auto"/>
            </w:tcBorders>
            <w:shd w:val="clear" w:color="auto" w:fill="auto"/>
            <w:noWrap/>
            <w:vAlign w:val="center"/>
            <w:hideMark/>
          </w:tcPr>
          <w:p w14:paraId="79AE3F7F"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auto" w:fill="auto"/>
            <w:noWrap/>
            <w:vAlign w:val="center"/>
            <w:hideMark/>
          </w:tcPr>
          <w:p w14:paraId="2CC6E306"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3 185 000</w:t>
            </w:r>
          </w:p>
        </w:tc>
      </w:tr>
      <w:tr w:rsidR="00A119F7" w:rsidRPr="00A119F7" w14:paraId="64AA6298"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223A551"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5</w:t>
            </w:r>
          </w:p>
        </w:tc>
        <w:tc>
          <w:tcPr>
            <w:tcW w:w="0" w:type="auto"/>
            <w:tcBorders>
              <w:top w:val="nil"/>
              <w:left w:val="nil"/>
              <w:bottom w:val="single" w:sz="8" w:space="0" w:color="auto"/>
              <w:right w:val="single" w:sz="8" w:space="0" w:color="auto"/>
            </w:tcBorders>
            <w:shd w:val="clear" w:color="000000" w:fill="FFFFFF"/>
            <w:vAlign w:val="center"/>
            <w:hideMark/>
          </w:tcPr>
          <w:p w14:paraId="3C8A05CB"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w:t>
            </w:r>
          </w:p>
        </w:tc>
        <w:tc>
          <w:tcPr>
            <w:tcW w:w="0" w:type="auto"/>
            <w:tcBorders>
              <w:top w:val="nil"/>
              <w:left w:val="nil"/>
              <w:bottom w:val="single" w:sz="8" w:space="0" w:color="auto"/>
              <w:right w:val="single" w:sz="8" w:space="0" w:color="auto"/>
            </w:tcBorders>
            <w:shd w:val="clear" w:color="auto" w:fill="auto"/>
            <w:noWrap/>
            <w:vAlign w:val="center"/>
            <w:hideMark/>
          </w:tcPr>
          <w:p w14:paraId="160D0FC5"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auto" w:fill="auto"/>
            <w:noWrap/>
            <w:vAlign w:val="center"/>
            <w:hideMark/>
          </w:tcPr>
          <w:p w14:paraId="0E22B5F0"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11 847 900</w:t>
            </w:r>
          </w:p>
        </w:tc>
      </w:tr>
      <w:tr w:rsidR="00A119F7" w:rsidRPr="00A119F7" w14:paraId="5568D9B5" w14:textId="77777777" w:rsidTr="00A119F7">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7955A13"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auto" w:fill="auto"/>
            <w:vAlign w:val="center"/>
            <w:hideMark/>
          </w:tcPr>
          <w:p w14:paraId="37AD8A95"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"Utworzenie i prowadzenie punktów selektywnego zbierania odpadów komunalnych wraz z zagospodarowaniem zgromadzonych odpadów"</w:t>
            </w:r>
          </w:p>
        </w:tc>
        <w:tc>
          <w:tcPr>
            <w:tcW w:w="0" w:type="auto"/>
            <w:tcBorders>
              <w:top w:val="nil"/>
              <w:left w:val="nil"/>
              <w:bottom w:val="single" w:sz="8" w:space="0" w:color="auto"/>
              <w:right w:val="single" w:sz="8" w:space="0" w:color="auto"/>
            </w:tcBorders>
            <w:shd w:val="clear" w:color="auto" w:fill="auto"/>
            <w:noWrap/>
            <w:vAlign w:val="center"/>
            <w:hideMark/>
          </w:tcPr>
          <w:p w14:paraId="17AA3D63"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auto" w:fill="auto"/>
            <w:noWrap/>
            <w:vAlign w:val="center"/>
            <w:hideMark/>
          </w:tcPr>
          <w:p w14:paraId="7901CED6"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15 126 256</w:t>
            </w:r>
          </w:p>
        </w:tc>
      </w:tr>
      <w:tr w:rsidR="00A119F7" w:rsidRPr="00A119F7" w14:paraId="5D079756"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274D93C"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7</w:t>
            </w:r>
          </w:p>
        </w:tc>
        <w:tc>
          <w:tcPr>
            <w:tcW w:w="0" w:type="auto"/>
            <w:tcBorders>
              <w:top w:val="nil"/>
              <w:left w:val="nil"/>
              <w:bottom w:val="single" w:sz="8" w:space="0" w:color="auto"/>
              <w:right w:val="single" w:sz="8" w:space="0" w:color="auto"/>
            </w:tcBorders>
            <w:shd w:val="clear" w:color="auto" w:fill="auto"/>
            <w:vAlign w:val="center"/>
            <w:hideMark/>
          </w:tcPr>
          <w:p w14:paraId="47BE9C87"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2020/2022</w:t>
            </w:r>
          </w:p>
        </w:tc>
        <w:tc>
          <w:tcPr>
            <w:tcW w:w="0" w:type="auto"/>
            <w:tcBorders>
              <w:top w:val="nil"/>
              <w:left w:val="nil"/>
              <w:bottom w:val="single" w:sz="8" w:space="0" w:color="auto"/>
              <w:right w:val="single" w:sz="8" w:space="0" w:color="auto"/>
            </w:tcBorders>
            <w:shd w:val="clear" w:color="000000" w:fill="FFFFFF"/>
            <w:noWrap/>
            <w:vAlign w:val="center"/>
            <w:hideMark/>
          </w:tcPr>
          <w:p w14:paraId="7687B6B0"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auto" w:fill="auto"/>
            <w:noWrap/>
            <w:vAlign w:val="center"/>
            <w:hideMark/>
          </w:tcPr>
          <w:p w14:paraId="4F78815C"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130 000</w:t>
            </w:r>
          </w:p>
        </w:tc>
      </w:tr>
      <w:tr w:rsidR="00A119F7" w:rsidRPr="00A119F7" w14:paraId="4B116637"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0745B42F"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8</w:t>
            </w:r>
          </w:p>
        </w:tc>
        <w:tc>
          <w:tcPr>
            <w:tcW w:w="0" w:type="auto"/>
            <w:tcBorders>
              <w:top w:val="nil"/>
              <w:left w:val="nil"/>
              <w:bottom w:val="single" w:sz="8" w:space="0" w:color="auto"/>
              <w:right w:val="single" w:sz="8" w:space="0" w:color="auto"/>
            </w:tcBorders>
            <w:shd w:val="clear" w:color="000000" w:fill="FFFFFF"/>
            <w:vAlign w:val="center"/>
            <w:hideMark/>
          </w:tcPr>
          <w:p w14:paraId="181E1ECE"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 xml:space="preserve"> "Odbiór i zagospodarowanie odpadów komunalnych od właścicieli nieruchomości zamieszkałych, położonych na terenach gmin - uczestników Komunalnego Związku Gmin Regionu Leszczyńskiego sektor I (2021)"</w:t>
            </w:r>
          </w:p>
        </w:tc>
        <w:tc>
          <w:tcPr>
            <w:tcW w:w="0" w:type="auto"/>
            <w:tcBorders>
              <w:top w:val="nil"/>
              <w:left w:val="nil"/>
              <w:bottom w:val="single" w:sz="8" w:space="0" w:color="auto"/>
              <w:right w:val="single" w:sz="8" w:space="0" w:color="auto"/>
            </w:tcBorders>
            <w:shd w:val="clear" w:color="000000" w:fill="FFFFFF"/>
            <w:noWrap/>
            <w:vAlign w:val="center"/>
            <w:hideMark/>
          </w:tcPr>
          <w:p w14:paraId="5690935C"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auto" w:fill="auto"/>
            <w:noWrap/>
            <w:vAlign w:val="center"/>
            <w:hideMark/>
          </w:tcPr>
          <w:p w14:paraId="0372180D"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22 368 600</w:t>
            </w:r>
          </w:p>
        </w:tc>
      </w:tr>
      <w:tr w:rsidR="00A119F7" w:rsidRPr="00A119F7" w14:paraId="5A087514"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58B2E5C"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9</w:t>
            </w:r>
          </w:p>
        </w:tc>
        <w:tc>
          <w:tcPr>
            <w:tcW w:w="0" w:type="auto"/>
            <w:tcBorders>
              <w:top w:val="nil"/>
              <w:left w:val="nil"/>
              <w:bottom w:val="single" w:sz="8" w:space="0" w:color="auto"/>
              <w:right w:val="single" w:sz="8" w:space="0" w:color="auto"/>
            </w:tcBorders>
            <w:shd w:val="clear" w:color="000000" w:fill="FFFFFF"/>
            <w:vAlign w:val="center"/>
            <w:hideMark/>
          </w:tcPr>
          <w:p w14:paraId="777E6C37"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(2021)"</w:t>
            </w:r>
          </w:p>
        </w:tc>
        <w:tc>
          <w:tcPr>
            <w:tcW w:w="0" w:type="auto"/>
            <w:tcBorders>
              <w:top w:val="nil"/>
              <w:left w:val="nil"/>
              <w:bottom w:val="single" w:sz="8" w:space="0" w:color="auto"/>
              <w:right w:val="single" w:sz="8" w:space="0" w:color="auto"/>
            </w:tcBorders>
            <w:shd w:val="clear" w:color="000000" w:fill="FFFFFF"/>
            <w:noWrap/>
            <w:vAlign w:val="center"/>
            <w:hideMark/>
          </w:tcPr>
          <w:p w14:paraId="480A704B"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auto" w:fill="auto"/>
            <w:noWrap/>
            <w:vAlign w:val="center"/>
            <w:hideMark/>
          </w:tcPr>
          <w:p w14:paraId="5382BFE4"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9 677 400</w:t>
            </w:r>
          </w:p>
        </w:tc>
      </w:tr>
      <w:tr w:rsidR="00A119F7" w:rsidRPr="00A119F7" w14:paraId="64004AB7"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18065A6"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10</w:t>
            </w:r>
          </w:p>
        </w:tc>
        <w:tc>
          <w:tcPr>
            <w:tcW w:w="0" w:type="auto"/>
            <w:tcBorders>
              <w:top w:val="nil"/>
              <w:left w:val="nil"/>
              <w:bottom w:val="single" w:sz="8" w:space="0" w:color="auto"/>
              <w:right w:val="single" w:sz="8" w:space="0" w:color="auto"/>
            </w:tcBorders>
            <w:shd w:val="clear" w:color="000000" w:fill="FFFFFF"/>
            <w:vAlign w:val="center"/>
            <w:hideMark/>
          </w:tcPr>
          <w:p w14:paraId="05C83B91"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(2021)"</w:t>
            </w:r>
          </w:p>
        </w:tc>
        <w:tc>
          <w:tcPr>
            <w:tcW w:w="0" w:type="auto"/>
            <w:tcBorders>
              <w:top w:val="nil"/>
              <w:left w:val="nil"/>
              <w:bottom w:val="single" w:sz="8" w:space="0" w:color="auto"/>
              <w:right w:val="single" w:sz="8" w:space="0" w:color="auto"/>
            </w:tcBorders>
            <w:shd w:val="clear" w:color="000000" w:fill="FFFFFF"/>
            <w:noWrap/>
            <w:vAlign w:val="center"/>
            <w:hideMark/>
          </w:tcPr>
          <w:p w14:paraId="6DA1EE3C"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auto" w:fill="auto"/>
            <w:noWrap/>
            <w:vAlign w:val="center"/>
            <w:hideMark/>
          </w:tcPr>
          <w:p w14:paraId="783D555A"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5 644 900</w:t>
            </w:r>
          </w:p>
        </w:tc>
      </w:tr>
      <w:tr w:rsidR="00A119F7" w:rsidRPr="00A119F7" w14:paraId="6BE68E09"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A3F3368"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11</w:t>
            </w:r>
          </w:p>
        </w:tc>
        <w:tc>
          <w:tcPr>
            <w:tcW w:w="0" w:type="auto"/>
            <w:tcBorders>
              <w:top w:val="nil"/>
              <w:left w:val="nil"/>
              <w:bottom w:val="single" w:sz="8" w:space="0" w:color="auto"/>
              <w:right w:val="single" w:sz="8" w:space="0" w:color="auto"/>
            </w:tcBorders>
            <w:shd w:val="clear" w:color="000000" w:fill="FFFFFF"/>
            <w:vAlign w:val="center"/>
            <w:hideMark/>
          </w:tcPr>
          <w:p w14:paraId="65A41052"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(2021)"</w:t>
            </w:r>
          </w:p>
        </w:tc>
        <w:tc>
          <w:tcPr>
            <w:tcW w:w="0" w:type="auto"/>
            <w:tcBorders>
              <w:top w:val="nil"/>
              <w:left w:val="nil"/>
              <w:bottom w:val="single" w:sz="8" w:space="0" w:color="auto"/>
              <w:right w:val="single" w:sz="8" w:space="0" w:color="auto"/>
            </w:tcBorders>
            <w:shd w:val="clear" w:color="000000" w:fill="FFFFFF"/>
            <w:noWrap/>
            <w:vAlign w:val="center"/>
            <w:hideMark/>
          </w:tcPr>
          <w:p w14:paraId="6212F739"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auto" w:fill="auto"/>
            <w:noWrap/>
            <w:vAlign w:val="center"/>
            <w:hideMark/>
          </w:tcPr>
          <w:p w14:paraId="0CA332F5"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2 768 100</w:t>
            </w:r>
          </w:p>
        </w:tc>
      </w:tr>
      <w:tr w:rsidR="00A119F7" w:rsidRPr="00A119F7" w14:paraId="6B2304A9"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06E3CF7B"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000000" w:fill="FFFFFF"/>
            <w:vAlign w:val="center"/>
            <w:hideMark/>
          </w:tcPr>
          <w:p w14:paraId="6C9B5DD9"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(2021)"</w:t>
            </w:r>
          </w:p>
        </w:tc>
        <w:tc>
          <w:tcPr>
            <w:tcW w:w="0" w:type="auto"/>
            <w:tcBorders>
              <w:top w:val="nil"/>
              <w:left w:val="nil"/>
              <w:bottom w:val="single" w:sz="8" w:space="0" w:color="auto"/>
              <w:right w:val="single" w:sz="8" w:space="0" w:color="auto"/>
            </w:tcBorders>
            <w:shd w:val="clear" w:color="000000" w:fill="FFFFFF"/>
            <w:noWrap/>
            <w:vAlign w:val="center"/>
            <w:hideMark/>
          </w:tcPr>
          <w:p w14:paraId="1F6C4891"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auto" w:fill="auto"/>
            <w:noWrap/>
            <w:vAlign w:val="center"/>
            <w:hideMark/>
          </w:tcPr>
          <w:p w14:paraId="1828AA89"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10 936 800</w:t>
            </w:r>
          </w:p>
        </w:tc>
      </w:tr>
      <w:tr w:rsidR="00A119F7" w:rsidRPr="00A119F7" w14:paraId="6164DC44" w14:textId="77777777" w:rsidTr="00A119F7">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976BEC2"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13</w:t>
            </w:r>
          </w:p>
        </w:tc>
        <w:tc>
          <w:tcPr>
            <w:tcW w:w="0" w:type="auto"/>
            <w:tcBorders>
              <w:top w:val="nil"/>
              <w:left w:val="nil"/>
              <w:bottom w:val="single" w:sz="8" w:space="0" w:color="auto"/>
              <w:right w:val="single" w:sz="8" w:space="0" w:color="auto"/>
            </w:tcBorders>
            <w:shd w:val="clear" w:color="auto" w:fill="auto"/>
            <w:vAlign w:val="center"/>
            <w:hideMark/>
          </w:tcPr>
          <w:p w14:paraId="1B80D998"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"Utworzenie i prowadzenie punktów selektywnego zbierania odpadów komunalnych wraz z zagospodarowaniem zgromadzonych odpadów (2021)"</w:t>
            </w:r>
          </w:p>
        </w:tc>
        <w:tc>
          <w:tcPr>
            <w:tcW w:w="0" w:type="auto"/>
            <w:tcBorders>
              <w:top w:val="nil"/>
              <w:left w:val="nil"/>
              <w:bottom w:val="single" w:sz="8" w:space="0" w:color="auto"/>
              <w:right w:val="single" w:sz="8" w:space="0" w:color="auto"/>
            </w:tcBorders>
            <w:shd w:val="clear" w:color="000000" w:fill="FFFFFF"/>
            <w:noWrap/>
            <w:vAlign w:val="center"/>
            <w:hideMark/>
          </w:tcPr>
          <w:p w14:paraId="392849C7"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auto" w:fill="auto"/>
            <w:noWrap/>
            <w:vAlign w:val="center"/>
            <w:hideMark/>
          </w:tcPr>
          <w:p w14:paraId="59A31B8D"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13 426 900</w:t>
            </w:r>
          </w:p>
        </w:tc>
      </w:tr>
      <w:tr w:rsidR="00A119F7" w:rsidRPr="00A119F7" w14:paraId="2C0327F4"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5631A0E"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14</w:t>
            </w:r>
          </w:p>
        </w:tc>
        <w:tc>
          <w:tcPr>
            <w:tcW w:w="0" w:type="auto"/>
            <w:tcBorders>
              <w:top w:val="nil"/>
              <w:left w:val="nil"/>
              <w:bottom w:val="single" w:sz="8" w:space="0" w:color="auto"/>
              <w:right w:val="single" w:sz="8" w:space="0" w:color="auto"/>
            </w:tcBorders>
            <w:shd w:val="clear" w:color="000000" w:fill="FFFFFF"/>
            <w:vAlign w:val="center"/>
            <w:hideMark/>
          </w:tcPr>
          <w:p w14:paraId="75EB86DD"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(2022)"</w:t>
            </w:r>
          </w:p>
        </w:tc>
        <w:tc>
          <w:tcPr>
            <w:tcW w:w="0" w:type="auto"/>
            <w:tcBorders>
              <w:top w:val="nil"/>
              <w:left w:val="nil"/>
              <w:bottom w:val="single" w:sz="8" w:space="0" w:color="auto"/>
              <w:right w:val="single" w:sz="8" w:space="0" w:color="auto"/>
            </w:tcBorders>
            <w:shd w:val="clear" w:color="000000" w:fill="FFFFFF"/>
            <w:noWrap/>
            <w:vAlign w:val="center"/>
            <w:hideMark/>
          </w:tcPr>
          <w:p w14:paraId="67A1CF2F"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45962480"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22 860 700</w:t>
            </w:r>
          </w:p>
        </w:tc>
      </w:tr>
      <w:tr w:rsidR="00A119F7" w:rsidRPr="00A119F7" w14:paraId="1519980D"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020933C"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000000" w:fill="FFFFFF"/>
            <w:vAlign w:val="center"/>
            <w:hideMark/>
          </w:tcPr>
          <w:p w14:paraId="4CBD253C"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(2022)"</w:t>
            </w:r>
          </w:p>
        </w:tc>
        <w:tc>
          <w:tcPr>
            <w:tcW w:w="0" w:type="auto"/>
            <w:tcBorders>
              <w:top w:val="nil"/>
              <w:left w:val="nil"/>
              <w:bottom w:val="single" w:sz="8" w:space="0" w:color="auto"/>
              <w:right w:val="single" w:sz="8" w:space="0" w:color="auto"/>
            </w:tcBorders>
            <w:shd w:val="clear" w:color="000000" w:fill="FFFFFF"/>
            <w:noWrap/>
            <w:vAlign w:val="center"/>
            <w:hideMark/>
          </w:tcPr>
          <w:p w14:paraId="0F4A50BB"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3107D8EC"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9 890 300</w:t>
            </w:r>
          </w:p>
        </w:tc>
      </w:tr>
      <w:tr w:rsidR="00A119F7" w:rsidRPr="00A119F7" w14:paraId="1E952337"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1EAD4B0"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lastRenderedPageBreak/>
              <w:t>16</w:t>
            </w:r>
          </w:p>
        </w:tc>
        <w:tc>
          <w:tcPr>
            <w:tcW w:w="0" w:type="auto"/>
            <w:tcBorders>
              <w:top w:val="nil"/>
              <w:left w:val="nil"/>
              <w:bottom w:val="single" w:sz="8" w:space="0" w:color="auto"/>
              <w:right w:val="single" w:sz="8" w:space="0" w:color="auto"/>
            </w:tcBorders>
            <w:shd w:val="clear" w:color="000000" w:fill="FFFFFF"/>
            <w:vAlign w:val="center"/>
            <w:hideMark/>
          </w:tcPr>
          <w:p w14:paraId="78EE0C9F"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(2022)"</w:t>
            </w:r>
          </w:p>
        </w:tc>
        <w:tc>
          <w:tcPr>
            <w:tcW w:w="0" w:type="auto"/>
            <w:tcBorders>
              <w:top w:val="nil"/>
              <w:left w:val="nil"/>
              <w:bottom w:val="single" w:sz="8" w:space="0" w:color="auto"/>
              <w:right w:val="single" w:sz="8" w:space="0" w:color="auto"/>
            </w:tcBorders>
            <w:shd w:val="clear" w:color="000000" w:fill="FFFFFF"/>
            <w:noWrap/>
            <w:vAlign w:val="center"/>
            <w:hideMark/>
          </w:tcPr>
          <w:p w14:paraId="5F6721CD"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1288A0FF"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5 769 100</w:t>
            </w:r>
          </w:p>
        </w:tc>
      </w:tr>
      <w:tr w:rsidR="00A119F7" w:rsidRPr="00A119F7" w14:paraId="1B4B2B83"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A74C0E2"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17</w:t>
            </w:r>
          </w:p>
        </w:tc>
        <w:tc>
          <w:tcPr>
            <w:tcW w:w="0" w:type="auto"/>
            <w:tcBorders>
              <w:top w:val="nil"/>
              <w:left w:val="nil"/>
              <w:bottom w:val="single" w:sz="8" w:space="0" w:color="auto"/>
              <w:right w:val="single" w:sz="8" w:space="0" w:color="auto"/>
            </w:tcBorders>
            <w:shd w:val="clear" w:color="000000" w:fill="FFFFFF"/>
            <w:vAlign w:val="center"/>
            <w:hideMark/>
          </w:tcPr>
          <w:p w14:paraId="4C187804"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(2022)"</w:t>
            </w:r>
          </w:p>
        </w:tc>
        <w:tc>
          <w:tcPr>
            <w:tcW w:w="0" w:type="auto"/>
            <w:tcBorders>
              <w:top w:val="nil"/>
              <w:left w:val="nil"/>
              <w:bottom w:val="single" w:sz="8" w:space="0" w:color="auto"/>
              <w:right w:val="single" w:sz="8" w:space="0" w:color="auto"/>
            </w:tcBorders>
            <w:shd w:val="clear" w:color="000000" w:fill="FFFFFF"/>
            <w:noWrap/>
            <w:vAlign w:val="center"/>
            <w:hideMark/>
          </w:tcPr>
          <w:p w14:paraId="61C10A17"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45AD0FFD"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2 829 000</w:t>
            </w:r>
          </w:p>
        </w:tc>
      </w:tr>
      <w:tr w:rsidR="00A119F7" w:rsidRPr="00A119F7" w14:paraId="68C770C9"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DD108D2"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18</w:t>
            </w:r>
          </w:p>
        </w:tc>
        <w:tc>
          <w:tcPr>
            <w:tcW w:w="0" w:type="auto"/>
            <w:tcBorders>
              <w:top w:val="nil"/>
              <w:left w:val="nil"/>
              <w:bottom w:val="single" w:sz="8" w:space="0" w:color="auto"/>
              <w:right w:val="single" w:sz="8" w:space="0" w:color="auto"/>
            </w:tcBorders>
            <w:shd w:val="clear" w:color="000000" w:fill="FFFFFF"/>
            <w:vAlign w:val="center"/>
            <w:hideMark/>
          </w:tcPr>
          <w:p w14:paraId="474C3E06"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(2022)"</w:t>
            </w:r>
          </w:p>
        </w:tc>
        <w:tc>
          <w:tcPr>
            <w:tcW w:w="0" w:type="auto"/>
            <w:tcBorders>
              <w:top w:val="nil"/>
              <w:left w:val="nil"/>
              <w:bottom w:val="single" w:sz="8" w:space="0" w:color="auto"/>
              <w:right w:val="single" w:sz="8" w:space="0" w:color="auto"/>
            </w:tcBorders>
            <w:shd w:val="clear" w:color="000000" w:fill="FFFFFF"/>
            <w:noWrap/>
            <w:vAlign w:val="center"/>
            <w:hideMark/>
          </w:tcPr>
          <w:p w14:paraId="52F44EEF"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0185101A"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11 177 400</w:t>
            </w:r>
          </w:p>
        </w:tc>
      </w:tr>
      <w:tr w:rsidR="00A119F7" w:rsidRPr="00A119F7" w14:paraId="3600876E" w14:textId="77777777" w:rsidTr="00A119F7">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63EC9D4"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19</w:t>
            </w:r>
          </w:p>
        </w:tc>
        <w:tc>
          <w:tcPr>
            <w:tcW w:w="0" w:type="auto"/>
            <w:tcBorders>
              <w:top w:val="nil"/>
              <w:left w:val="nil"/>
              <w:bottom w:val="single" w:sz="8" w:space="0" w:color="auto"/>
              <w:right w:val="single" w:sz="8" w:space="0" w:color="auto"/>
            </w:tcBorders>
            <w:shd w:val="clear" w:color="auto" w:fill="auto"/>
            <w:vAlign w:val="center"/>
            <w:hideMark/>
          </w:tcPr>
          <w:p w14:paraId="71D1A427"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"Utworzenie i prowadzenie punktów selektywnego zbierania odpadów komunalnych wraz z zagospodarowaniem zgromadzonych odpadów (2022)"</w:t>
            </w:r>
          </w:p>
        </w:tc>
        <w:tc>
          <w:tcPr>
            <w:tcW w:w="0" w:type="auto"/>
            <w:tcBorders>
              <w:top w:val="nil"/>
              <w:left w:val="nil"/>
              <w:bottom w:val="single" w:sz="8" w:space="0" w:color="auto"/>
              <w:right w:val="single" w:sz="8" w:space="0" w:color="auto"/>
            </w:tcBorders>
            <w:shd w:val="clear" w:color="000000" w:fill="FFFFFF"/>
            <w:noWrap/>
            <w:vAlign w:val="center"/>
            <w:hideMark/>
          </w:tcPr>
          <w:p w14:paraId="129359B7"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39E58A89"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13 332 100</w:t>
            </w:r>
          </w:p>
        </w:tc>
      </w:tr>
      <w:tr w:rsidR="00A119F7" w:rsidRPr="00A119F7" w14:paraId="38E3B0A8"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D5862BF"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000000" w:fill="FFFFFF"/>
            <w:vAlign w:val="center"/>
            <w:hideMark/>
          </w:tcPr>
          <w:p w14:paraId="52D126C8"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(2023)"</w:t>
            </w:r>
          </w:p>
        </w:tc>
        <w:tc>
          <w:tcPr>
            <w:tcW w:w="0" w:type="auto"/>
            <w:tcBorders>
              <w:top w:val="nil"/>
              <w:left w:val="nil"/>
              <w:bottom w:val="single" w:sz="8" w:space="0" w:color="auto"/>
              <w:right w:val="single" w:sz="8" w:space="0" w:color="auto"/>
            </w:tcBorders>
            <w:shd w:val="clear" w:color="000000" w:fill="FFFFFF"/>
            <w:noWrap/>
            <w:vAlign w:val="center"/>
            <w:hideMark/>
          </w:tcPr>
          <w:p w14:paraId="3CC9A7FD"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1F3E6CE1"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23 409 400</w:t>
            </w:r>
          </w:p>
        </w:tc>
      </w:tr>
      <w:tr w:rsidR="00A119F7" w:rsidRPr="00A119F7" w14:paraId="77A11522"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1FCEA5C"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21</w:t>
            </w:r>
          </w:p>
        </w:tc>
        <w:tc>
          <w:tcPr>
            <w:tcW w:w="0" w:type="auto"/>
            <w:tcBorders>
              <w:top w:val="nil"/>
              <w:left w:val="nil"/>
              <w:bottom w:val="single" w:sz="8" w:space="0" w:color="auto"/>
              <w:right w:val="single" w:sz="8" w:space="0" w:color="auto"/>
            </w:tcBorders>
            <w:shd w:val="clear" w:color="000000" w:fill="FFFFFF"/>
            <w:vAlign w:val="center"/>
            <w:hideMark/>
          </w:tcPr>
          <w:p w14:paraId="2EB79048"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(2023)"</w:t>
            </w:r>
          </w:p>
        </w:tc>
        <w:tc>
          <w:tcPr>
            <w:tcW w:w="0" w:type="auto"/>
            <w:tcBorders>
              <w:top w:val="nil"/>
              <w:left w:val="nil"/>
              <w:bottom w:val="single" w:sz="8" w:space="0" w:color="auto"/>
              <w:right w:val="single" w:sz="8" w:space="0" w:color="auto"/>
            </w:tcBorders>
            <w:shd w:val="clear" w:color="000000" w:fill="FFFFFF"/>
            <w:noWrap/>
            <w:vAlign w:val="center"/>
            <w:hideMark/>
          </w:tcPr>
          <w:p w14:paraId="5326F139"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vAlign w:val="center"/>
            <w:hideMark/>
          </w:tcPr>
          <w:p w14:paraId="1800F419"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10 127 700</w:t>
            </w:r>
          </w:p>
        </w:tc>
      </w:tr>
      <w:tr w:rsidR="00A119F7" w:rsidRPr="00A119F7" w14:paraId="203C9E44"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9B4A013"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22</w:t>
            </w:r>
          </w:p>
        </w:tc>
        <w:tc>
          <w:tcPr>
            <w:tcW w:w="0" w:type="auto"/>
            <w:tcBorders>
              <w:top w:val="nil"/>
              <w:left w:val="nil"/>
              <w:bottom w:val="single" w:sz="8" w:space="0" w:color="auto"/>
              <w:right w:val="single" w:sz="8" w:space="0" w:color="auto"/>
            </w:tcBorders>
            <w:shd w:val="clear" w:color="000000" w:fill="FFFFFF"/>
            <w:vAlign w:val="center"/>
            <w:hideMark/>
          </w:tcPr>
          <w:p w14:paraId="216DFA4E"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(2023)"</w:t>
            </w:r>
          </w:p>
        </w:tc>
        <w:tc>
          <w:tcPr>
            <w:tcW w:w="0" w:type="auto"/>
            <w:tcBorders>
              <w:top w:val="nil"/>
              <w:left w:val="nil"/>
              <w:bottom w:val="single" w:sz="8" w:space="0" w:color="auto"/>
              <w:right w:val="single" w:sz="8" w:space="0" w:color="auto"/>
            </w:tcBorders>
            <w:shd w:val="clear" w:color="000000" w:fill="FFFFFF"/>
            <w:noWrap/>
            <w:vAlign w:val="center"/>
            <w:hideMark/>
          </w:tcPr>
          <w:p w14:paraId="1328507D"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0CA49033"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5 907 600</w:t>
            </w:r>
          </w:p>
        </w:tc>
      </w:tr>
      <w:tr w:rsidR="00A119F7" w:rsidRPr="00A119F7" w14:paraId="6EA44017"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09050D9"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23</w:t>
            </w:r>
          </w:p>
        </w:tc>
        <w:tc>
          <w:tcPr>
            <w:tcW w:w="0" w:type="auto"/>
            <w:tcBorders>
              <w:top w:val="nil"/>
              <w:left w:val="nil"/>
              <w:bottom w:val="single" w:sz="8" w:space="0" w:color="auto"/>
              <w:right w:val="single" w:sz="8" w:space="0" w:color="auto"/>
            </w:tcBorders>
            <w:shd w:val="clear" w:color="000000" w:fill="FFFFFF"/>
            <w:vAlign w:val="center"/>
            <w:hideMark/>
          </w:tcPr>
          <w:p w14:paraId="4B7A6CDF"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(2023)"</w:t>
            </w:r>
          </w:p>
        </w:tc>
        <w:tc>
          <w:tcPr>
            <w:tcW w:w="0" w:type="auto"/>
            <w:tcBorders>
              <w:top w:val="nil"/>
              <w:left w:val="nil"/>
              <w:bottom w:val="single" w:sz="8" w:space="0" w:color="auto"/>
              <w:right w:val="single" w:sz="8" w:space="0" w:color="auto"/>
            </w:tcBorders>
            <w:shd w:val="clear" w:color="000000" w:fill="FFFFFF"/>
            <w:noWrap/>
            <w:vAlign w:val="center"/>
            <w:hideMark/>
          </w:tcPr>
          <w:p w14:paraId="32AF9143"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1464808C"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2 896 900</w:t>
            </w:r>
          </w:p>
        </w:tc>
      </w:tr>
      <w:tr w:rsidR="00A119F7" w:rsidRPr="00A119F7" w14:paraId="3BCE43A7" w14:textId="77777777" w:rsidTr="00A119F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E3BAC44"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24</w:t>
            </w:r>
          </w:p>
        </w:tc>
        <w:tc>
          <w:tcPr>
            <w:tcW w:w="0" w:type="auto"/>
            <w:tcBorders>
              <w:top w:val="nil"/>
              <w:left w:val="nil"/>
              <w:bottom w:val="single" w:sz="8" w:space="0" w:color="auto"/>
              <w:right w:val="single" w:sz="8" w:space="0" w:color="auto"/>
            </w:tcBorders>
            <w:shd w:val="clear" w:color="000000" w:fill="FFFFFF"/>
            <w:vAlign w:val="center"/>
            <w:hideMark/>
          </w:tcPr>
          <w:p w14:paraId="424C748F"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(2023)"</w:t>
            </w:r>
          </w:p>
        </w:tc>
        <w:tc>
          <w:tcPr>
            <w:tcW w:w="0" w:type="auto"/>
            <w:tcBorders>
              <w:top w:val="nil"/>
              <w:left w:val="nil"/>
              <w:bottom w:val="single" w:sz="8" w:space="0" w:color="auto"/>
              <w:right w:val="single" w:sz="8" w:space="0" w:color="auto"/>
            </w:tcBorders>
            <w:shd w:val="clear" w:color="000000" w:fill="FFFFFF"/>
            <w:noWrap/>
            <w:vAlign w:val="center"/>
            <w:hideMark/>
          </w:tcPr>
          <w:p w14:paraId="0A207336"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19F08941"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11 445 700</w:t>
            </w:r>
          </w:p>
        </w:tc>
      </w:tr>
      <w:tr w:rsidR="00A119F7" w:rsidRPr="00A119F7" w14:paraId="52790E25" w14:textId="77777777" w:rsidTr="00A119F7">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3062A9E"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25</w:t>
            </w:r>
          </w:p>
        </w:tc>
        <w:tc>
          <w:tcPr>
            <w:tcW w:w="0" w:type="auto"/>
            <w:tcBorders>
              <w:top w:val="nil"/>
              <w:left w:val="nil"/>
              <w:bottom w:val="single" w:sz="8" w:space="0" w:color="auto"/>
              <w:right w:val="single" w:sz="8" w:space="0" w:color="auto"/>
            </w:tcBorders>
            <w:shd w:val="clear" w:color="auto" w:fill="auto"/>
            <w:vAlign w:val="center"/>
            <w:hideMark/>
          </w:tcPr>
          <w:p w14:paraId="4E9DDE24"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"Utworzenie i prowadzenie punktów selektywnego zbierania odpadów komunalnych wraz z zagospodarowaniem zgromadzonych odpadów (2023)"</w:t>
            </w:r>
          </w:p>
        </w:tc>
        <w:tc>
          <w:tcPr>
            <w:tcW w:w="0" w:type="auto"/>
            <w:tcBorders>
              <w:top w:val="nil"/>
              <w:left w:val="nil"/>
              <w:bottom w:val="single" w:sz="8" w:space="0" w:color="auto"/>
              <w:right w:val="single" w:sz="8" w:space="0" w:color="auto"/>
            </w:tcBorders>
            <w:shd w:val="clear" w:color="000000" w:fill="FFFFFF"/>
            <w:noWrap/>
            <w:vAlign w:val="center"/>
            <w:hideMark/>
          </w:tcPr>
          <w:p w14:paraId="195FF6E7" w14:textId="77777777" w:rsidR="00A119F7" w:rsidRPr="00A119F7" w:rsidRDefault="00A119F7" w:rsidP="00A119F7">
            <w:pPr>
              <w:spacing w:after="0" w:line="240" w:lineRule="auto"/>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auto" w:fill="auto"/>
            <w:noWrap/>
            <w:vAlign w:val="center"/>
            <w:hideMark/>
          </w:tcPr>
          <w:p w14:paraId="118FBE02" w14:textId="77777777" w:rsidR="00A119F7" w:rsidRPr="00A119F7" w:rsidRDefault="00A119F7" w:rsidP="00A119F7">
            <w:pPr>
              <w:spacing w:after="0" w:line="240" w:lineRule="auto"/>
              <w:jc w:val="right"/>
              <w:rPr>
                <w:rFonts w:ascii="Calibri" w:eastAsia="Times New Roman" w:hAnsi="Calibri" w:cs="Calibri"/>
                <w:color w:val="000000"/>
                <w:sz w:val="16"/>
                <w:szCs w:val="16"/>
                <w:lang w:eastAsia="pl-PL"/>
              </w:rPr>
            </w:pPr>
            <w:r w:rsidRPr="00A119F7">
              <w:rPr>
                <w:rFonts w:ascii="Calibri" w:eastAsia="Times New Roman" w:hAnsi="Calibri" w:cs="Calibri"/>
                <w:color w:val="000000"/>
                <w:sz w:val="16"/>
                <w:szCs w:val="16"/>
                <w:lang w:eastAsia="pl-PL"/>
              </w:rPr>
              <w:t>13 652 100</w:t>
            </w:r>
          </w:p>
        </w:tc>
      </w:tr>
      <w:tr w:rsidR="00A119F7" w:rsidRPr="00A119F7" w14:paraId="7DA49739" w14:textId="77777777" w:rsidTr="00A119F7">
        <w:trPr>
          <w:trHeight w:val="300"/>
        </w:trPr>
        <w:tc>
          <w:tcPr>
            <w:tcW w:w="0" w:type="auto"/>
            <w:tcBorders>
              <w:top w:val="nil"/>
              <w:left w:val="single" w:sz="8" w:space="0" w:color="auto"/>
              <w:bottom w:val="single" w:sz="8" w:space="0" w:color="auto"/>
              <w:right w:val="single" w:sz="8" w:space="0" w:color="auto"/>
            </w:tcBorders>
            <w:shd w:val="clear" w:color="000000" w:fill="5CF725"/>
            <w:noWrap/>
            <w:vAlign w:val="center"/>
            <w:hideMark/>
          </w:tcPr>
          <w:p w14:paraId="09207CDC" w14:textId="77777777" w:rsidR="00A119F7" w:rsidRPr="00A119F7" w:rsidRDefault="00A119F7" w:rsidP="00A119F7">
            <w:pPr>
              <w:spacing w:after="0" w:line="240" w:lineRule="auto"/>
              <w:rPr>
                <w:rFonts w:ascii="Calibri" w:eastAsia="Times New Roman" w:hAnsi="Calibri" w:cs="Calibri"/>
                <w:b/>
                <w:bCs/>
                <w:color w:val="000000"/>
                <w:sz w:val="18"/>
                <w:szCs w:val="18"/>
                <w:lang w:eastAsia="pl-PL"/>
              </w:rPr>
            </w:pPr>
            <w:r w:rsidRPr="00A119F7">
              <w:rPr>
                <w:rFonts w:ascii="Calibri" w:eastAsia="Times New Roman" w:hAnsi="Calibri" w:cs="Calibri"/>
                <w:b/>
                <w:bCs/>
                <w:color w:val="000000"/>
                <w:sz w:val="18"/>
                <w:szCs w:val="18"/>
                <w:lang w:eastAsia="pl-PL"/>
              </w:rPr>
              <w:t> </w:t>
            </w:r>
          </w:p>
        </w:tc>
        <w:tc>
          <w:tcPr>
            <w:tcW w:w="0" w:type="auto"/>
            <w:tcBorders>
              <w:top w:val="nil"/>
              <w:left w:val="nil"/>
              <w:bottom w:val="single" w:sz="8" w:space="0" w:color="auto"/>
              <w:right w:val="single" w:sz="8" w:space="0" w:color="auto"/>
            </w:tcBorders>
            <w:shd w:val="clear" w:color="000000" w:fill="5CF725"/>
            <w:noWrap/>
            <w:vAlign w:val="center"/>
            <w:hideMark/>
          </w:tcPr>
          <w:p w14:paraId="3E62A81D" w14:textId="77777777" w:rsidR="00A119F7" w:rsidRPr="00A119F7" w:rsidRDefault="00A119F7" w:rsidP="00A119F7">
            <w:pPr>
              <w:spacing w:after="0" w:line="240" w:lineRule="auto"/>
              <w:rPr>
                <w:rFonts w:ascii="Calibri" w:eastAsia="Times New Roman" w:hAnsi="Calibri" w:cs="Calibri"/>
                <w:b/>
                <w:bCs/>
                <w:color w:val="000000"/>
                <w:sz w:val="18"/>
                <w:szCs w:val="18"/>
                <w:lang w:eastAsia="pl-PL"/>
              </w:rPr>
            </w:pPr>
            <w:r w:rsidRPr="00A119F7">
              <w:rPr>
                <w:rFonts w:ascii="Calibri" w:eastAsia="Times New Roman" w:hAnsi="Calibri" w:cs="Calibri"/>
                <w:b/>
                <w:bCs/>
                <w:color w:val="000000"/>
                <w:sz w:val="18"/>
                <w:szCs w:val="18"/>
                <w:lang w:eastAsia="pl-PL"/>
              </w:rPr>
              <w:t>RAZEM</w:t>
            </w:r>
          </w:p>
        </w:tc>
        <w:tc>
          <w:tcPr>
            <w:tcW w:w="0" w:type="auto"/>
            <w:tcBorders>
              <w:top w:val="nil"/>
              <w:left w:val="nil"/>
              <w:bottom w:val="single" w:sz="8" w:space="0" w:color="auto"/>
              <w:right w:val="single" w:sz="8" w:space="0" w:color="auto"/>
            </w:tcBorders>
            <w:shd w:val="clear" w:color="000000" w:fill="5CF725"/>
            <w:noWrap/>
            <w:vAlign w:val="center"/>
            <w:hideMark/>
          </w:tcPr>
          <w:p w14:paraId="69D8301B" w14:textId="77777777" w:rsidR="00A119F7" w:rsidRPr="00A119F7" w:rsidRDefault="00A119F7" w:rsidP="00A119F7">
            <w:pPr>
              <w:spacing w:after="0" w:line="240" w:lineRule="auto"/>
              <w:rPr>
                <w:rFonts w:ascii="Calibri" w:eastAsia="Times New Roman" w:hAnsi="Calibri" w:cs="Calibri"/>
                <w:b/>
                <w:bCs/>
                <w:color w:val="000000"/>
                <w:sz w:val="18"/>
                <w:szCs w:val="18"/>
                <w:lang w:eastAsia="pl-PL"/>
              </w:rPr>
            </w:pPr>
            <w:r w:rsidRPr="00A119F7">
              <w:rPr>
                <w:rFonts w:ascii="Calibri" w:eastAsia="Times New Roman" w:hAnsi="Calibri" w:cs="Calibri"/>
                <w:b/>
                <w:bCs/>
                <w:color w:val="000000"/>
                <w:sz w:val="18"/>
                <w:szCs w:val="18"/>
                <w:lang w:eastAsia="pl-PL"/>
              </w:rPr>
              <w:t>X</w:t>
            </w:r>
          </w:p>
        </w:tc>
        <w:tc>
          <w:tcPr>
            <w:tcW w:w="0" w:type="auto"/>
            <w:tcBorders>
              <w:top w:val="nil"/>
              <w:left w:val="nil"/>
              <w:bottom w:val="single" w:sz="8" w:space="0" w:color="auto"/>
              <w:right w:val="single" w:sz="8" w:space="0" w:color="auto"/>
            </w:tcBorders>
            <w:shd w:val="clear" w:color="000000" w:fill="5CF725"/>
            <w:noWrap/>
            <w:vAlign w:val="center"/>
            <w:hideMark/>
          </w:tcPr>
          <w:p w14:paraId="25BA7844" w14:textId="77777777" w:rsidR="00A119F7" w:rsidRPr="00A119F7" w:rsidRDefault="00A119F7" w:rsidP="00A119F7">
            <w:pPr>
              <w:spacing w:after="0" w:line="240" w:lineRule="auto"/>
              <w:jc w:val="right"/>
              <w:rPr>
                <w:rFonts w:ascii="Calibri" w:eastAsia="Times New Roman" w:hAnsi="Calibri" w:cs="Calibri"/>
                <w:b/>
                <w:bCs/>
                <w:color w:val="000000"/>
                <w:sz w:val="18"/>
                <w:szCs w:val="18"/>
                <w:lang w:eastAsia="pl-PL"/>
              </w:rPr>
            </w:pPr>
            <w:r w:rsidRPr="00A119F7">
              <w:rPr>
                <w:rFonts w:ascii="Calibri" w:eastAsia="Times New Roman" w:hAnsi="Calibri" w:cs="Calibri"/>
                <w:b/>
                <w:bCs/>
                <w:color w:val="000000"/>
                <w:sz w:val="18"/>
                <w:szCs w:val="18"/>
                <w:lang w:eastAsia="pl-PL"/>
              </w:rPr>
              <w:t>271 068 156</w:t>
            </w:r>
          </w:p>
        </w:tc>
      </w:tr>
    </w:tbl>
    <w:p w14:paraId="036BEAD4" w14:textId="77777777" w:rsidR="00C45C6C" w:rsidRPr="00CE376A" w:rsidRDefault="00C45C6C" w:rsidP="00C45C6C">
      <w:pPr>
        <w:spacing w:before="100" w:beforeAutospacing="1" w:after="198"/>
        <w:jc w:val="both"/>
        <w:rPr>
          <w:rFonts w:cstheme="minorHAnsi"/>
        </w:rPr>
      </w:pPr>
      <w:r w:rsidRPr="00CE376A">
        <w:rPr>
          <w:rFonts w:cstheme="minorHAnsi"/>
        </w:rPr>
        <w:t xml:space="preserve">Przedsięwzięcia, na które zostały zawarte umowy z kontrahentami nie obejmują limitów zobowiązań w Wykazie Przedsięwzięć Wieloletnich. W pozostałych przypadkach </w:t>
      </w:r>
      <w:r w:rsidRPr="00CE376A">
        <w:rPr>
          <w:rFonts w:eastAsia="Calibri" w:cstheme="minorHAnsi"/>
        </w:rPr>
        <w:t>upoważniono Zarząd Związku Międzygminnego „Komunalny Związek Gmin Regionu Leszczyńskiego” do zaciągania zobowiązań związanych z realizacją przedsięwzięć zawartych w Wykazie.</w:t>
      </w:r>
      <w:r w:rsidRPr="00CE376A">
        <w:rPr>
          <w:rFonts w:eastAsia="Calibri" w:cstheme="minorHAnsi"/>
          <w:bCs/>
        </w:rPr>
        <w:t xml:space="preserve"> Jednostką organizacyjną odpowiedzialną za realizację i koordynację przedsięwzięć jest Komunalny Związek Gmin Regionu Leszczyńskiego. </w:t>
      </w:r>
      <w:r w:rsidRPr="00CE376A">
        <w:rPr>
          <w:rFonts w:cstheme="minorHAnsi"/>
        </w:rPr>
        <w:t xml:space="preserve">Okres realizacji ww. przedsięwzięć został określony stosownie do nakładów finansowych jakie poniesione zostaną w poszczególnych latach. </w:t>
      </w:r>
    </w:p>
    <w:p w14:paraId="27F147EA" w14:textId="77777777" w:rsidR="004213AF" w:rsidRDefault="004213AF"/>
    <w:sectPr w:rsidR="00421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C5149"/>
    <w:multiLevelType w:val="hybridMultilevel"/>
    <w:tmpl w:val="DAB26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A002C83"/>
    <w:multiLevelType w:val="hybridMultilevel"/>
    <w:tmpl w:val="EEB65488"/>
    <w:lvl w:ilvl="0" w:tplc="6820E94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4C7F6006"/>
    <w:multiLevelType w:val="hybridMultilevel"/>
    <w:tmpl w:val="BBC87CE6"/>
    <w:lvl w:ilvl="0" w:tplc="3DBA79E0">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D75B0C"/>
    <w:multiLevelType w:val="hybridMultilevel"/>
    <w:tmpl w:val="82DEF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0B47907"/>
    <w:multiLevelType w:val="hybridMultilevel"/>
    <w:tmpl w:val="97DA32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9B"/>
    <w:rsid w:val="004213AF"/>
    <w:rsid w:val="00430802"/>
    <w:rsid w:val="00645C2E"/>
    <w:rsid w:val="0085726E"/>
    <w:rsid w:val="009D26E3"/>
    <w:rsid w:val="00A119F7"/>
    <w:rsid w:val="00A42CD2"/>
    <w:rsid w:val="00C10B23"/>
    <w:rsid w:val="00C34A9B"/>
    <w:rsid w:val="00C45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E5D8"/>
  <w15:chartTrackingRefBased/>
  <w15:docId w15:val="{C01E16FE-CE3B-473D-A573-EE0E8571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A9B"/>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902529">
      <w:bodyDiv w:val="1"/>
      <w:marLeft w:val="0"/>
      <w:marRight w:val="0"/>
      <w:marTop w:val="0"/>
      <w:marBottom w:val="0"/>
      <w:divBdr>
        <w:top w:val="none" w:sz="0" w:space="0" w:color="auto"/>
        <w:left w:val="none" w:sz="0" w:space="0" w:color="auto"/>
        <w:bottom w:val="none" w:sz="0" w:space="0" w:color="auto"/>
        <w:right w:val="none" w:sz="0" w:space="0" w:color="auto"/>
      </w:divBdr>
    </w:div>
    <w:div w:id="14645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3533</Words>
  <Characters>21201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Ewelina Lichaj</cp:lastModifiedBy>
  <cp:revision>5</cp:revision>
  <dcterms:created xsi:type="dcterms:W3CDTF">2021-01-22T08:58:00Z</dcterms:created>
  <dcterms:modified xsi:type="dcterms:W3CDTF">2021-01-29T11:35:00Z</dcterms:modified>
</cp:coreProperties>
</file>