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340E" w14:textId="55CC5464" w:rsidR="004C7C37" w:rsidRDefault="004C7C37" w:rsidP="004C7C37">
      <w:pPr>
        <w:spacing w:after="200" w:line="276" w:lineRule="auto"/>
        <w:rPr>
          <w:sz w:val="26"/>
          <w:szCs w:val="26"/>
        </w:rPr>
      </w:pPr>
    </w:p>
    <w:p w14:paraId="4C40BE7F" w14:textId="77777777" w:rsidR="004C7C37" w:rsidRDefault="004C7C37" w:rsidP="004C7C37">
      <w:pPr>
        <w:rPr>
          <w:rFonts w:asciiTheme="minorHAnsi" w:hAnsiTheme="minorHAnsi"/>
        </w:rPr>
      </w:pPr>
    </w:p>
    <w:p w14:paraId="6AD8FDED" w14:textId="2E873325" w:rsidR="004C7C37" w:rsidRDefault="004C7C37" w:rsidP="004C7C37">
      <w:pPr>
        <w:ind w:left="3540"/>
        <w:rPr>
          <w:rFonts w:asciiTheme="minorHAnsi" w:hAnsiTheme="minorHAnsi"/>
          <w:sz w:val="22"/>
          <w:szCs w:val="22"/>
        </w:rPr>
      </w:pPr>
      <w:r>
        <w:rPr>
          <w:rFonts w:asciiTheme="minorHAnsi" w:hAnsiTheme="minorHAnsi"/>
          <w:sz w:val="22"/>
          <w:szCs w:val="22"/>
        </w:rPr>
        <w:t>Załącznik nr 1 do Uchwały Nr</w:t>
      </w:r>
      <w:r w:rsidR="00F95DC2">
        <w:rPr>
          <w:rFonts w:asciiTheme="minorHAnsi" w:hAnsiTheme="minorHAnsi"/>
          <w:sz w:val="22"/>
          <w:szCs w:val="22"/>
        </w:rPr>
        <w:t xml:space="preserve"> </w:t>
      </w:r>
      <w:r w:rsidR="009466EA">
        <w:rPr>
          <w:rFonts w:asciiTheme="minorHAnsi" w:hAnsiTheme="minorHAnsi"/>
          <w:sz w:val="22"/>
          <w:szCs w:val="22"/>
        </w:rPr>
        <w:t>7</w:t>
      </w:r>
      <w:r>
        <w:rPr>
          <w:rFonts w:asciiTheme="minorHAnsi" w:hAnsiTheme="minorHAnsi"/>
          <w:sz w:val="22"/>
          <w:szCs w:val="22"/>
        </w:rPr>
        <w:t>/</w:t>
      </w:r>
      <w:r w:rsidR="00C603F1">
        <w:rPr>
          <w:rFonts w:asciiTheme="minorHAnsi" w:hAnsiTheme="minorHAnsi"/>
          <w:sz w:val="22"/>
          <w:szCs w:val="22"/>
        </w:rPr>
        <w:t>2022</w:t>
      </w:r>
    </w:p>
    <w:p w14:paraId="21926D9A" w14:textId="77777777" w:rsidR="004C7C37" w:rsidRDefault="004C7C37" w:rsidP="004C7C37">
      <w:pPr>
        <w:ind w:left="3540"/>
        <w:rPr>
          <w:rFonts w:asciiTheme="minorHAnsi" w:hAnsiTheme="minorHAnsi"/>
          <w:sz w:val="22"/>
          <w:szCs w:val="22"/>
        </w:rPr>
      </w:pPr>
      <w:r>
        <w:rPr>
          <w:rFonts w:asciiTheme="minorHAnsi" w:hAnsiTheme="minorHAnsi"/>
          <w:sz w:val="22"/>
          <w:szCs w:val="22"/>
        </w:rPr>
        <w:t xml:space="preserve">Zarządu Związku Międzygminnego </w:t>
      </w:r>
    </w:p>
    <w:p w14:paraId="09837435" w14:textId="77777777" w:rsidR="004C7C37" w:rsidRDefault="004C7C37" w:rsidP="004C7C37">
      <w:pPr>
        <w:ind w:left="3540"/>
        <w:rPr>
          <w:rFonts w:asciiTheme="minorHAnsi" w:hAnsiTheme="minorHAnsi"/>
          <w:sz w:val="22"/>
          <w:szCs w:val="22"/>
        </w:rPr>
      </w:pPr>
      <w:r>
        <w:rPr>
          <w:rFonts w:asciiTheme="minorHAnsi" w:hAnsiTheme="minorHAnsi"/>
          <w:sz w:val="22"/>
          <w:szCs w:val="22"/>
        </w:rPr>
        <w:t>„Komunalny Związek Gmin Regionu Leszczyńskiego”</w:t>
      </w:r>
    </w:p>
    <w:p w14:paraId="130DBEC4" w14:textId="26111959" w:rsidR="004C7C37" w:rsidRDefault="00715FCD" w:rsidP="004C7C37">
      <w:pPr>
        <w:ind w:left="3540"/>
        <w:rPr>
          <w:rFonts w:asciiTheme="minorHAnsi" w:hAnsiTheme="minorHAnsi"/>
          <w:sz w:val="22"/>
          <w:szCs w:val="22"/>
        </w:rPr>
      </w:pPr>
      <w:r>
        <w:rPr>
          <w:rFonts w:asciiTheme="minorHAnsi" w:hAnsiTheme="minorHAnsi"/>
          <w:sz w:val="22"/>
          <w:szCs w:val="22"/>
        </w:rPr>
        <w:t xml:space="preserve">z dnia </w:t>
      </w:r>
      <w:r w:rsidR="009466EA">
        <w:rPr>
          <w:rFonts w:asciiTheme="minorHAnsi" w:hAnsiTheme="minorHAnsi"/>
          <w:sz w:val="22"/>
          <w:szCs w:val="22"/>
        </w:rPr>
        <w:t>25</w:t>
      </w:r>
      <w:r w:rsidR="00852904">
        <w:rPr>
          <w:rFonts w:asciiTheme="minorHAnsi" w:hAnsiTheme="minorHAnsi"/>
          <w:sz w:val="22"/>
          <w:szCs w:val="22"/>
        </w:rPr>
        <w:t xml:space="preserve"> sierpnia</w:t>
      </w:r>
      <w:r w:rsidR="004C7C37">
        <w:rPr>
          <w:rFonts w:asciiTheme="minorHAnsi" w:hAnsiTheme="minorHAnsi"/>
          <w:sz w:val="22"/>
          <w:szCs w:val="22"/>
        </w:rPr>
        <w:t xml:space="preserve"> </w:t>
      </w:r>
      <w:r w:rsidR="00C603F1">
        <w:rPr>
          <w:rFonts w:asciiTheme="minorHAnsi" w:hAnsiTheme="minorHAnsi"/>
          <w:sz w:val="22"/>
          <w:szCs w:val="22"/>
        </w:rPr>
        <w:t>2022</w:t>
      </w:r>
      <w:r w:rsidR="004C7C37">
        <w:rPr>
          <w:rFonts w:asciiTheme="minorHAnsi" w:hAnsiTheme="minorHAnsi"/>
          <w:sz w:val="22"/>
          <w:szCs w:val="22"/>
        </w:rPr>
        <w:t xml:space="preserve"> r.</w:t>
      </w:r>
    </w:p>
    <w:p w14:paraId="115C30CF" w14:textId="77777777" w:rsidR="004C7C37" w:rsidRDefault="004C7C37" w:rsidP="004C7C37">
      <w:pPr>
        <w:ind w:left="3540"/>
        <w:rPr>
          <w:rFonts w:asciiTheme="minorHAnsi" w:hAnsiTheme="minorHAnsi"/>
          <w:bCs/>
          <w:sz w:val="22"/>
          <w:szCs w:val="22"/>
        </w:rPr>
      </w:pPr>
      <w:r>
        <w:rPr>
          <w:rFonts w:asciiTheme="minorHAnsi" w:hAnsiTheme="minorHAnsi"/>
          <w:bCs/>
          <w:sz w:val="22"/>
          <w:szCs w:val="22"/>
        </w:rPr>
        <w:t xml:space="preserve">w sprawie informacji o przebiegu  wykonania budżetu </w:t>
      </w:r>
    </w:p>
    <w:p w14:paraId="18C9333E" w14:textId="77777777" w:rsidR="004C7C37" w:rsidRDefault="004C7C37" w:rsidP="004C7C37">
      <w:pPr>
        <w:ind w:left="3540"/>
        <w:rPr>
          <w:rFonts w:asciiTheme="minorHAnsi" w:hAnsiTheme="minorHAnsi"/>
          <w:bCs/>
          <w:sz w:val="22"/>
          <w:szCs w:val="22"/>
        </w:rPr>
      </w:pPr>
      <w:r>
        <w:rPr>
          <w:rFonts w:asciiTheme="minorHAnsi" w:hAnsiTheme="minorHAnsi"/>
          <w:bCs/>
          <w:sz w:val="22"/>
          <w:szCs w:val="22"/>
        </w:rPr>
        <w:t xml:space="preserve">Związku Międzygminnego „Komunalny Związek Gmin </w:t>
      </w:r>
    </w:p>
    <w:p w14:paraId="79BF9448" w14:textId="3BC5C7DD" w:rsidR="004C7C37" w:rsidRDefault="004C7C37" w:rsidP="004C7C37">
      <w:pPr>
        <w:ind w:left="3540"/>
        <w:rPr>
          <w:rFonts w:asciiTheme="minorHAnsi" w:hAnsiTheme="minorHAnsi"/>
          <w:bCs/>
          <w:sz w:val="22"/>
          <w:szCs w:val="22"/>
        </w:rPr>
      </w:pPr>
      <w:r>
        <w:rPr>
          <w:rFonts w:asciiTheme="minorHAnsi" w:hAnsiTheme="minorHAnsi"/>
          <w:bCs/>
          <w:sz w:val="22"/>
          <w:szCs w:val="22"/>
        </w:rPr>
        <w:t xml:space="preserve">Regionu Leszczyńskiego” za pierwsze półrocze </w:t>
      </w:r>
      <w:r w:rsidR="00C603F1">
        <w:rPr>
          <w:rFonts w:asciiTheme="minorHAnsi" w:hAnsiTheme="minorHAnsi"/>
          <w:bCs/>
          <w:sz w:val="22"/>
          <w:szCs w:val="22"/>
        </w:rPr>
        <w:t>2022</w:t>
      </w:r>
      <w:r>
        <w:rPr>
          <w:rFonts w:asciiTheme="minorHAnsi" w:hAnsiTheme="minorHAnsi"/>
          <w:bCs/>
          <w:sz w:val="22"/>
          <w:szCs w:val="22"/>
        </w:rPr>
        <w:t xml:space="preserve"> r. </w:t>
      </w:r>
    </w:p>
    <w:p w14:paraId="45A8884A" w14:textId="77777777" w:rsidR="004C7C37" w:rsidRDefault="004C7C37" w:rsidP="004C7C37">
      <w:pPr>
        <w:ind w:left="3540"/>
        <w:rPr>
          <w:rFonts w:asciiTheme="minorHAnsi" w:hAnsiTheme="minorHAnsi"/>
          <w:bCs/>
          <w:sz w:val="22"/>
          <w:szCs w:val="22"/>
        </w:rPr>
      </w:pPr>
      <w:r>
        <w:rPr>
          <w:rFonts w:asciiTheme="minorHAnsi" w:hAnsiTheme="minorHAnsi"/>
          <w:bCs/>
          <w:sz w:val="22"/>
          <w:szCs w:val="22"/>
        </w:rPr>
        <w:t xml:space="preserve">oraz informacji o kształtowaniu się wieloletniej prognozy </w:t>
      </w:r>
    </w:p>
    <w:p w14:paraId="6D815BB7" w14:textId="77777777" w:rsidR="004C7C37" w:rsidRDefault="004C7C37" w:rsidP="004C7C37">
      <w:pPr>
        <w:ind w:left="3540"/>
        <w:rPr>
          <w:rFonts w:asciiTheme="minorHAnsi" w:hAnsiTheme="minorHAnsi"/>
          <w:bCs/>
          <w:sz w:val="22"/>
          <w:szCs w:val="22"/>
        </w:rPr>
      </w:pPr>
      <w:r>
        <w:rPr>
          <w:rFonts w:asciiTheme="minorHAnsi" w:hAnsiTheme="minorHAnsi"/>
          <w:bCs/>
          <w:sz w:val="22"/>
          <w:szCs w:val="22"/>
        </w:rPr>
        <w:t>finansowej</w:t>
      </w:r>
    </w:p>
    <w:p w14:paraId="16A87DB5" w14:textId="77777777" w:rsidR="004C7C37" w:rsidRDefault="004C7C37" w:rsidP="004C7C37">
      <w:pPr>
        <w:rPr>
          <w:rFonts w:asciiTheme="minorHAnsi" w:hAnsiTheme="minorHAnsi"/>
          <w:sz w:val="26"/>
          <w:szCs w:val="26"/>
        </w:rPr>
      </w:pPr>
    </w:p>
    <w:p w14:paraId="58EB56E7" w14:textId="77777777" w:rsidR="004C7C37" w:rsidRDefault="004C7C37" w:rsidP="004C7C37">
      <w:pPr>
        <w:rPr>
          <w:rFonts w:asciiTheme="minorHAnsi" w:hAnsiTheme="minorHAnsi"/>
          <w:sz w:val="26"/>
          <w:szCs w:val="26"/>
        </w:rPr>
      </w:pPr>
    </w:p>
    <w:p w14:paraId="5771C710" w14:textId="77777777" w:rsidR="004C7C37" w:rsidRDefault="004C7C37" w:rsidP="004C7C37">
      <w:pPr>
        <w:rPr>
          <w:rFonts w:asciiTheme="minorHAnsi" w:hAnsiTheme="minorHAnsi"/>
          <w:sz w:val="26"/>
          <w:szCs w:val="26"/>
        </w:rPr>
      </w:pPr>
    </w:p>
    <w:p w14:paraId="42EEA746" w14:textId="77777777" w:rsidR="004C7C37" w:rsidRDefault="004C7C37" w:rsidP="004C7C37">
      <w:pPr>
        <w:rPr>
          <w:rFonts w:asciiTheme="minorHAnsi" w:hAnsiTheme="minorHAnsi"/>
          <w:sz w:val="26"/>
          <w:szCs w:val="26"/>
        </w:rPr>
      </w:pPr>
    </w:p>
    <w:p w14:paraId="589408F0" w14:textId="77777777" w:rsidR="004C7C37" w:rsidRDefault="004C7C37" w:rsidP="004C7C37">
      <w:pPr>
        <w:rPr>
          <w:rFonts w:asciiTheme="minorHAnsi" w:hAnsiTheme="minorHAnsi"/>
          <w:sz w:val="26"/>
          <w:szCs w:val="26"/>
        </w:rPr>
      </w:pPr>
    </w:p>
    <w:p w14:paraId="4227B73A" w14:textId="77777777" w:rsidR="004C7C37" w:rsidRDefault="004C7C37" w:rsidP="004C7C37">
      <w:pPr>
        <w:rPr>
          <w:rFonts w:asciiTheme="minorHAnsi" w:hAnsiTheme="minorHAnsi"/>
          <w:sz w:val="26"/>
          <w:szCs w:val="26"/>
        </w:rPr>
      </w:pPr>
    </w:p>
    <w:p w14:paraId="08AD1653" w14:textId="77777777" w:rsidR="004C7C37" w:rsidRDefault="004C7C37" w:rsidP="004C7C37">
      <w:pPr>
        <w:spacing w:line="360" w:lineRule="auto"/>
        <w:jc w:val="center"/>
        <w:rPr>
          <w:rFonts w:ascii="Calibri" w:hAnsi="Calibri"/>
          <w:bCs/>
          <w:szCs w:val="20"/>
        </w:rPr>
      </w:pPr>
    </w:p>
    <w:p w14:paraId="733E10FE" w14:textId="77777777" w:rsidR="004C7C37" w:rsidRDefault="004C7C37" w:rsidP="004C7C37">
      <w:pPr>
        <w:spacing w:line="360" w:lineRule="auto"/>
        <w:jc w:val="center"/>
        <w:rPr>
          <w:rFonts w:asciiTheme="minorHAnsi" w:hAnsiTheme="minorHAnsi"/>
          <w:b/>
          <w:sz w:val="36"/>
          <w:szCs w:val="36"/>
        </w:rPr>
      </w:pPr>
      <w:r>
        <w:rPr>
          <w:rFonts w:asciiTheme="minorHAnsi" w:hAnsiTheme="minorHAnsi"/>
          <w:b/>
          <w:sz w:val="36"/>
          <w:szCs w:val="36"/>
        </w:rPr>
        <w:t xml:space="preserve">INFORMACJA O PRZEBIEGU WYKONANIA BUDŻETU ZARZĄDU ZWIĄZKU MIĘDZYGMINNEGO </w:t>
      </w:r>
    </w:p>
    <w:p w14:paraId="2F1ECBDF" w14:textId="77777777" w:rsidR="004C7C37" w:rsidRDefault="004C7C37" w:rsidP="004C7C37">
      <w:pPr>
        <w:spacing w:line="360" w:lineRule="auto"/>
        <w:jc w:val="center"/>
        <w:rPr>
          <w:rFonts w:asciiTheme="minorHAnsi" w:hAnsiTheme="minorHAnsi"/>
          <w:b/>
          <w:sz w:val="36"/>
          <w:szCs w:val="36"/>
        </w:rPr>
      </w:pPr>
      <w:r>
        <w:rPr>
          <w:rFonts w:asciiTheme="minorHAnsi" w:hAnsiTheme="minorHAnsi"/>
          <w:b/>
          <w:sz w:val="36"/>
          <w:szCs w:val="36"/>
        </w:rPr>
        <w:t xml:space="preserve">„KOMUNALNY ZWIĄZEK GMIN </w:t>
      </w:r>
    </w:p>
    <w:p w14:paraId="4B7FFD8E" w14:textId="77777777" w:rsidR="004C7C37" w:rsidRDefault="004C7C37" w:rsidP="004C7C37">
      <w:pPr>
        <w:spacing w:line="360" w:lineRule="auto"/>
        <w:jc w:val="center"/>
        <w:rPr>
          <w:rFonts w:asciiTheme="minorHAnsi" w:hAnsiTheme="minorHAnsi"/>
          <w:b/>
          <w:sz w:val="36"/>
          <w:szCs w:val="36"/>
        </w:rPr>
      </w:pPr>
      <w:r>
        <w:rPr>
          <w:rFonts w:asciiTheme="minorHAnsi" w:hAnsiTheme="minorHAnsi"/>
          <w:b/>
          <w:sz w:val="36"/>
          <w:szCs w:val="36"/>
        </w:rPr>
        <w:t xml:space="preserve">REGIONU LESZCZYŃSKIEGO” </w:t>
      </w:r>
    </w:p>
    <w:p w14:paraId="082F1EBC" w14:textId="39950B1E" w:rsidR="004C7C37" w:rsidRDefault="004C7C37" w:rsidP="004C7C37">
      <w:pPr>
        <w:spacing w:line="360" w:lineRule="auto"/>
        <w:jc w:val="center"/>
        <w:rPr>
          <w:rFonts w:asciiTheme="minorHAnsi" w:hAnsiTheme="minorHAnsi"/>
          <w:b/>
          <w:sz w:val="36"/>
          <w:szCs w:val="36"/>
        </w:rPr>
      </w:pPr>
      <w:r>
        <w:rPr>
          <w:rFonts w:asciiTheme="minorHAnsi" w:hAnsiTheme="minorHAnsi"/>
          <w:b/>
          <w:sz w:val="36"/>
          <w:szCs w:val="36"/>
        </w:rPr>
        <w:t xml:space="preserve">ZA PIERWSZE PÓŁROCZE </w:t>
      </w:r>
      <w:r w:rsidR="00C603F1">
        <w:rPr>
          <w:rFonts w:asciiTheme="minorHAnsi" w:hAnsiTheme="minorHAnsi"/>
          <w:b/>
          <w:sz w:val="36"/>
          <w:szCs w:val="36"/>
        </w:rPr>
        <w:t>2022</w:t>
      </w:r>
      <w:r>
        <w:rPr>
          <w:rFonts w:asciiTheme="minorHAnsi" w:hAnsiTheme="minorHAnsi"/>
          <w:b/>
          <w:sz w:val="36"/>
          <w:szCs w:val="36"/>
        </w:rPr>
        <w:t xml:space="preserve"> ROKU</w:t>
      </w:r>
    </w:p>
    <w:p w14:paraId="12BAC63A" w14:textId="77777777" w:rsidR="004C7C37" w:rsidRDefault="004C7C37" w:rsidP="004C7C37">
      <w:pPr>
        <w:spacing w:line="360" w:lineRule="auto"/>
        <w:rPr>
          <w:rFonts w:asciiTheme="minorHAnsi" w:hAnsiTheme="minorHAnsi"/>
          <w:sz w:val="26"/>
          <w:szCs w:val="26"/>
        </w:rPr>
      </w:pPr>
    </w:p>
    <w:p w14:paraId="22534DD4" w14:textId="77777777" w:rsidR="004C7C37" w:rsidRDefault="004C7C37" w:rsidP="004C7C37">
      <w:pPr>
        <w:rPr>
          <w:rFonts w:asciiTheme="minorHAnsi" w:hAnsiTheme="minorHAnsi"/>
          <w:sz w:val="26"/>
          <w:szCs w:val="26"/>
        </w:rPr>
      </w:pPr>
    </w:p>
    <w:p w14:paraId="70DD7EAD" w14:textId="77777777" w:rsidR="004C7C37" w:rsidRDefault="004C7C37" w:rsidP="004C7C37">
      <w:pPr>
        <w:rPr>
          <w:rFonts w:asciiTheme="minorHAnsi" w:hAnsiTheme="minorHAnsi"/>
          <w:sz w:val="26"/>
          <w:szCs w:val="26"/>
        </w:rPr>
      </w:pPr>
    </w:p>
    <w:p w14:paraId="7C51A9AE" w14:textId="77777777" w:rsidR="004C7C37" w:rsidRDefault="004C7C37" w:rsidP="004C7C37">
      <w:pPr>
        <w:rPr>
          <w:rFonts w:asciiTheme="minorHAnsi" w:hAnsiTheme="minorHAnsi"/>
          <w:sz w:val="26"/>
          <w:szCs w:val="26"/>
        </w:rPr>
      </w:pPr>
    </w:p>
    <w:p w14:paraId="63E77BB5" w14:textId="6F39A2C4" w:rsidR="004C7C37" w:rsidRDefault="00C603F1" w:rsidP="00C603F1">
      <w:pPr>
        <w:tabs>
          <w:tab w:val="left" w:pos="3756"/>
        </w:tabs>
        <w:rPr>
          <w:sz w:val="26"/>
          <w:szCs w:val="26"/>
        </w:rPr>
      </w:pPr>
      <w:r>
        <w:rPr>
          <w:sz w:val="26"/>
          <w:szCs w:val="26"/>
        </w:rPr>
        <w:tab/>
      </w:r>
    </w:p>
    <w:p w14:paraId="4281C690" w14:textId="77777777" w:rsidR="004C7C37" w:rsidRDefault="004C7C37" w:rsidP="004C7C37">
      <w:pPr>
        <w:rPr>
          <w:sz w:val="26"/>
          <w:szCs w:val="26"/>
        </w:rPr>
      </w:pPr>
    </w:p>
    <w:p w14:paraId="07AB6D2A" w14:textId="77777777" w:rsidR="004C7C37" w:rsidRDefault="004C7C37" w:rsidP="004C7C37">
      <w:pPr>
        <w:rPr>
          <w:sz w:val="26"/>
          <w:szCs w:val="26"/>
        </w:rPr>
      </w:pPr>
    </w:p>
    <w:p w14:paraId="5687987B" w14:textId="77777777" w:rsidR="004C7C37" w:rsidRDefault="004C7C37" w:rsidP="004C7C37">
      <w:pPr>
        <w:rPr>
          <w:sz w:val="26"/>
          <w:szCs w:val="26"/>
        </w:rPr>
      </w:pPr>
    </w:p>
    <w:p w14:paraId="2AF197AD" w14:textId="77777777" w:rsidR="004C7C37" w:rsidRDefault="004C7C37" w:rsidP="004C7C37">
      <w:pPr>
        <w:rPr>
          <w:sz w:val="26"/>
          <w:szCs w:val="26"/>
        </w:rPr>
      </w:pPr>
    </w:p>
    <w:p w14:paraId="11549E65" w14:textId="77777777" w:rsidR="004C7C37" w:rsidRDefault="004C7C37" w:rsidP="004C7C37">
      <w:pPr>
        <w:rPr>
          <w:sz w:val="26"/>
          <w:szCs w:val="26"/>
        </w:rPr>
      </w:pPr>
    </w:p>
    <w:p w14:paraId="764D344C" w14:textId="77777777" w:rsidR="004C7C37" w:rsidRDefault="004C7C37" w:rsidP="004C7C37">
      <w:pPr>
        <w:rPr>
          <w:sz w:val="26"/>
          <w:szCs w:val="26"/>
        </w:rPr>
      </w:pPr>
    </w:p>
    <w:p w14:paraId="0ADC3CE0" w14:textId="77777777" w:rsidR="004C7C37" w:rsidRDefault="004C7C37" w:rsidP="004C7C37">
      <w:pPr>
        <w:rPr>
          <w:sz w:val="26"/>
          <w:szCs w:val="26"/>
        </w:rPr>
      </w:pPr>
    </w:p>
    <w:p w14:paraId="3E181B31" w14:textId="73FEC99E" w:rsidR="004C7C37" w:rsidRDefault="004C7C37" w:rsidP="004C7C37">
      <w:pPr>
        <w:jc w:val="center"/>
        <w:rPr>
          <w:rFonts w:asciiTheme="minorHAnsi" w:eastAsiaTheme="minorHAnsi" w:hAnsiTheme="minorHAnsi" w:cstheme="minorBidi"/>
          <w:b/>
          <w:sz w:val="22"/>
          <w:szCs w:val="22"/>
          <w:lang w:eastAsia="en-US"/>
        </w:rPr>
      </w:pPr>
      <w:r>
        <w:rPr>
          <w:sz w:val="26"/>
          <w:szCs w:val="26"/>
        </w:rPr>
        <w:br w:type="page"/>
      </w:r>
      <w:r>
        <w:rPr>
          <w:rFonts w:asciiTheme="minorHAnsi" w:eastAsiaTheme="minorHAnsi" w:hAnsiTheme="minorHAnsi" w:cstheme="minorBidi"/>
          <w:b/>
          <w:sz w:val="22"/>
          <w:szCs w:val="22"/>
          <w:lang w:eastAsia="en-US"/>
        </w:rPr>
        <w:lastRenderedPageBreak/>
        <w:t xml:space="preserve">Spis treści do informacji o przebiegu wykonania budżetu Zarządu Związku Międzygminnego „Komunalny Związek Gmin Regionu Leszczyńskiego” za pierwsze półrocze </w:t>
      </w:r>
      <w:r w:rsidR="00C603F1">
        <w:rPr>
          <w:rFonts w:asciiTheme="minorHAnsi" w:eastAsiaTheme="minorHAnsi" w:hAnsiTheme="minorHAnsi" w:cstheme="minorBidi"/>
          <w:b/>
          <w:sz w:val="22"/>
          <w:szCs w:val="22"/>
          <w:lang w:eastAsia="en-US"/>
        </w:rPr>
        <w:t>2022</w:t>
      </w:r>
      <w:r>
        <w:rPr>
          <w:rFonts w:asciiTheme="minorHAnsi" w:eastAsiaTheme="minorHAnsi" w:hAnsiTheme="minorHAnsi" w:cstheme="minorBidi"/>
          <w:b/>
          <w:sz w:val="22"/>
          <w:szCs w:val="22"/>
          <w:lang w:eastAsia="en-US"/>
        </w:rPr>
        <w:t xml:space="preserve"> r.</w:t>
      </w:r>
    </w:p>
    <w:p w14:paraId="3DD7FB05" w14:textId="77777777" w:rsidR="004C7C37" w:rsidRDefault="004C7C37" w:rsidP="004C7C37">
      <w:pPr>
        <w:spacing w:after="200" w:line="276" w:lineRule="auto"/>
        <w:rPr>
          <w:rFonts w:asciiTheme="minorHAnsi" w:eastAsiaTheme="minorHAnsi" w:hAnsiTheme="minorHAnsi" w:cstheme="minorBidi"/>
          <w:b/>
          <w:sz w:val="22"/>
          <w:szCs w:val="22"/>
          <w:lang w:eastAsia="en-US"/>
        </w:rPr>
      </w:pPr>
    </w:p>
    <w:tbl>
      <w:tblPr>
        <w:tblW w:w="9464" w:type="dxa"/>
        <w:tblLayout w:type="fixed"/>
        <w:tblLook w:val="04A0" w:firstRow="1" w:lastRow="0" w:firstColumn="1" w:lastColumn="0" w:noHBand="0" w:noVBand="1"/>
      </w:tblPr>
      <w:tblGrid>
        <w:gridCol w:w="534"/>
        <w:gridCol w:w="8315"/>
        <w:gridCol w:w="615"/>
      </w:tblGrid>
      <w:tr w:rsidR="004C7C37" w14:paraId="5B4FB7EA" w14:textId="77777777" w:rsidTr="005A2138">
        <w:tc>
          <w:tcPr>
            <w:tcW w:w="534" w:type="dxa"/>
            <w:hideMark/>
          </w:tcPr>
          <w:p w14:paraId="21C5CEF4"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w:t>
            </w:r>
          </w:p>
        </w:tc>
        <w:tc>
          <w:tcPr>
            <w:tcW w:w="8315" w:type="dxa"/>
            <w:hideMark/>
          </w:tcPr>
          <w:p w14:paraId="3CA11BD7"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Wstęp………………….……………………………………………………………………………………………………………..</w:t>
            </w:r>
          </w:p>
        </w:tc>
        <w:tc>
          <w:tcPr>
            <w:tcW w:w="615" w:type="dxa"/>
            <w:hideMark/>
          </w:tcPr>
          <w:p w14:paraId="0BB5DF99" w14:textId="77777777" w:rsidR="004C7C37" w:rsidRDefault="004C7C3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r>
      <w:tr w:rsidR="004C7C37" w14:paraId="259F1D1A" w14:textId="77777777" w:rsidTr="005A2138">
        <w:tc>
          <w:tcPr>
            <w:tcW w:w="534" w:type="dxa"/>
            <w:hideMark/>
          </w:tcPr>
          <w:p w14:paraId="1C4F62DA"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II</w:t>
            </w:r>
          </w:p>
        </w:tc>
        <w:tc>
          <w:tcPr>
            <w:tcW w:w="8315" w:type="dxa"/>
            <w:hideMark/>
          </w:tcPr>
          <w:p w14:paraId="2C900CAE" w14:textId="0E3F2824"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Tabelaryczne zestawienie wraz z komentarzem dotyczącym realizacji dochodów budżetu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 ………………………..…………………………………………………………………….</w:t>
            </w:r>
          </w:p>
        </w:tc>
        <w:tc>
          <w:tcPr>
            <w:tcW w:w="615" w:type="dxa"/>
          </w:tcPr>
          <w:p w14:paraId="2D432DA1" w14:textId="77777777" w:rsidR="004C7C37" w:rsidRDefault="004C7C37">
            <w:pPr>
              <w:jc w:val="right"/>
              <w:rPr>
                <w:rFonts w:asciiTheme="minorHAnsi" w:eastAsiaTheme="minorHAnsi" w:hAnsiTheme="minorHAnsi" w:cstheme="minorBidi"/>
                <w:sz w:val="22"/>
                <w:szCs w:val="22"/>
                <w:lang w:eastAsia="en-US"/>
              </w:rPr>
            </w:pPr>
          </w:p>
          <w:p w14:paraId="053A38BB" w14:textId="428E1B8C" w:rsidR="004C7C37" w:rsidRDefault="00AF6C41">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p>
        </w:tc>
      </w:tr>
      <w:tr w:rsidR="004C7C37" w14:paraId="1F16F49E" w14:textId="77777777" w:rsidTr="005A2138">
        <w:tc>
          <w:tcPr>
            <w:tcW w:w="534" w:type="dxa"/>
            <w:hideMark/>
          </w:tcPr>
          <w:p w14:paraId="642C26A4"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III</w:t>
            </w:r>
          </w:p>
        </w:tc>
        <w:tc>
          <w:tcPr>
            <w:tcW w:w="8315" w:type="dxa"/>
            <w:hideMark/>
          </w:tcPr>
          <w:p w14:paraId="0CD34443" w14:textId="4877585A"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Tabelaryczne zestawienie wraz z komentarzem dotyczącym realizacji wydatków budżetu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 ………………………..……………………………………………………………………</w:t>
            </w:r>
          </w:p>
        </w:tc>
        <w:tc>
          <w:tcPr>
            <w:tcW w:w="615" w:type="dxa"/>
          </w:tcPr>
          <w:p w14:paraId="1FEE7A49" w14:textId="77777777" w:rsidR="004C7C37" w:rsidRDefault="004C7C37">
            <w:pPr>
              <w:jc w:val="right"/>
              <w:rPr>
                <w:rFonts w:asciiTheme="minorHAnsi" w:eastAsiaTheme="minorHAnsi" w:hAnsiTheme="minorHAnsi" w:cstheme="minorBidi"/>
                <w:sz w:val="22"/>
                <w:szCs w:val="22"/>
                <w:lang w:eastAsia="en-US"/>
              </w:rPr>
            </w:pPr>
          </w:p>
          <w:p w14:paraId="1AD601FD" w14:textId="4BAB445D"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F6C41">
              <w:rPr>
                <w:rFonts w:asciiTheme="minorHAnsi" w:eastAsiaTheme="minorHAnsi" w:hAnsiTheme="minorHAnsi" w:cstheme="minorBidi"/>
                <w:sz w:val="22"/>
                <w:szCs w:val="22"/>
                <w:lang w:eastAsia="en-US"/>
              </w:rPr>
              <w:t>1</w:t>
            </w:r>
          </w:p>
        </w:tc>
      </w:tr>
      <w:tr w:rsidR="00AF6C41" w14:paraId="792E35AE" w14:textId="77777777" w:rsidTr="005A2138">
        <w:tc>
          <w:tcPr>
            <w:tcW w:w="534" w:type="dxa"/>
          </w:tcPr>
          <w:p w14:paraId="68B1DABF" w14:textId="11B1A1E2" w:rsidR="00AF6C41" w:rsidRDefault="00AF6C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IV</w:t>
            </w:r>
          </w:p>
        </w:tc>
        <w:tc>
          <w:tcPr>
            <w:tcW w:w="8315" w:type="dxa"/>
          </w:tcPr>
          <w:p w14:paraId="0A21D2CB" w14:textId="6C8816D9" w:rsidR="00AF6C41" w:rsidRDefault="00AF6C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Wydatki niewygasające</w:t>
            </w:r>
          </w:p>
        </w:tc>
        <w:tc>
          <w:tcPr>
            <w:tcW w:w="615" w:type="dxa"/>
          </w:tcPr>
          <w:p w14:paraId="4EA05D75" w14:textId="2BCB975C" w:rsidR="00AF6C41" w:rsidRDefault="00AF6C41">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24</w:t>
            </w:r>
          </w:p>
        </w:tc>
      </w:tr>
      <w:tr w:rsidR="004C7C37" w14:paraId="54B8DFC3" w14:textId="77777777" w:rsidTr="005A2138">
        <w:tc>
          <w:tcPr>
            <w:tcW w:w="534" w:type="dxa"/>
            <w:hideMark/>
          </w:tcPr>
          <w:p w14:paraId="4EB32398" w14:textId="669C1060"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w:t>
            </w:r>
          </w:p>
        </w:tc>
        <w:tc>
          <w:tcPr>
            <w:tcW w:w="8315" w:type="dxa"/>
            <w:hideMark/>
          </w:tcPr>
          <w:p w14:paraId="49696206" w14:textId="077E7FCC"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Tabelaryczne zestawienie wraz z komentarzem planowanych i wykonanych przychodów i rozchodów budżetu oraz planowany i wykonany deficyt budżetu w pierwszym półroczu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 ……………………………………………………………………………………………………………………………….</w:t>
            </w:r>
          </w:p>
        </w:tc>
        <w:tc>
          <w:tcPr>
            <w:tcW w:w="615" w:type="dxa"/>
          </w:tcPr>
          <w:p w14:paraId="6AE257EB" w14:textId="77777777" w:rsidR="004C7C37" w:rsidRDefault="004C7C37">
            <w:pPr>
              <w:jc w:val="right"/>
              <w:rPr>
                <w:rFonts w:asciiTheme="minorHAnsi" w:eastAsiaTheme="minorHAnsi" w:hAnsiTheme="minorHAnsi" w:cstheme="minorBidi"/>
                <w:sz w:val="22"/>
                <w:szCs w:val="22"/>
                <w:lang w:eastAsia="en-US"/>
              </w:rPr>
            </w:pPr>
          </w:p>
          <w:p w14:paraId="0853C71D" w14:textId="77777777" w:rsidR="004C7C37" w:rsidRDefault="004C7C37">
            <w:pPr>
              <w:jc w:val="right"/>
              <w:rPr>
                <w:rFonts w:asciiTheme="minorHAnsi" w:eastAsiaTheme="minorHAnsi" w:hAnsiTheme="minorHAnsi" w:cstheme="minorBidi"/>
                <w:sz w:val="22"/>
                <w:szCs w:val="22"/>
                <w:lang w:eastAsia="en-US"/>
              </w:rPr>
            </w:pPr>
          </w:p>
          <w:p w14:paraId="110A5704" w14:textId="3F9BA0EC"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5</w:t>
            </w:r>
          </w:p>
        </w:tc>
      </w:tr>
      <w:tr w:rsidR="004C7C37" w14:paraId="5516F78A" w14:textId="77777777" w:rsidTr="005A2138">
        <w:tc>
          <w:tcPr>
            <w:tcW w:w="534" w:type="dxa"/>
            <w:hideMark/>
          </w:tcPr>
          <w:p w14:paraId="536D153A" w14:textId="0C2D1256"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w:t>
            </w:r>
            <w:r w:rsidR="00AF6C41">
              <w:rPr>
                <w:rFonts w:asciiTheme="minorHAnsi" w:eastAsiaTheme="minorHAnsi" w:hAnsiTheme="minorHAnsi" w:cstheme="minorBidi"/>
                <w:sz w:val="22"/>
                <w:szCs w:val="22"/>
                <w:lang w:eastAsia="en-US"/>
              </w:rPr>
              <w:t>I</w:t>
            </w:r>
          </w:p>
        </w:tc>
        <w:tc>
          <w:tcPr>
            <w:tcW w:w="8315" w:type="dxa"/>
            <w:hideMark/>
          </w:tcPr>
          <w:p w14:paraId="1AD446A9"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Informacja dotycząca stanu zadłużenia Związku Międzygminnego z tytułu pożyczek i kredytów długoterminowych oraz poręczenia i gwarancji………………………………………………….</w:t>
            </w:r>
          </w:p>
        </w:tc>
        <w:tc>
          <w:tcPr>
            <w:tcW w:w="615" w:type="dxa"/>
          </w:tcPr>
          <w:p w14:paraId="5CA78D25" w14:textId="77777777" w:rsidR="004C7C37" w:rsidRDefault="004C7C37">
            <w:pPr>
              <w:jc w:val="right"/>
              <w:rPr>
                <w:rFonts w:asciiTheme="minorHAnsi" w:eastAsiaTheme="minorHAnsi" w:hAnsiTheme="minorHAnsi" w:cstheme="minorBidi"/>
                <w:sz w:val="22"/>
                <w:szCs w:val="22"/>
                <w:lang w:eastAsia="en-US"/>
              </w:rPr>
            </w:pPr>
          </w:p>
          <w:p w14:paraId="22DEB6C9" w14:textId="58302A72"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5</w:t>
            </w:r>
          </w:p>
        </w:tc>
      </w:tr>
      <w:tr w:rsidR="004C7C37" w14:paraId="7943B402" w14:textId="77777777" w:rsidTr="005A2138">
        <w:tc>
          <w:tcPr>
            <w:tcW w:w="534" w:type="dxa"/>
            <w:hideMark/>
          </w:tcPr>
          <w:p w14:paraId="6D233DA6" w14:textId="38253074"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w:t>
            </w:r>
            <w:r w:rsidR="005430DA">
              <w:rPr>
                <w:rFonts w:asciiTheme="minorHAnsi" w:eastAsiaTheme="minorHAnsi" w:hAnsiTheme="minorHAnsi" w:cstheme="minorBidi"/>
                <w:sz w:val="22"/>
                <w:szCs w:val="22"/>
                <w:lang w:eastAsia="en-US"/>
              </w:rPr>
              <w:t>I</w:t>
            </w:r>
            <w:r w:rsidR="00AF6C41">
              <w:rPr>
                <w:rFonts w:asciiTheme="minorHAnsi" w:eastAsiaTheme="minorHAnsi" w:hAnsiTheme="minorHAnsi" w:cstheme="minorBidi"/>
                <w:sz w:val="22"/>
                <w:szCs w:val="22"/>
                <w:lang w:eastAsia="en-US"/>
              </w:rPr>
              <w:t>I</w:t>
            </w:r>
          </w:p>
        </w:tc>
        <w:tc>
          <w:tcPr>
            <w:tcW w:w="8315" w:type="dxa"/>
            <w:hideMark/>
          </w:tcPr>
          <w:p w14:paraId="7C01054F" w14:textId="6D1FB4CF"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Informacja dotycząca należności i zobowiązań na dzień 30 czerwca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w:t>
            </w:r>
          </w:p>
        </w:tc>
        <w:tc>
          <w:tcPr>
            <w:tcW w:w="615" w:type="dxa"/>
            <w:hideMark/>
          </w:tcPr>
          <w:p w14:paraId="4E359937" w14:textId="0C8D9665"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6</w:t>
            </w:r>
          </w:p>
        </w:tc>
      </w:tr>
      <w:tr w:rsidR="004C7C37" w14:paraId="673A7B59" w14:textId="77777777" w:rsidTr="005A2138">
        <w:tc>
          <w:tcPr>
            <w:tcW w:w="534" w:type="dxa"/>
          </w:tcPr>
          <w:p w14:paraId="355DB98C" w14:textId="77777777" w:rsidR="004C7C37" w:rsidRDefault="004C7C37">
            <w:pPr>
              <w:rPr>
                <w:rFonts w:asciiTheme="minorHAnsi" w:eastAsiaTheme="minorHAnsi" w:hAnsiTheme="minorHAnsi" w:cstheme="minorBidi"/>
                <w:sz w:val="22"/>
                <w:szCs w:val="22"/>
                <w:lang w:eastAsia="en-US"/>
              </w:rPr>
            </w:pPr>
          </w:p>
        </w:tc>
        <w:tc>
          <w:tcPr>
            <w:tcW w:w="8315" w:type="dxa"/>
          </w:tcPr>
          <w:p w14:paraId="67A3FD68" w14:textId="77777777" w:rsidR="004C7C37" w:rsidRDefault="004C7C37">
            <w:pPr>
              <w:rPr>
                <w:rFonts w:asciiTheme="minorHAnsi" w:eastAsiaTheme="minorHAnsi" w:hAnsiTheme="minorHAnsi" w:cstheme="minorBidi"/>
                <w:sz w:val="22"/>
                <w:szCs w:val="22"/>
                <w:lang w:eastAsia="en-US"/>
              </w:rPr>
            </w:pPr>
          </w:p>
        </w:tc>
        <w:tc>
          <w:tcPr>
            <w:tcW w:w="615" w:type="dxa"/>
          </w:tcPr>
          <w:p w14:paraId="193D7EE9" w14:textId="77777777" w:rsidR="004C7C37" w:rsidRDefault="004C7C37">
            <w:pPr>
              <w:jc w:val="right"/>
              <w:rPr>
                <w:rFonts w:asciiTheme="minorHAnsi" w:eastAsiaTheme="minorHAnsi" w:hAnsiTheme="minorHAnsi" w:cstheme="minorBidi"/>
                <w:sz w:val="22"/>
                <w:szCs w:val="22"/>
                <w:lang w:eastAsia="en-US"/>
              </w:rPr>
            </w:pPr>
          </w:p>
        </w:tc>
      </w:tr>
    </w:tbl>
    <w:p w14:paraId="499AE2D8" w14:textId="61E5E584" w:rsidR="004C7C37" w:rsidRDefault="004C7C37" w:rsidP="004C7C37">
      <w:pPr>
        <w:spacing w:after="200"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Wykaz tabel do informacji o przebiegu wykonania budżetu Zarządu Związku Międzygminnego „Komunalny Związek Gmin Regionu Leszczyńskiego” za pierwsze półrocze </w:t>
      </w:r>
      <w:r w:rsidR="00C603F1">
        <w:rPr>
          <w:rFonts w:asciiTheme="minorHAnsi" w:eastAsiaTheme="minorHAnsi" w:hAnsiTheme="minorHAnsi" w:cstheme="minorBidi"/>
          <w:b/>
          <w:sz w:val="22"/>
          <w:szCs w:val="22"/>
          <w:lang w:eastAsia="en-US"/>
        </w:rPr>
        <w:t>2022</w:t>
      </w:r>
      <w:r>
        <w:rPr>
          <w:rFonts w:asciiTheme="minorHAnsi" w:eastAsiaTheme="minorHAnsi" w:hAnsiTheme="minorHAnsi" w:cstheme="minorBidi"/>
          <w:b/>
          <w:sz w:val="22"/>
          <w:szCs w:val="22"/>
          <w:lang w:eastAsia="en-US"/>
        </w:rPr>
        <w:t xml:space="preserve"> r.</w:t>
      </w:r>
    </w:p>
    <w:tbl>
      <w:tblPr>
        <w:tblW w:w="0" w:type="dxa"/>
        <w:tblLayout w:type="fixed"/>
        <w:tblLook w:val="04A0" w:firstRow="1" w:lastRow="0" w:firstColumn="1" w:lastColumn="0" w:noHBand="0" w:noVBand="1"/>
      </w:tblPr>
      <w:tblGrid>
        <w:gridCol w:w="1418"/>
        <w:gridCol w:w="7371"/>
        <w:gridCol w:w="709"/>
      </w:tblGrid>
      <w:tr w:rsidR="004C7C37" w14:paraId="751E8F06" w14:textId="77777777" w:rsidTr="004C7C37">
        <w:tc>
          <w:tcPr>
            <w:tcW w:w="1418" w:type="dxa"/>
            <w:hideMark/>
          </w:tcPr>
          <w:p w14:paraId="55FD4651"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p>
        </w:tc>
        <w:tc>
          <w:tcPr>
            <w:tcW w:w="7371" w:type="dxa"/>
            <w:hideMark/>
          </w:tcPr>
          <w:p w14:paraId="707F8710" w14:textId="41078136"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Struktura dochodów Związku Międzygminnego „Komunalny Związek Gmin Regionu Leszczyńskiego”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w:t>
            </w:r>
          </w:p>
        </w:tc>
        <w:tc>
          <w:tcPr>
            <w:tcW w:w="709" w:type="dxa"/>
          </w:tcPr>
          <w:p w14:paraId="676D5165" w14:textId="77777777" w:rsidR="004C7C37" w:rsidRDefault="004C7C37">
            <w:pPr>
              <w:jc w:val="right"/>
              <w:rPr>
                <w:rFonts w:asciiTheme="minorHAnsi" w:eastAsiaTheme="minorHAnsi" w:hAnsiTheme="minorHAnsi" w:cstheme="minorBidi"/>
                <w:sz w:val="22"/>
                <w:szCs w:val="22"/>
                <w:lang w:eastAsia="en-US"/>
              </w:rPr>
            </w:pPr>
          </w:p>
          <w:p w14:paraId="67D86EC6" w14:textId="77777777"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r>
      <w:tr w:rsidR="004C7C37" w14:paraId="0454B19F" w14:textId="77777777" w:rsidTr="004C7C37">
        <w:tc>
          <w:tcPr>
            <w:tcW w:w="1418" w:type="dxa"/>
            <w:hideMark/>
          </w:tcPr>
          <w:p w14:paraId="3061C501"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2</w:t>
            </w:r>
          </w:p>
        </w:tc>
        <w:tc>
          <w:tcPr>
            <w:tcW w:w="7371" w:type="dxa"/>
            <w:hideMark/>
          </w:tcPr>
          <w:p w14:paraId="31CF7987" w14:textId="64A9FB4C"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Plan i wykonanie dochodów Związku Międzygminnego „Komunalny Związek Gmin Regionu Leszczyńskiego”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w:t>
            </w:r>
          </w:p>
        </w:tc>
        <w:tc>
          <w:tcPr>
            <w:tcW w:w="709" w:type="dxa"/>
          </w:tcPr>
          <w:p w14:paraId="7F75F26D" w14:textId="77777777" w:rsidR="004C7C37" w:rsidRDefault="004C7C37">
            <w:pPr>
              <w:jc w:val="right"/>
              <w:rPr>
                <w:rFonts w:asciiTheme="minorHAnsi" w:eastAsiaTheme="minorHAnsi" w:hAnsiTheme="minorHAnsi" w:cstheme="minorBidi"/>
                <w:sz w:val="22"/>
                <w:szCs w:val="22"/>
                <w:lang w:eastAsia="en-US"/>
              </w:rPr>
            </w:pPr>
          </w:p>
          <w:p w14:paraId="6AE23D40" w14:textId="65D0C547" w:rsidR="004C7C37" w:rsidRDefault="00AF6C41">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w:t>
            </w:r>
          </w:p>
        </w:tc>
      </w:tr>
      <w:tr w:rsidR="004C7C37" w14:paraId="67886849" w14:textId="77777777" w:rsidTr="004C7C37">
        <w:tc>
          <w:tcPr>
            <w:tcW w:w="1418" w:type="dxa"/>
            <w:hideMark/>
          </w:tcPr>
          <w:p w14:paraId="402ECD7F"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3</w:t>
            </w:r>
          </w:p>
        </w:tc>
        <w:tc>
          <w:tcPr>
            <w:tcW w:w="7371" w:type="dxa"/>
            <w:hideMark/>
          </w:tcPr>
          <w:p w14:paraId="5E8E4578" w14:textId="5A0CBA72"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Odchylenia planowanych dochodów w stosunku do wykonania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w:t>
            </w:r>
          </w:p>
        </w:tc>
        <w:tc>
          <w:tcPr>
            <w:tcW w:w="709" w:type="dxa"/>
          </w:tcPr>
          <w:p w14:paraId="130BFF9D" w14:textId="77777777" w:rsidR="004C7C37" w:rsidRDefault="004C7C37">
            <w:pPr>
              <w:jc w:val="right"/>
              <w:rPr>
                <w:rFonts w:asciiTheme="minorHAnsi" w:eastAsiaTheme="minorHAnsi" w:hAnsiTheme="minorHAnsi" w:cstheme="minorBidi"/>
                <w:sz w:val="22"/>
                <w:szCs w:val="22"/>
                <w:lang w:eastAsia="en-US"/>
              </w:rPr>
            </w:pPr>
          </w:p>
          <w:p w14:paraId="4E59D68B" w14:textId="00D2DDC6" w:rsidR="004C7C37" w:rsidRDefault="00530662">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F6C41">
              <w:rPr>
                <w:rFonts w:asciiTheme="minorHAnsi" w:eastAsiaTheme="minorHAnsi" w:hAnsiTheme="minorHAnsi" w:cstheme="minorBidi"/>
                <w:sz w:val="22"/>
                <w:szCs w:val="22"/>
                <w:lang w:eastAsia="en-US"/>
              </w:rPr>
              <w:t>1</w:t>
            </w:r>
          </w:p>
        </w:tc>
      </w:tr>
      <w:tr w:rsidR="004C7C37" w14:paraId="075FB592" w14:textId="77777777" w:rsidTr="004C7C37">
        <w:tc>
          <w:tcPr>
            <w:tcW w:w="1418" w:type="dxa"/>
            <w:hideMark/>
          </w:tcPr>
          <w:p w14:paraId="7715B7E5"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4</w:t>
            </w:r>
          </w:p>
        </w:tc>
        <w:tc>
          <w:tcPr>
            <w:tcW w:w="7371" w:type="dxa"/>
            <w:hideMark/>
          </w:tcPr>
          <w:p w14:paraId="173CC44E" w14:textId="48C8895E"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Struktura wydatków Związku Międzygminnego „Komunalny Związek Gmin Regionu Leszczyńskiego”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w:t>
            </w:r>
          </w:p>
        </w:tc>
        <w:tc>
          <w:tcPr>
            <w:tcW w:w="709" w:type="dxa"/>
          </w:tcPr>
          <w:p w14:paraId="11439E69" w14:textId="77777777" w:rsidR="004C7C37" w:rsidRDefault="004C7C37">
            <w:pPr>
              <w:jc w:val="right"/>
              <w:rPr>
                <w:rFonts w:asciiTheme="minorHAnsi" w:eastAsiaTheme="minorHAnsi" w:hAnsiTheme="minorHAnsi" w:cstheme="minorBidi"/>
                <w:sz w:val="22"/>
                <w:szCs w:val="22"/>
                <w:lang w:eastAsia="en-US"/>
              </w:rPr>
            </w:pPr>
          </w:p>
          <w:p w14:paraId="6A20CCDA" w14:textId="76653135"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AF6C41">
              <w:rPr>
                <w:rFonts w:asciiTheme="minorHAnsi" w:eastAsiaTheme="minorHAnsi" w:hAnsiTheme="minorHAnsi" w:cstheme="minorBidi"/>
                <w:sz w:val="22"/>
                <w:szCs w:val="22"/>
                <w:lang w:eastAsia="en-US"/>
              </w:rPr>
              <w:t>2</w:t>
            </w:r>
          </w:p>
        </w:tc>
      </w:tr>
      <w:tr w:rsidR="004C7C37" w14:paraId="13FEAC98" w14:textId="77777777" w:rsidTr="004C7C37">
        <w:tc>
          <w:tcPr>
            <w:tcW w:w="1418" w:type="dxa"/>
            <w:hideMark/>
          </w:tcPr>
          <w:p w14:paraId="7DC54481"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5</w:t>
            </w:r>
          </w:p>
        </w:tc>
        <w:tc>
          <w:tcPr>
            <w:tcW w:w="7371" w:type="dxa"/>
            <w:hideMark/>
          </w:tcPr>
          <w:p w14:paraId="13E1F7FC" w14:textId="5CF7209D"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Plan i wykonanie wydatków Związku Międzygminnego „Komunalny Związek Gmin Regionu Leszczyńskiego”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w:t>
            </w:r>
          </w:p>
        </w:tc>
        <w:tc>
          <w:tcPr>
            <w:tcW w:w="709" w:type="dxa"/>
          </w:tcPr>
          <w:p w14:paraId="5EF34068" w14:textId="77777777" w:rsidR="004C7C37" w:rsidRDefault="004C7C37">
            <w:pPr>
              <w:jc w:val="right"/>
              <w:rPr>
                <w:rFonts w:asciiTheme="minorHAnsi" w:eastAsiaTheme="minorHAnsi" w:hAnsiTheme="minorHAnsi" w:cstheme="minorBidi"/>
                <w:sz w:val="22"/>
                <w:szCs w:val="22"/>
                <w:lang w:eastAsia="en-US"/>
              </w:rPr>
            </w:pPr>
          </w:p>
          <w:p w14:paraId="34FAC906" w14:textId="77777777" w:rsidR="004C7C37" w:rsidRDefault="00D906E8">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0B2FF8">
              <w:rPr>
                <w:rFonts w:asciiTheme="minorHAnsi" w:eastAsiaTheme="minorHAnsi" w:hAnsiTheme="minorHAnsi" w:cstheme="minorBidi"/>
                <w:sz w:val="22"/>
                <w:szCs w:val="22"/>
                <w:lang w:eastAsia="en-US"/>
              </w:rPr>
              <w:t>3</w:t>
            </w:r>
          </w:p>
        </w:tc>
      </w:tr>
      <w:tr w:rsidR="004C7C37" w14:paraId="7514D322" w14:textId="77777777" w:rsidTr="004C7C37">
        <w:tc>
          <w:tcPr>
            <w:tcW w:w="1418" w:type="dxa"/>
            <w:hideMark/>
          </w:tcPr>
          <w:p w14:paraId="2C300CA6"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6</w:t>
            </w:r>
          </w:p>
        </w:tc>
        <w:tc>
          <w:tcPr>
            <w:tcW w:w="7371" w:type="dxa"/>
            <w:hideMark/>
          </w:tcPr>
          <w:p w14:paraId="4A621671" w14:textId="332CEAEC" w:rsidR="004C7C37" w:rsidRDefault="004C7C37" w:rsidP="00645CE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Zobowiązania</w:t>
            </w:r>
            <w:r w:rsidR="00645CE7">
              <w:rPr>
                <w:rFonts w:asciiTheme="minorHAnsi" w:eastAsiaTheme="minorHAnsi" w:hAnsiTheme="minorHAnsi" w:cstheme="minorBidi"/>
                <w:sz w:val="22"/>
                <w:szCs w:val="22"/>
                <w:lang w:eastAsia="en-US"/>
              </w:rPr>
              <w:t xml:space="preserve"> wynikające</w:t>
            </w:r>
            <w:r w:rsidR="00926AE3">
              <w:rPr>
                <w:rFonts w:asciiTheme="minorHAnsi" w:eastAsiaTheme="minorHAnsi" w:hAnsiTheme="minorHAnsi" w:cstheme="minorBidi"/>
                <w:sz w:val="22"/>
                <w:szCs w:val="22"/>
                <w:lang w:eastAsia="en-US"/>
              </w:rPr>
              <w:t xml:space="preserve"> z</w:t>
            </w:r>
            <w:r w:rsidR="00645CE7">
              <w:rPr>
                <w:rFonts w:asciiTheme="minorHAnsi" w:eastAsiaTheme="minorHAnsi" w:hAnsiTheme="minorHAnsi" w:cstheme="minorBidi"/>
                <w:sz w:val="22"/>
                <w:szCs w:val="22"/>
                <w:lang w:eastAsia="en-US"/>
              </w:rPr>
              <w:t xml:space="preserve"> paragrafu 4300 na dzień 30 czerwca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r……………………………………………………………………………………………………</w:t>
            </w:r>
            <w:r w:rsidR="00645CE7">
              <w:rPr>
                <w:rFonts w:asciiTheme="minorHAnsi" w:eastAsiaTheme="minorHAnsi" w:hAnsiTheme="minorHAnsi" w:cstheme="minorBidi"/>
                <w:sz w:val="22"/>
                <w:szCs w:val="22"/>
                <w:lang w:eastAsia="en-US"/>
              </w:rPr>
              <w:t>…………....</w:t>
            </w:r>
          </w:p>
        </w:tc>
        <w:tc>
          <w:tcPr>
            <w:tcW w:w="709" w:type="dxa"/>
          </w:tcPr>
          <w:p w14:paraId="3003DA99" w14:textId="77777777" w:rsidR="004C7C37" w:rsidRDefault="004C7C37">
            <w:pPr>
              <w:jc w:val="right"/>
              <w:rPr>
                <w:rFonts w:asciiTheme="minorHAnsi" w:eastAsiaTheme="minorHAnsi" w:hAnsiTheme="minorHAnsi" w:cstheme="minorBidi"/>
                <w:sz w:val="22"/>
                <w:szCs w:val="22"/>
                <w:lang w:eastAsia="en-US"/>
              </w:rPr>
            </w:pPr>
          </w:p>
          <w:p w14:paraId="1EE5E87D" w14:textId="77777777" w:rsidR="004C7C37" w:rsidRDefault="004C7C3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0B2FF8">
              <w:rPr>
                <w:rFonts w:asciiTheme="minorHAnsi" w:eastAsiaTheme="minorHAnsi" w:hAnsiTheme="minorHAnsi" w:cstheme="minorBidi"/>
                <w:sz w:val="22"/>
                <w:szCs w:val="22"/>
                <w:lang w:eastAsia="en-US"/>
              </w:rPr>
              <w:t>7</w:t>
            </w:r>
          </w:p>
        </w:tc>
      </w:tr>
      <w:tr w:rsidR="004C7C37" w14:paraId="0B06D117" w14:textId="77777777" w:rsidTr="004C7C37">
        <w:tc>
          <w:tcPr>
            <w:tcW w:w="1418" w:type="dxa"/>
            <w:hideMark/>
          </w:tcPr>
          <w:p w14:paraId="3AF4A362" w14:textId="7777777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7</w:t>
            </w:r>
          </w:p>
        </w:tc>
        <w:tc>
          <w:tcPr>
            <w:tcW w:w="7371" w:type="dxa"/>
            <w:hideMark/>
          </w:tcPr>
          <w:p w14:paraId="562CACF5" w14:textId="0D3337FB"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Odchylenia planowanych dochodów w stosunku do wykonania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w:t>
            </w:r>
          </w:p>
        </w:tc>
        <w:tc>
          <w:tcPr>
            <w:tcW w:w="709" w:type="dxa"/>
          </w:tcPr>
          <w:p w14:paraId="0AF4225A" w14:textId="77777777" w:rsidR="004C7C37" w:rsidRDefault="004C7C37">
            <w:pPr>
              <w:jc w:val="right"/>
              <w:rPr>
                <w:rFonts w:asciiTheme="minorHAnsi" w:eastAsiaTheme="minorHAnsi" w:hAnsiTheme="minorHAnsi" w:cstheme="minorBidi"/>
                <w:sz w:val="22"/>
                <w:szCs w:val="22"/>
                <w:lang w:eastAsia="en-US"/>
              </w:rPr>
            </w:pPr>
          </w:p>
          <w:p w14:paraId="52D68706" w14:textId="433F3CE5"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2</w:t>
            </w:r>
          </w:p>
        </w:tc>
      </w:tr>
      <w:tr w:rsidR="006D4B70" w14:paraId="61F767F7" w14:textId="77777777" w:rsidTr="004C7C37">
        <w:tc>
          <w:tcPr>
            <w:tcW w:w="1418" w:type="dxa"/>
          </w:tcPr>
          <w:p w14:paraId="5A0469A6" w14:textId="4E0842E4" w:rsidR="006D4B70" w:rsidRDefault="006D4B7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8</w:t>
            </w:r>
          </w:p>
        </w:tc>
        <w:tc>
          <w:tcPr>
            <w:tcW w:w="7371" w:type="dxa"/>
          </w:tcPr>
          <w:p w14:paraId="7655F3AC" w14:textId="6BFD262C" w:rsidR="006D4B70" w:rsidRDefault="006D4B70">
            <w:pPr>
              <w:jc w:val="both"/>
              <w:rPr>
                <w:rFonts w:asciiTheme="minorHAnsi" w:eastAsiaTheme="minorHAnsi" w:hAnsiTheme="minorHAnsi" w:cstheme="minorBidi"/>
                <w:sz w:val="22"/>
                <w:szCs w:val="22"/>
                <w:lang w:eastAsia="en-US"/>
              </w:rPr>
            </w:pPr>
            <w:r>
              <w:rPr>
                <w:rFonts w:asciiTheme="minorHAnsi" w:eastAsiaTheme="minorHAnsi" w:hAnsiTheme="minorHAnsi" w:cstheme="minorBidi"/>
                <w:bCs/>
                <w:sz w:val="22"/>
                <w:szCs w:val="22"/>
                <w:lang w:eastAsia="en-US"/>
              </w:rPr>
              <w:t>Planowane i wykonane wydatki, które nie wygasają z upływem 2021r.</w:t>
            </w:r>
          </w:p>
        </w:tc>
        <w:tc>
          <w:tcPr>
            <w:tcW w:w="709" w:type="dxa"/>
          </w:tcPr>
          <w:p w14:paraId="5A71FCAD" w14:textId="3CA152C6" w:rsidR="006D4B70" w:rsidRDefault="00AF6C41">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24</w:t>
            </w:r>
          </w:p>
        </w:tc>
      </w:tr>
      <w:tr w:rsidR="004C7C37" w14:paraId="3A81A000" w14:textId="77777777" w:rsidTr="004C7C37">
        <w:tc>
          <w:tcPr>
            <w:tcW w:w="1418" w:type="dxa"/>
            <w:hideMark/>
          </w:tcPr>
          <w:p w14:paraId="1F902604" w14:textId="5DEA26C7"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Tabela nr </w:t>
            </w:r>
            <w:r w:rsidR="006D4B70">
              <w:rPr>
                <w:rFonts w:asciiTheme="minorHAnsi" w:eastAsiaTheme="minorHAnsi" w:hAnsiTheme="minorHAnsi" w:cstheme="minorBidi"/>
                <w:sz w:val="22"/>
                <w:szCs w:val="22"/>
                <w:lang w:eastAsia="en-US"/>
              </w:rPr>
              <w:t>9</w:t>
            </w:r>
          </w:p>
        </w:tc>
        <w:tc>
          <w:tcPr>
            <w:tcW w:w="7371" w:type="dxa"/>
            <w:hideMark/>
          </w:tcPr>
          <w:p w14:paraId="780F25F1"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Planowany i wykonany deficyt budżetu z uwzględnieniem przychodów i rozchodów…………………………………………………………………………………………………………</w:t>
            </w:r>
          </w:p>
        </w:tc>
        <w:tc>
          <w:tcPr>
            <w:tcW w:w="709" w:type="dxa"/>
          </w:tcPr>
          <w:p w14:paraId="782F7B1E" w14:textId="77777777" w:rsidR="004C7C37" w:rsidRDefault="004C7C37">
            <w:pPr>
              <w:jc w:val="right"/>
              <w:rPr>
                <w:rFonts w:asciiTheme="minorHAnsi" w:eastAsiaTheme="minorHAnsi" w:hAnsiTheme="minorHAnsi" w:cstheme="minorBidi"/>
                <w:sz w:val="22"/>
                <w:szCs w:val="22"/>
                <w:lang w:eastAsia="en-US"/>
              </w:rPr>
            </w:pPr>
          </w:p>
          <w:p w14:paraId="509335BE" w14:textId="2D9932B4"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5</w:t>
            </w:r>
          </w:p>
        </w:tc>
      </w:tr>
      <w:tr w:rsidR="004C7C37" w14:paraId="5A843AE6" w14:textId="77777777" w:rsidTr="004C7C37">
        <w:tc>
          <w:tcPr>
            <w:tcW w:w="1418" w:type="dxa"/>
            <w:hideMark/>
          </w:tcPr>
          <w:p w14:paraId="19E40202" w14:textId="3215E9D4"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Tabela nr </w:t>
            </w:r>
            <w:r w:rsidR="006D4B70">
              <w:rPr>
                <w:rFonts w:asciiTheme="minorHAnsi" w:eastAsiaTheme="minorHAnsi" w:hAnsiTheme="minorHAnsi" w:cstheme="minorBidi"/>
                <w:sz w:val="22"/>
                <w:szCs w:val="22"/>
                <w:lang w:eastAsia="en-US"/>
              </w:rPr>
              <w:t>10</w:t>
            </w:r>
          </w:p>
        </w:tc>
        <w:tc>
          <w:tcPr>
            <w:tcW w:w="7371" w:type="dxa"/>
            <w:hideMark/>
          </w:tcPr>
          <w:p w14:paraId="5B2DD0AE"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zobowiązań z tytułu dostaw i usług………………………….…………………….</w:t>
            </w:r>
          </w:p>
        </w:tc>
        <w:tc>
          <w:tcPr>
            <w:tcW w:w="709" w:type="dxa"/>
            <w:hideMark/>
          </w:tcPr>
          <w:p w14:paraId="07AB87C5" w14:textId="13D5B75B"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6</w:t>
            </w:r>
          </w:p>
        </w:tc>
      </w:tr>
      <w:tr w:rsidR="004C7C37" w14:paraId="23E9A5D0" w14:textId="77777777" w:rsidTr="004C7C37">
        <w:tc>
          <w:tcPr>
            <w:tcW w:w="1418" w:type="dxa"/>
            <w:hideMark/>
          </w:tcPr>
          <w:p w14:paraId="1DD47B73" w14:textId="6F74ECB9"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r w:rsidR="006D4B70">
              <w:rPr>
                <w:rFonts w:asciiTheme="minorHAnsi" w:eastAsiaTheme="minorHAnsi" w:hAnsiTheme="minorHAnsi" w:cstheme="minorBidi"/>
                <w:sz w:val="22"/>
                <w:szCs w:val="22"/>
                <w:lang w:eastAsia="en-US"/>
              </w:rPr>
              <w:t>1</w:t>
            </w:r>
          </w:p>
        </w:tc>
        <w:tc>
          <w:tcPr>
            <w:tcW w:w="7371" w:type="dxa"/>
            <w:hideMark/>
          </w:tcPr>
          <w:p w14:paraId="7B90A1D9"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zobowiązań publiczno – prawnych ………………………………………………..</w:t>
            </w:r>
          </w:p>
        </w:tc>
        <w:tc>
          <w:tcPr>
            <w:tcW w:w="709" w:type="dxa"/>
            <w:hideMark/>
          </w:tcPr>
          <w:p w14:paraId="769DEF13" w14:textId="3FF10B5B" w:rsidR="004C7C37" w:rsidRDefault="004C7C3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8</w:t>
            </w:r>
          </w:p>
        </w:tc>
      </w:tr>
      <w:tr w:rsidR="004C7C37" w14:paraId="65BE52F2" w14:textId="77777777" w:rsidTr="004C7C37">
        <w:tc>
          <w:tcPr>
            <w:tcW w:w="1418" w:type="dxa"/>
            <w:hideMark/>
          </w:tcPr>
          <w:p w14:paraId="558AE46B" w14:textId="69A9DA08"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r w:rsidR="006D4B70">
              <w:rPr>
                <w:rFonts w:asciiTheme="minorHAnsi" w:eastAsiaTheme="minorHAnsi" w:hAnsiTheme="minorHAnsi" w:cstheme="minorBidi"/>
                <w:sz w:val="22"/>
                <w:szCs w:val="22"/>
                <w:lang w:eastAsia="en-US"/>
              </w:rPr>
              <w:t>2</w:t>
            </w:r>
          </w:p>
        </w:tc>
        <w:tc>
          <w:tcPr>
            <w:tcW w:w="7371" w:type="dxa"/>
            <w:hideMark/>
          </w:tcPr>
          <w:p w14:paraId="4C69BE21"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pozostałych zobowiązań………………………………………………………………..</w:t>
            </w:r>
          </w:p>
        </w:tc>
        <w:tc>
          <w:tcPr>
            <w:tcW w:w="709" w:type="dxa"/>
            <w:hideMark/>
          </w:tcPr>
          <w:p w14:paraId="0FAFC8FD" w14:textId="40FE7392" w:rsidR="004C7C37" w:rsidRDefault="00645CE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9</w:t>
            </w:r>
          </w:p>
        </w:tc>
      </w:tr>
      <w:tr w:rsidR="004C7C37" w14:paraId="29E31ADF" w14:textId="77777777" w:rsidTr="004C7C37">
        <w:tc>
          <w:tcPr>
            <w:tcW w:w="1418" w:type="dxa"/>
            <w:hideMark/>
          </w:tcPr>
          <w:p w14:paraId="5181013A" w14:textId="0811EEC9"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r w:rsidR="006D4B70">
              <w:rPr>
                <w:rFonts w:asciiTheme="minorHAnsi" w:eastAsiaTheme="minorHAnsi" w:hAnsiTheme="minorHAnsi" w:cstheme="minorBidi"/>
                <w:sz w:val="22"/>
                <w:szCs w:val="22"/>
                <w:lang w:eastAsia="en-US"/>
              </w:rPr>
              <w:t>3</w:t>
            </w:r>
          </w:p>
        </w:tc>
        <w:tc>
          <w:tcPr>
            <w:tcW w:w="7371" w:type="dxa"/>
            <w:hideMark/>
          </w:tcPr>
          <w:p w14:paraId="5D18FCD0"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Sumy obce – zabezpieczenie należytego wykonania umów – zobowiązania krótkoterminowe oraz nadpłaty wynikające z opłaty za gospodarowanie odpadami komunalnymi …………………………………………………………………………………..</w:t>
            </w:r>
          </w:p>
        </w:tc>
        <w:tc>
          <w:tcPr>
            <w:tcW w:w="709" w:type="dxa"/>
          </w:tcPr>
          <w:p w14:paraId="22A7A33D" w14:textId="77777777" w:rsidR="004C7C37" w:rsidRDefault="004C7C37">
            <w:pPr>
              <w:jc w:val="right"/>
              <w:rPr>
                <w:rFonts w:asciiTheme="minorHAnsi" w:eastAsiaTheme="minorHAnsi" w:hAnsiTheme="minorHAnsi" w:cstheme="minorBidi"/>
                <w:sz w:val="22"/>
                <w:szCs w:val="22"/>
                <w:lang w:eastAsia="en-US"/>
              </w:rPr>
            </w:pPr>
          </w:p>
          <w:p w14:paraId="142E0F50" w14:textId="77777777" w:rsidR="004C7C37" w:rsidRDefault="004C7C37">
            <w:pPr>
              <w:jc w:val="right"/>
              <w:rPr>
                <w:rFonts w:asciiTheme="minorHAnsi" w:eastAsiaTheme="minorHAnsi" w:hAnsiTheme="minorHAnsi" w:cstheme="minorBidi"/>
                <w:sz w:val="22"/>
                <w:szCs w:val="22"/>
                <w:lang w:eastAsia="en-US"/>
              </w:rPr>
            </w:pPr>
          </w:p>
          <w:p w14:paraId="460E33B9" w14:textId="4EC99E64" w:rsidR="004C7C37" w:rsidRDefault="00D906E8">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9</w:t>
            </w:r>
          </w:p>
        </w:tc>
      </w:tr>
      <w:tr w:rsidR="004C7C37" w14:paraId="62A0A78D" w14:textId="77777777" w:rsidTr="004C7C37">
        <w:tc>
          <w:tcPr>
            <w:tcW w:w="1418" w:type="dxa"/>
            <w:hideMark/>
          </w:tcPr>
          <w:p w14:paraId="088AAE9D" w14:textId="7A4ABA4E"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r w:rsidR="006D4B70">
              <w:rPr>
                <w:rFonts w:asciiTheme="minorHAnsi" w:eastAsiaTheme="minorHAnsi" w:hAnsiTheme="minorHAnsi" w:cstheme="minorBidi"/>
                <w:sz w:val="22"/>
                <w:szCs w:val="22"/>
                <w:lang w:eastAsia="en-US"/>
              </w:rPr>
              <w:t>4</w:t>
            </w:r>
          </w:p>
        </w:tc>
        <w:tc>
          <w:tcPr>
            <w:tcW w:w="7371" w:type="dxa"/>
            <w:hideMark/>
          </w:tcPr>
          <w:p w14:paraId="4B596918"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należności……………………………………………………………………………………..</w:t>
            </w:r>
          </w:p>
        </w:tc>
        <w:tc>
          <w:tcPr>
            <w:tcW w:w="709" w:type="dxa"/>
            <w:hideMark/>
          </w:tcPr>
          <w:p w14:paraId="40219011" w14:textId="2FC9F991" w:rsidR="004C7C37" w:rsidRDefault="004C7C3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AF6C41">
              <w:rPr>
                <w:rFonts w:asciiTheme="minorHAnsi" w:eastAsiaTheme="minorHAnsi" w:hAnsiTheme="minorHAnsi" w:cstheme="minorBidi"/>
                <w:sz w:val="22"/>
                <w:szCs w:val="22"/>
                <w:lang w:eastAsia="en-US"/>
              </w:rPr>
              <w:t>9</w:t>
            </w:r>
          </w:p>
        </w:tc>
      </w:tr>
      <w:tr w:rsidR="004C7C37" w14:paraId="576EF5C3" w14:textId="77777777" w:rsidTr="004C7C37">
        <w:tc>
          <w:tcPr>
            <w:tcW w:w="1418" w:type="dxa"/>
            <w:hideMark/>
          </w:tcPr>
          <w:p w14:paraId="4848C216" w14:textId="11D309EB"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r w:rsidR="006D4B70">
              <w:rPr>
                <w:rFonts w:asciiTheme="minorHAnsi" w:eastAsiaTheme="minorHAnsi" w:hAnsiTheme="minorHAnsi" w:cstheme="minorBidi"/>
                <w:sz w:val="22"/>
                <w:szCs w:val="22"/>
                <w:lang w:eastAsia="en-US"/>
              </w:rPr>
              <w:t>5</w:t>
            </w:r>
          </w:p>
        </w:tc>
        <w:tc>
          <w:tcPr>
            <w:tcW w:w="7371" w:type="dxa"/>
            <w:hideMark/>
          </w:tcPr>
          <w:p w14:paraId="2A4A951E"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aktywów finansowych wykazanych w kwartalnym sprawozdaniu o stanie należności oraz wybranych aktywów finansowych Rb-N……………………….</w:t>
            </w:r>
          </w:p>
        </w:tc>
        <w:tc>
          <w:tcPr>
            <w:tcW w:w="709" w:type="dxa"/>
          </w:tcPr>
          <w:p w14:paraId="0A47728C" w14:textId="77777777" w:rsidR="004C7C37" w:rsidRDefault="004C7C37">
            <w:pPr>
              <w:jc w:val="right"/>
              <w:rPr>
                <w:rFonts w:asciiTheme="minorHAnsi" w:eastAsiaTheme="minorHAnsi" w:hAnsiTheme="minorHAnsi" w:cstheme="minorBidi"/>
                <w:sz w:val="22"/>
                <w:szCs w:val="22"/>
                <w:lang w:eastAsia="en-US"/>
              </w:rPr>
            </w:pPr>
          </w:p>
          <w:p w14:paraId="720225BF" w14:textId="7ECF2518" w:rsidR="004C7C37" w:rsidRDefault="00AF6C41">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w:t>
            </w:r>
          </w:p>
        </w:tc>
      </w:tr>
      <w:tr w:rsidR="004C7C37" w14:paraId="0EFAE2AE" w14:textId="77777777" w:rsidTr="004C7C37">
        <w:tc>
          <w:tcPr>
            <w:tcW w:w="1418" w:type="dxa"/>
            <w:hideMark/>
          </w:tcPr>
          <w:p w14:paraId="56D730E6" w14:textId="1E79E90C" w:rsidR="004C7C37" w:rsidRDefault="004C7C3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1</w:t>
            </w:r>
            <w:r w:rsidR="006D4B70">
              <w:rPr>
                <w:rFonts w:asciiTheme="minorHAnsi" w:eastAsiaTheme="minorHAnsi" w:hAnsiTheme="minorHAnsi" w:cstheme="minorBidi"/>
                <w:sz w:val="22"/>
                <w:szCs w:val="22"/>
                <w:lang w:eastAsia="en-US"/>
              </w:rPr>
              <w:t>6</w:t>
            </w:r>
          </w:p>
        </w:tc>
        <w:tc>
          <w:tcPr>
            <w:tcW w:w="7371" w:type="dxa"/>
            <w:hideMark/>
          </w:tcPr>
          <w:p w14:paraId="187BD973" w14:textId="77777777" w:rsidR="004C7C37" w:rsidRDefault="004C7C37">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Zestawienie pozostałych aktywów finansowych (które nie zostały objęte sprawozdaniem o stanie należności oraz wybranych aktywów finansowych Rb-N – zgodnie z instrukcją do sprawozdania)………………………………………………………</w:t>
            </w:r>
          </w:p>
        </w:tc>
        <w:tc>
          <w:tcPr>
            <w:tcW w:w="709" w:type="dxa"/>
          </w:tcPr>
          <w:p w14:paraId="6251C7D9" w14:textId="77777777" w:rsidR="004C7C37" w:rsidRDefault="004C7C37">
            <w:pPr>
              <w:jc w:val="right"/>
              <w:rPr>
                <w:rFonts w:asciiTheme="minorHAnsi" w:eastAsiaTheme="minorHAnsi" w:hAnsiTheme="minorHAnsi" w:cstheme="minorBidi"/>
                <w:sz w:val="22"/>
                <w:szCs w:val="22"/>
                <w:lang w:eastAsia="en-US"/>
              </w:rPr>
            </w:pPr>
          </w:p>
          <w:p w14:paraId="766CBD13" w14:textId="77777777" w:rsidR="004C7C37" w:rsidRDefault="004C7C37">
            <w:pPr>
              <w:jc w:val="right"/>
              <w:rPr>
                <w:rFonts w:asciiTheme="minorHAnsi" w:eastAsiaTheme="minorHAnsi" w:hAnsiTheme="minorHAnsi" w:cstheme="minorBidi"/>
                <w:sz w:val="22"/>
                <w:szCs w:val="22"/>
                <w:lang w:eastAsia="en-US"/>
              </w:rPr>
            </w:pPr>
          </w:p>
          <w:p w14:paraId="449E7BA9" w14:textId="57697BA9" w:rsidR="004C7C37" w:rsidRDefault="00AF6C41">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w:t>
            </w:r>
          </w:p>
        </w:tc>
      </w:tr>
    </w:tbl>
    <w:p w14:paraId="49D6F059" w14:textId="77777777" w:rsidR="004C7C37" w:rsidRDefault="00F95DC2" w:rsidP="004C7C37">
      <w:pPr>
        <w:spacing w:after="200" w:line="276" w:lineRule="auto"/>
        <w:rPr>
          <w:rFonts w:asciiTheme="minorHAnsi" w:eastAsiaTheme="minorHAnsi" w:hAnsiTheme="minorHAnsi" w:cstheme="minorBidi"/>
          <w:b/>
          <w:sz w:val="22"/>
          <w:szCs w:val="22"/>
          <w:lang w:eastAsia="en-US"/>
        </w:rPr>
      </w:pPr>
      <w:r>
        <w:rPr>
          <w:noProof/>
        </w:rPr>
        <w:drawing>
          <wp:anchor distT="0" distB="0" distL="114300" distR="114300" simplePos="0" relativeHeight="251659264" behindDoc="0" locked="0" layoutInCell="1" allowOverlap="1" wp14:anchorId="6FB48E64" wp14:editId="7CC7984C">
            <wp:simplePos x="0" y="0"/>
            <wp:positionH relativeFrom="column">
              <wp:posOffset>4613275</wp:posOffset>
            </wp:positionH>
            <wp:positionV relativeFrom="paragraph">
              <wp:posOffset>32385</wp:posOffset>
            </wp:positionV>
            <wp:extent cx="758190" cy="556260"/>
            <wp:effectExtent l="114300" t="133350" r="251460" b="320040"/>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 cy="5562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C7C37">
        <w:rPr>
          <w:rFonts w:asciiTheme="minorHAnsi" w:eastAsiaTheme="minorHAnsi" w:hAnsiTheme="minorHAnsi" w:cstheme="minorBidi"/>
          <w:b/>
          <w:sz w:val="22"/>
          <w:szCs w:val="22"/>
          <w:lang w:eastAsia="en-US"/>
        </w:rPr>
        <w:br w:type="page"/>
      </w:r>
    </w:p>
    <w:p w14:paraId="55CF5694" w14:textId="77777777" w:rsidR="004C7C37" w:rsidRDefault="004C7C37" w:rsidP="004C7C37">
      <w:pPr>
        <w:spacing w:line="276" w:lineRule="auto"/>
        <w:jc w:val="both"/>
        <w:rPr>
          <w:rFonts w:asciiTheme="minorHAnsi" w:hAnsiTheme="minorHAnsi"/>
          <w:b/>
          <w:sz w:val="22"/>
          <w:szCs w:val="22"/>
        </w:rPr>
      </w:pPr>
      <w:r>
        <w:rPr>
          <w:rFonts w:asciiTheme="minorHAnsi" w:hAnsiTheme="minorHAnsi"/>
          <w:b/>
          <w:sz w:val="22"/>
          <w:szCs w:val="22"/>
        </w:rPr>
        <w:lastRenderedPageBreak/>
        <w:t>I. WSTĘP</w:t>
      </w:r>
    </w:p>
    <w:p w14:paraId="0E395A37" w14:textId="77777777" w:rsidR="004C7C37" w:rsidRDefault="004C7C37" w:rsidP="004C7C37">
      <w:pPr>
        <w:spacing w:line="276" w:lineRule="auto"/>
        <w:jc w:val="both"/>
        <w:rPr>
          <w:rFonts w:asciiTheme="minorHAnsi" w:hAnsiTheme="minorHAnsi"/>
          <w:sz w:val="22"/>
          <w:szCs w:val="22"/>
        </w:rPr>
      </w:pPr>
    </w:p>
    <w:p w14:paraId="4946996A" w14:textId="3402B6D4" w:rsidR="00F279C7" w:rsidRPr="005920BE" w:rsidRDefault="00F279C7" w:rsidP="00F279C7">
      <w:pPr>
        <w:widowControl w:val="0"/>
        <w:adjustRightInd w:val="0"/>
        <w:spacing w:line="276" w:lineRule="auto"/>
        <w:ind w:firstLine="360"/>
        <w:jc w:val="both"/>
        <w:textAlignment w:val="baseline"/>
        <w:rPr>
          <w:rFonts w:asciiTheme="minorHAnsi" w:hAnsiTheme="minorHAnsi" w:cs="Arial"/>
          <w:sz w:val="22"/>
          <w:szCs w:val="22"/>
        </w:rPr>
      </w:pPr>
      <w:r w:rsidRPr="005920BE">
        <w:rPr>
          <w:rFonts w:asciiTheme="minorHAnsi" w:hAnsiTheme="minorHAnsi"/>
          <w:sz w:val="22"/>
          <w:szCs w:val="22"/>
        </w:rPr>
        <w:t xml:space="preserve">Komunalny Związek Gmin Regionu Leszczyńskiego został powołany do życia uchwałami rad gmin członków założycieli, w sprawie utworzenia związku międzygminnego pod nazwą „Komunalny Związek Gmin Regionu Leszczyńskiego”. </w:t>
      </w:r>
      <w:r w:rsidRPr="005920BE">
        <w:rPr>
          <w:rFonts w:asciiTheme="minorHAnsi" w:hAnsiTheme="minorHAnsi" w:cs="Calibri"/>
          <w:sz w:val="22"/>
          <w:szCs w:val="22"/>
        </w:rPr>
        <w:t xml:space="preserve">Głównym zadaniem KZGRL jest zorganizowanie na terenie Gmin – Uczestników Związku odbioru i zagospodarowania odpadów komunalnych wytworzonych na nieruchomościach na </w:t>
      </w:r>
      <w:r w:rsidRPr="005920BE">
        <w:rPr>
          <w:rFonts w:asciiTheme="minorHAnsi" w:hAnsiTheme="minorHAnsi" w:cs="Arial"/>
          <w:sz w:val="22"/>
          <w:szCs w:val="22"/>
        </w:rPr>
        <w:t>których zamieszkują mieszkańcy</w:t>
      </w:r>
      <w:r w:rsidR="009B74C9">
        <w:rPr>
          <w:rFonts w:asciiTheme="minorHAnsi" w:hAnsiTheme="minorHAnsi" w:cs="Arial"/>
          <w:sz w:val="22"/>
          <w:szCs w:val="22"/>
        </w:rPr>
        <w:t>,</w:t>
      </w:r>
      <w:r w:rsidRPr="005920BE">
        <w:rPr>
          <w:rFonts w:asciiTheme="minorHAnsi" w:hAnsiTheme="minorHAnsi" w:cs="Arial"/>
          <w:sz w:val="22"/>
          <w:szCs w:val="22"/>
        </w:rPr>
        <w:t xml:space="preserve"> zorganizowanie i utrzymanie PSZOK-ów oraz prowadzenie akcji informacyjnej i edukacyjnej w zakresie gospodarki odpadami komunalnymi.</w:t>
      </w:r>
    </w:p>
    <w:p w14:paraId="34786282" w14:textId="77777777" w:rsidR="00F279C7" w:rsidRPr="005920BE" w:rsidRDefault="00F279C7" w:rsidP="00F279C7">
      <w:pPr>
        <w:widowControl w:val="0"/>
        <w:adjustRightInd w:val="0"/>
        <w:spacing w:line="276" w:lineRule="auto"/>
        <w:ind w:firstLine="709"/>
        <w:jc w:val="both"/>
        <w:textAlignment w:val="baseline"/>
        <w:rPr>
          <w:rFonts w:asciiTheme="minorHAnsi" w:hAnsiTheme="minorHAnsi" w:cs="Calibri"/>
          <w:sz w:val="22"/>
          <w:szCs w:val="22"/>
        </w:rPr>
      </w:pPr>
      <w:r w:rsidRPr="005920BE">
        <w:rPr>
          <w:rFonts w:asciiTheme="minorHAnsi" w:hAnsiTheme="minorHAnsi" w:cs="Calibri"/>
          <w:sz w:val="22"/>
          <w:szCs w:val="22"/>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w:t>
      </w:r>
      <w:r>
        <w:rPr>
          <w:rFonts w:asciiTheme="minorHAnsi" w:hAnsiTheme="minorHAnsi" w:cs="Calibri"/>
          <w:sz w:val="22"/>
          <w:szCs w:val="22"/>
        </w:rPr>
        <w:t>była</w:t>
      </w:r>
      <w:r w:rsidRPr="005920BE">
        <w:rPr>
          <w:rFonts w:asciiTheme="minorHAnsi" w:hAnsiTheme="minorHAnsi" w:cs="Calibri"/>
          <w:sz w:val="22"/>
          <w:szCs w:val="22"/>
        </w:rPr>
        <w:t xml:space="preserve">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0967D764" w14:textId="0554B007" w:rsidR="00F279C7" w:rsidRPr="005920BE" w:rsidRDefault="00F279C7" w:rsidP="00F279C7">
      <w:pPr>
        <w:spacing w:line="276" w:lineRule="auto"/>
        <w:ind w:firstLine="360"/>
        <w:jc w:val="both"/>
        <w:rPr>
          <w:rFonts w:asciiTheme="minorHAnsi" w:eastAsia="Calibri" w:hAnsiTheme="minorHAnsi" w:cs="Calibri"/>
          <w:sz w:val="22"/>
          <w:szCs w:val="22"/>
        </w:rPr>
      </w:pPr>
      <w:r w:rsidRPr="005920BE">
        <w:rPr>
          <w:rFonts w:asciiTheme="minorHAnsi" w:eastAsia="Calibri" w:hAnsiTheme="minorHAnsi" w:cs="Calibri"/>
          <w:sz w:val="22"/>
          <w:szCs w:val="22"/>
        </w:rPr>
        <w:t>Uczestnikami Związku Międzygminnego jest 1</w:t>
      </w:r>
      <w:r w:rsidR="009B74C9">
        <w:rPr>
          <w:rFonts w:asciiTheme="minorHAnsi" w:eastAsia="Calibri" w:hAnsiTheme="minorHAnsi" w:cs="Calibri"/>
          <w:sz w:val="22"/>
          <w:szCs w:val="22"/>
        </w:rPr>
        <w:t>9</w:t>
      </w:r>
      <w:r w:rsidRPr="005920BE">
        <w:rPr>
          <w:rFonts w:asciiTheme="minorHAnsi" w:eastAsia="Calibri" w:hAnsiTheme="minorHAnsi" w:cs="Calibri"/>
          <w:sz w:val="22"/>
          <w:szCs w:val="22"/>
        </w:rPr>
        <w:t xml:space="preserve"> jednostek samorządu terytorialnego, w tym: Gmina Bojanowo, Gmina Gostyń, Gmina Jutrosin, Gmina Krobia, Gmina Krzemieniewo, Gmina Krzywiń, Miasto Leszno, Gmina Lipno, Gmina Miejska Górka, </w:t>
      </w:r>
      <w:r w:rsidR="009B74C9">
        <w:rPr>
          <w:rFonts w:asciiTheme="minorHAnsi" w:eastAsia="Calibri" w:hAnsiTheme="minorHAnsi" w:cs="Calibri"/>
          <w:sz w:val="22"/>
          <w:szCs w:val="22"/>
        </w:rPr>
        <w:t xml:space="preserve">Gmina Osieczna, </w:t>
      </w:r>
      <w:r w:rsidRPr="005920BE">
        <w:rPr>
          <w:rFonts w:asciiTheme="minorHAnsi" w:eastAsia="Calibri" w:hAnsiTheme="minorHAnsi" w:cs="Calibri"/>
          <w:sz w:val="22"/>
          <w:szCs w:val="22"/>
        </w:rPr>
        <w:t>Gmina Pakosław, Gmina Pępowo, Gmina Pogorzela, Gmina Poniec, Gmina Rawicz, Gmina Rydzyna, Gmina Śmigiel, Gmina Święciechowa, Gmina Wijewo.</w:t>
      </w:r>
    </w:p>
    <w:p w14:paraId="6FBED9B6" w14:textId="63A36267" w:rsidR="00F279C7" w:rsidRDefault="00F279C7" w:rsidP="00F279C7">
      <w:pPr>
        <w:spacing w:line="276" w:lineRule="auto"/>
        <w:ind w:firstLine="360"/>
        <w:jc w:val="both"/>
        <w:rPr>
          <w:rFonts w:asciiTheme="minorHAnsi" w:hAnsiTheme="minorHAnsi"/>
          <w:sz w:val="22"/>
          <w:szCs w:val="22"/>
        </w:rPr>
      </w:pPr>
      <w:r>
        <w:rPr>
          <w:rFonts w:asciiTheme="minorHAnsi" w:hAnsiTheme="minorHAnsi"/>
          <w:sz w:val="22"/>
          <w:szCs w:val="22"/>
        </w:rPr>
        <w:t xml:space="preserve">Budżet Komunalnego Związku Gmin Regionu Leszczyńskiego na </w:t>
      </w:r>
      <w:r w:rsidR="00C603F1">
        <w:rPr>
          <w:rFonts w:asciiTheme="minorHAnsi" w:hAnsiTheme="minorHAnsi"/>
          <w:sz w:val="22"/>
          <w:szCs w:val="22"/>
        </w:rPr>
        <w:t>2022</w:t>
      </w:r>
      <w:r>
        <w:rPr>
          <w:rFonts w:asciiTheme="minorHAnsi" w:hAnsiTheme="minorHAnsi"/>
          <w:sz w:val="22"/>
          <w:szCs w:val="22"/>
        </w:rPr>
        <w:t xml:space="preserve"> rok został uchwalony przez Zgromadzenie Związku Międzygminnego Uchwałą Nr X</w:t>
      </w:r>
      <w:r w:rsidR="00C603F1">
        <w:rPr>
          <w:rFonts w:asciiTheme="minorHAnsi" w:hAnsiTheme="minorHAnsi"/>
          <w:sz w:val="22"/>
          <w:szCs w:val="22"/>
        </w:rPr>
        <w:t>LII</w:t>
      </w:r>
      <w:r w:rsidR="00505128">
        <w:rPr>
          <w:rFonts w:asciiTheme="minorHAnsi" w:hAnsiTheme="minorHAnsi"/>
          <w:sz w:val="22"/>
          <w:szCs w:val="22"/>
        </w:rPr>
        <w:t>I</w:t>
      </w:r>
      <w:r w:rsidR="009B74C9">
        <w:rPr>
          <w:rFonts w:asciiTheme="minorHAnsi" w:hAnsiTheme="minorHAnsi"/>
          <w:sz w:val="22"/>
          <w:szCs w:val="22"/>
        </w:rPr>
        <w:t>/</w:t>
      </w:r>
      <w:r w:rsidR="00C603F1">
        <w:rPr>
          <w:rFonts w:asciiTheme="minorHAnsi" w:hAnsiTheme="minorHAnsi"/>
          <w:sz w:val="22"/>
          <w:szCs w:val="22"/>
        </w:rPr>
        <w:t>7</w:t>
      </w:r>
      <w:r>
        <w:rPr>
          <w:rFonts w:asciiTheme="minorHAnsi" w:hAnsiTheme="minorHAnsi"/>
          <w:sz w:val="22"/>
          <w:szCs w:val="22"/>
        </w:rPr>
        <w:t>/20</w:t>
      </w:r>
      <w:r w:rsidR="00505128">
        <w:rPr>
          <w:rFonts w:asciiTheme="minorHAnsi" w:hAnsiTheme="minorHAnsi"/>
          <w:sz w:val="22"/>
          <w:szCs w:val="22"/>
        </w:rPr>
        <w:t>2</w:t>
      </w:r>
      <w:r w:rsidR="00C603F1">
        <w:rPr>
          <w:rFonts w:asciiTheme="minorHAnsi" w:hAnsiTheme="minorHAnsi"/>
          <w:sz w:val="22"/>
          <w:szCs w:val="22"/>
        </w:rPr>
        <w:t>1</w:t>
      </w:r>
      <w:r w:rsidR="00856FD8">
        <w:rPr>
          <w:rFonts w:asciiTheme="minorHAnsi" w:hAnsiTheme="minorHAnsi"/>
          <w:sz w:val="22"/>
          <w:szCs w:val="22"/>
        </w:rPr>
        <w:t xml:space="preserve"> </w:t>
      </w:r>
      <w:r>
        <w:rPr>
          <w:rFonts w:asciiTheme="minorHAnsi" w:hAnsiTheme="minorHAnsi"/>
          <w:sz w:val="22"/>
          <w:szCs w:val="22"/>
        </w:rPr>
        <w:t>z dnia 1</w:t>
      </w:r>
      <w:r w:rsidR="00C603F1">
        <w:rPr>
          <w:rFonts w:asciiTheme="minorHAnsi" w:hAnsiTheme="minorHAnsi"/>
          <w:sz w:val="22"/>
          <w:szCs w:val="22"/>
        </w:rPr>
        <w:t>7</w:t>
      </w:r>
      <w:r>
        <w:rPr>
          <w:rFonts w:asciiTheme="minorHAnsi" w:hAnsiTheme="minorHAnsi"/>
          <w:sz w:val="22"/>
          <w:szCs w:val="22"/>
        </w:rPr>
        <w:t xml:space="preserve"> grudnia 20</w:t>
      </w:r>
      <w:r w:rsidR="00505128">
        <w:rPr>
          <w:rFonts w:asciiTheme="minorHAnsi" w:hAnsiTheme="minorHAnsi"/>
          <w:sz w:val="22"/>
          <w:szCs w:val="22"/>
        </w:rPr>
        <w:t>2</w:t>
      </w:r>
      <w:r w:rsidR="00C603F1">
        <w:rPr>
          <w:rFonts w:asciiTheme="minorHAnsi" w:hAnsiTheme="minorHAnsi"/>
          <w:sz w:val="22"/>
          <w:szCs w:val="22"/>
        </w:rPr>
        <w:t>1</w:t>
      </w:r>
      <w:r>
        <w:rPr>
          <w:rFonts w:asciiTheme="minorHAnsi" w:hAnsiTheme="minorHAnsi"/>
          <w:sz w:val="22"/>
          <w:szCs w:val="22"/>
        </w:rPr>
        <w:t xml:space="preserve"> r. Wysokość planowanych dochodów i wydatków kształtowała się następująco:</w:t>
      </w:r>
    </w:p>
    <w:tbl>
      <w:tblPr>
        <w:tblW w:w="0" w:type="auto"/>
        <w:tblLook w:val="04A0" w:firstRow="1" w:lastRow="0" w:firstColumn="1" w:lastColumn="0" w:noHBand="0" w:noVBand="1"/>
      </w:tblPr>
      <w:tblGrid>
        <w:gridCol w:w="4535"/>
        <w:gridCol w:w="4537"/>
      </w:tblGrid>
      <w:tr w:rsidR="004C7C37" w14:paraId="44BE9733" w14:textId="77777777" w:rsidTr="00436EAA">
        <w:tc>
          <w:tcPr>
            <w:tcW w:w="4535" w:type="dxa"/>
            <w:hideMark/>
          </w:tcPr>
          <w:p w14:paraId="7CCA2EEE" w14:textId="77777777" w:rsidR="004C7C37" w:rsidRDefault="004C7C37">
            <w:pPr>
              <w:spacing w:line="276" w:lineRule="auto"/>
              <w:jc w:val="both"/>
              <w:rPr>
                <w:rFonts w:asciiTheme="minorHAnsi" w:hAnsiTheme="minorHAnsi"/>
                <w:b/>
                <w:sz w:val="22"/>
                <w:szCs w:val="22"/>
                <w:lang w:eastAsia="en-US"/>
              </w:rPr>
            </w:pPr>
            <w:bookmarkStart w:id="0" w:name="_Hlk47354754"/>
            <w:r>
              <w:rPr>
                <w:rFonts w:asciiTheme="minorHAnsi" w:hAnsiTheme="minorHAnsi"/>
                <w:b/>
                <w:sz w:val="22"/>
                <w:szCs w:val="22"/>
                <w:lang w:eastAsia="en-US"/>
              </w:rPr>
              <w:t>Dochody</w:t>
            </w:r>
          </w:p>
        </w:tc>
        <w:tc>
          <w:tcPr>
            <w:tcW w:w="4537" w:type="dxa"/>
            <w:hideMark/>
          </w:tcPr>
          <w:p w14:paraId="737759D8" w14:textId="3EA377CD" w:rsidR="004C7C37" w:rsidRDefault="00C603F1">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84.471</w:t>
            </w:r>
            <w:r w:rsidR="009B74C9">
              <w:rPr>
                <w:rFonts w:asciiTheme="minorHAnsi" w:hAnsiTheme="minorHAnsi"/>
                <w:b/>
                <w:sz w:val="22"/>
                <w:szCs w:val="22"/>
                <w:lang w:eastAsia="en-US"/>
              </w:rPr>
              <w:t>.000</w:t>
            </w:r>
            <w:r w:rsidR="004C7C37">
              <w:rPr>
                <w:rFonts w:asciiTheme="minorHAnsi" w:hAnsiTheme="minorHAnsi"/>
                <w:b/>
                <w:sz w:val="22"/>
                <w:szCs w:val="22"/>
                <w:lang w:eastAsia="en-US"/>
              </w:rPr>
              <w:t xml:space="preserve"> zł</w:t>
            </w:r>
          </w:p>
        </w:tc>
      </w:tr>
      <w:tr w:rsidR="004C7C37" w14:paraId="67982229" w14:textId="77777777" w:rsidTr="00436EAA">
        <w:tc>
          <w:tcPr>
            <w:tcW w:w="4535" w:type="dxa"/>
            <w:hideMark/>
          </w:tcPr>
          <w:p w14:paraId="53074C57" w14:textId="7A0A1A80" w:rsidR="005F368E"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w:t>
            </w:r>
          </w:p>
        </w:tc>
        <w:tc>
          <w:tcPr>
            <w:tcW w:w="4537" w:type="dxa"/>
            <w:hideMark/>
          </w:tcPr>
          <w:p w14:paraId="5A087ACC" w14:textId="3BDB5E74" w:rsidR="004C7C37" w:rsidRDefault="00C603F1">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84.471</w:t>
            </w:r>
            <w:r w:rsidR="009B74C9">
              <w:rPr>
                <w:rFonts w:asciiTheme="minorHAnsi" w:hAnsiTheme="minorHAnsi"/>
                <w:b/>
                <w:sz w:val="22"/>
                <w:szCs w:val="22"/>
                <w:lang w:eastAsia="en-US"/>
              </w:rPr>
              <w:t>.000</w:t>
            </w:r>
            <w:r w:rsidR="004C7C37">
              <w:rPr>
                <w:rFonts w:asciiTheme="minorHAnsi" w:hAnsiTheme="minorHAnsi"/>
                <w:b/>
                <w:sz w:val="22"/>
                <w:szCs w:val="22"/>
                <w:lang w:eastAsia="en-US"/>
              </w:rPr>
              <w:t xml:space="preserve"> zł</w:t>
            </w:r>
          </w:p>
          <w:p w14:paraId="125BD21B" w14:textId="230BA7C3" w:rsidR="005F368E" w:rsidRDefault="005F368E">
            <w:pPr>
              <w:spacing w:line="276" w:lineRule="auto"/>
              <w:jc w:val="right"/>
              <w:rPr>
                <w:rFonts w:asciiTheme="minorHAnsi" w:hAnsiTheme="minorHAnsi"/>
                <w:b/>
                <w:sz w:val="22"/>
                <w:szCs w:val="22"/>
                <w:lang w:eastAsia="en-US"/>
              </w:rPr>
            </w:pPr>
          </w:p>
        </w:tc>
      </w:tr>
    </w:tbl>
    <w:bookmarkEnd w:id="0"/>
    <w:p w14:paraId="48D70FE4" w14:textId="09672B9F" w:rsidR="00271215" w:rsidRPr="00D15694" w:rsidRDefault="004C7C37" w:rsidP="00271215">
      <w:pPr>
        <w:spacing w:line="276" w:lineRule="auto"/>
        <w:ind w:firstLine="360"/>
        <w:jc w:val="both"/>
        <w:rPr>
          <w:rFonts w:asciiTheme="minorHAnsi" w:eastAsia="Calibri" w:hAnsiTheme="minorHAnsi" w:cs="Arial"/>
          <w:sz w:val="22"/>
          <w:szCs w:val="22"/>
        </w:rPr>
      </w:pPr>
      <w:r>
        <w:rPr>
          <w:rFonts w:asciiTheme="minorHAnsi" w:hAnsiTheme="minorHAnsi"/>
          <w:sz w:val="22"/>
          <w:szCs w:val="22"/>
        </w:rPr>
        <w:t>Ustalono łączną kwotę dochodó</w:t>
      </w:r>
      <w:r w:rsidR="001A49C3">
        <w:rPr>
          <w:rFonts w:asciiTheme="minorHAnsi" w:hAnsiTheme="minorHAnsi"/>
          <w:sz w:val="22"/>
          <w:szCs w:val="22"/>
        </w:rPr>
        <w:t xml:space="preserve">w budżetu w wysokości </w:t>
      </w:r>
      <w:r w:rsidR="00C603F1">
        <w:rPr>
          <w:rFonts w:asciiTheme="minorHAnsi" w:hAnsiTheme="minorHAnsi"/>
          <w:sz w:val="22"/>
          <w:szCs w:val="22"/>
        </w:rPr>
        <w:t>84.471.000</w:t>
      </w:r>
      <w:r>
        <w:rPr>
          <w:rFonts w:asciiTheme="minorHAnsi" w:hAnsiTheme="minorHAnsi"/>
          <w:sz w:val="22"/>
          <w:szCs w:val="22"/>
        </w:rPr>
        <w:t xml:space="preserve"> zł, z czego całość stanowiły dochody bieżące. Wydatki budżetu pla</w:t>
      </w:r>
      <w:r w:rsidR="001A49C3">
        <w:rPr>
          <w:rFonts w:asciiTheme="minorHAnsi" w:hAnsiTheme="minorHAnsi"/>
          <w:sz w:val="22"/>
          <w:szCs w:val="22"/>
        </w:rPr>
        <w:t>nowane w uchwale budżetowej z 1</w:t>
      </w:r>
      <w:r w:rsidR="00C603F1">
        <w:rPr>
          <w:rFonts w:asciiTheme="minorHAnsi" w:hAnsiTheme="minorHAnsi"/>
          <w:sz w:val="22"/>
          <w:szCs w:val="22"/>
        </w:rPr>
        <w:t>7</w:t>
      </w:r>
      <w:r w:rsidR="001A49C3">
        <w:rPr>
          <w:rFonts w:asciiTheme="minorHAnsi" w:hAnsiTheme="minorHAnsi"/>
          <w:sz w:val="22"/>
          <w:szCs w:val="22"/>
        </w:rPr>
        <w:t xml:space="preserve"> grudnia 20</w:t>
      </w:r>
      <w:r w:rsidR="00505128">
        <w:rPr>
          <w:rFonts w:asciiTheme="minorHAnsi" w:hAnsiTheme="minorHAnsi"/>
          <w:sz w:val="22"/>
          <w:szCs w:val="22"/>
        </w:rPr>
        <w:t>2</w:t>
      </w:r>
      <w:r w:rsidR="00C603F1">
        <w:rPr>
          <w:rFonts w:asciiTheme="minorHAnsi" w:hAnsiTheme="minorHAnsi"/>
          <w:sz w:val="22"/>
          <w:szCs w:val="22"/>
        </w:rPr>
        <w:t>1</w:t>
      </w:r>
      <w:r>
        <w:rPr>
          <w:rFonts w:asciiTheme="minorHAnsi" w:hAnsiTheme="minorHAnsi"/>
          <w:sz w:val="22"/>
          <w:szCs w:val="22"/>
        </w:rPr>
        <w:t xml:space="preserve"> r. ustalone zostały w wysoko</w:t>
      </w:r>
      <w:r w:rsidR="001A49C3">
        <w:rPr>
          <w:rFonts w:asciiTheme="minorHAnsi" w:hAnsiTheme="minorHAnsi"/>
          <w:sz w:val="22"/>
          <w:szCs w:val="22"/>
        </w:rPr>
        <w:t xml:space="preserve">ści </w:t>
      </w:r>
      <w:r>
        <w:rPr>
          <w:rFonts w:asciiTheme="minorHAnsi" w:hAnsiTheme="minorHAnsi"/>
          <w:sz w:val="22"/>
          <w:szCs w:val="22"/>
        </w:rPr>
        <w:t xml:space="preserve"> </w:t>
      </w:r>
      <w:r w:rsidR="00C603F1">
        <w:rPr>
          <w:rFonts w:asciiTheme="minorHAnsi" w:hAnsiTheme="minorHAnsi"/>
          <w:sz w:val="22"/>
          <w:szCs w:val="22"/>
        </w:rPr>
        <w:t>84.471.000</w:t>
      </w:r>
      <w:r w:rsidR="00B43696">
        <w:rPr>
          <w:rFonts w:asciiTheme="minorHAnsi" w:hAnsiTheme="minorHAnsi"/>
          <w:sz w:val="22"/>
          <w:szCs w:val="22"/>
        </w:rPr>
        <w:t xml:space="preserve"> </w:t>
      </w:r>
      <w:r>
        <w:rPr>
          <w:rFonts w:asciiTheme="minorHAnsi" w:hAnsiTheme="minorHAnsi"/>
          <w:sz w:val="22"/>
          <w:szCs w:val="22"/>
        </w:rPr>
        <w:t xml:space="preserve">zł, z czego </w:t>
      </w:r>
      <w:r w:rsidR="005F368E">
        <w:rPr>
          <w:rFonts w:asciiTheme="minorHAnsi" w:hAnsiTheme="minorHAnsi"/>
          <w:sz w:val="22"/>
          <w:szCs w:val="22"/>
        </w:rPr>
        <w:t xml:space="preserve"> </w:t>
      </w:r>
      <w:r w:rsidR="00C603F1">
        <w:rPr>
          <w:rFonts w:asciiTheme="minorHAnsi" w:hAnsiTheme="minorHAnsi"/>
          <w:sz w:val="22"/>
          <w:szCs w:val="22"/>
        </w:rPr>
        <w:t xml:space="preserve">84.379.000 </w:t>
      </w:r>
      <w:r w:rsidR="001A49C3">
        <w:rPr>
          <w:rFonts w:asciiTheme="minorHAnsi" w:hAnsiTheme="minorHAnsi"/>
          <w:sz w:val="22"/>
          <w:szCs w:val="22"/>
        </w:rPr>
        <w:t>zł sta</w:t>
      </w:r>
      <w:r>
        <w:rPr>
          <w:rFonts w:asciiTheme="minorHAnsi" w:hAnsiTheme="minorHAnsi"/>
          <w:sz w:val="22"/>
          <w:szCs w:val="22"/>
        </w:rPr>
        <w:t xml:space="preserve">nowiły </w:t>
      </w:r>
      <w:r w:rsidR="001A49C3">
        <w:rPr>
          <w:rFonts w:asciiTheme="minorHAnsi" w:hAnsiTheme="minorHAnsi"/>
          <w:sz w:val="22"/>
          <w:szCs w:val="22"/>
        </w:rPr>
        <w:t xml:space="preserve">planowane </w:t>
      </w:r>
      <w:r>
        <w:rPr>
          <w:rFonts w:asciiTheme="minorHAnsi" w:hAnsiTheme="minorHAnsi"/>
          <w:sz w:val="22"/>
          <w:szCs w:val="22"/>
        </w:rPr>
        <w:t>wydatki bieżące</w:t>
      </w:r>
      <w:r w:rsidR="001A49C3">
        <w:rPr>
          <w:rFonts w:asciiTheme="minorHAnsi" w:hAnsiTheme="minorHAnsi"/>
          <w:sz w:val="22"/>
          <w:szCs w:val="22"/>
        </w:rPr>
        <w:t xml:space="preserve"> oraz </w:t>
      </w:r>
      <w:r w:rsidR="00936A8A">
        <w:rPr>
          <w:rFonts w:asciiTheme="minorHAnsi" w:hAnsiTheme="minorHAnsi"/>
          <w:sz w:val="22"/>
          <w:szCs w:val="22"/>
        </w:rPr>
        <w:t>92</w:t>
      </w:r>
      <w:r w:rsidR="001A49C3">
        <w:rPr>
          <w:rFonts w:asciiTheme="minorHAnsi" w:hAnsiTheme="minorHAnsi"/>
          <w:sz w:val="22"/>
          <w:szCs w:val="22"/>
        </w:rPr>
        <w:t>.000,00 zł stanowiły planowane wydatki majątkowe</w:t>
      </w:r>
      <w:r>
        <w:rPr>
          <w:rFonts w:asciiTheme="minorHAnsi" w:hAnsiTheme="minorHAnsi"/>
          <w:sz w:val="22"/>
          <w:szCs w:val="22"/>
        </w:rPr>
        <w:t>.</w:t>
      </w:r>
      <w:r w:rsidR="00271215" w:rsidRPr="00D15694">
        <w:rPr>
          <w:rFonts w:asciiTheme="minorHAnsi" w:eastAsia="Calibri" w:hAnsiTheme="minorHAnsi" w:cs="Arial"/>
          <w:sz w:val="22"/>
          <w:szCs w:val="22"/>
        </w:rPr>
        <w:t xml:space="preserve">  </w:t>
      </w:r>
    </w:p>
    <w:p w14:paraId="7D897557" w14:textId="77777777" w:rsidR="004C7C37" w:rsidRDefault="004C7C37" w:rsidP="001A49C3">
      <w:pPr>
        <w:pBdr>
          <w:bottom w:val="single" w:sz="6" w:space="1" w:color="auto"/>
        </w:pBdr>
        <w:spacing w:line="276" w:lineRule="auto"/>
        <w:jc w:val="both"/>
        <w:rPr>
          <w:rFonts w:asciiTheme="minorHAnsi" w:hAnsiTheme="minorHAnsi"/>
          <w:b/>
          <w:sz w:val="22"/>
          <w:szCs w:val="22"/>
        </w:rPr>
      </w:pPr>
    </w:p>
    <w:p w14:paraId="5B764EB0" w14:textId="77777777" w:rsidR="00063838" w:rsidRDefault="004C7C37" w:rsidP="00063838">
      <w:pPr>
        <w:pBdr>
          <w:bottom w:val="single" w:sz="6" w:space="1" w:color="auto"/>
        </w:pBdr>
        <w:spacing w:line="276" w:lineRule="auto"/>
        <w:jc w:val="both"/>
        <w:rPr>
          <w:rFonts w:asciiTheme="minorHAnsi" w:hAnsiTheme="minorHAnsi"/>
          <w:sz w:val="22"/>
          <w:szCs w:val="22"/>
        </w:rPr>
      </w:pPr>
      <w:bookmarkStart w:id="1" w:name="_Hlk77319397"/>
      <w:r>
        <w:rPr>
          <w:rFonts w:asciiTheme="minorHAnsi" w:hAnsiTheme="minorHAnsi"/>
          <w:sz w:val="22"/>
          <w:szCs w:val="22"/>
        </w:rPr>
        <w:t>Budżet Związku Międzygminnego został zmieniony</w:t>
      </w:r>
      <w:r w:rsidR="00D7063C">
        <w:rPr>
          <w:rFonts w:asciiTheme="minorHAnsi" w:hAnsiTheme="minorHAnsi"/>
          <w:sz w:val="22"/>
          <w:szCs w:val="22"/>
        </w:rPr>
        <w:t xml:space="preserve"> </w:t>
      </w:r>
      <w:r w:rsidR="00B2470B">
        <w:rPr>
          <w:rFonts w:asciiTheme="minorHAnsi" w:hAnsiTheme="minorHAnsi"/>
          <w:sz w:val="22"/>
          <w:szCs w:val="22"/>
        </w:rPr>
        <w:t xml:space="preserve">dwukrotnie </w:t>
      </w:r>
      <w:r w:rsidR="00D7063C">
        <w:rPr>
          <w:rFonts w:asciiTheme="minorHAnsi" w:hAnsiTheme="minorHAnsi"/>
          <w:sz w:val="22"/>
          <w:szCs w:val="22"/>
        </w:rPr>
        <w:t xml:space="preserve">w pierwszym półroczu </w:t>
      </w:r>
      <w:r w:rsidR="00C603F1">
        <w:rPr>
          <w:rFonts w:asciiTheme="minorHAnsi" w:hAnsiTheme="minorHAnsi"/>
          <w:sz w:val="22"/>
          <w:szCs w:val="22"/>
        </w:rPr>
        <w:t>2022</w:t>
      </w:r>
      <w:r w:rsidR="00D7063C">
        <w:rPr>
          <w:rFonts w:asciiTheme="minorHAnsi" w:hAnsiTheme="minorHAnsi"/>
          <w:sz w:val="22"/>
          <w:szCs w:val="22"/>
        </w:rPr>
        <w:t xml:space="preserve"> r.</w:t>
      </w:r>
      <w:r w:rsidR="00B2470B">
        <w:rPr>
          <w:rFonts w:asciiTheme="minorHAnsi" w:hAnsiTheme="minorHAnsi"/>
          <w:sz w:val="22"/>
          <w:szCs w:val="22"/>
        </w:rPr>
        <w:t xml:space="preserve"> Pierwsza zmiana dokonana została Uchwałą </w:t>
      </w:r>
      <w:r w:rsidR="00936A8A">
        <w:rPr>
          <w:rFonts w:asciiTheme="minorHAnsi" w:hAnsiTheme="minorHAnsi"/>
          <w:sz w:val="22"/>
          <w:szCs w:val="22"/>
        </w:rPr>
        <w:t xml:space="preserve">Zarządu </w:t>
      </w:r>
      <w:r w:rsidR="00271215">
        <w:rPr>
          <w:rFonts w:asciiTheme="minorHAnsi" w:hAnsiTheme="minorHAnsi"/>
          <w:sz w:val="22"/>
          <w:szCs w:val="22"/>
        </w:rPr>
        <w:t>N</w:t>
      </w:r>
      <w:r w:rsidR="00D7063C">
        <w:rPr>
          <w:rFonts w:asciiTheme="minorHAnsi" w:hAnsiTheme="minorHAnsi"/>
          <w:sz w:val="22"/>
          <w:szCs w:val="22"/>
        </w:rPr>
        <w:t xml:space="preserve">r </w:t>
      </w:r>
      <w:r w:rsidR="00063838">
        <w:rPr>
          <w:rFonts w:asciiTheme="minorHAnsi" w:hAnsiTheme="minorHAnsi"/>
          <w:sz w:val="22"/>
          <w:szCs w:val="22"/>
        </w:rPr>
        <w:t>3</w:t>
      </w:r>
      <w:r w:rsidR="00505128">
        <w:rPr>
          <w:rFonts w:asciiTheme="minorHAnsi" w:hAnsiTheme="minorHAnsi"/>
          <w:sz w:val="22"/>
          <w:szCs w:val="22"/>
        </w:rPr>
        <w:t>/</w:t>
      </w:r>
      <w:r w:rsidR="00C603F1">
        <w:rPr>
          <w:rFonts w:asciiTheme="minorHAnsi" w:hAnsiTheme="minorHAnsi"/>
          <w:sz w:val="22"/>
          <w:szCs w:val="22"/>
        </w:rPr>
        <w:t>2022</w:t>
      </w:r>
      <w:r w:rsidR="00D7063C">
        <w:rPr>
          <w:rFonts w:asciiTheme="minorHAnsi" w:hAnsiTheme="minorHAnsi"/>
          <w:sz w:val="22"/>
          <w:szCs w:val="22"/>
        </w:rPr>
        <w:t xml:space="preserve"> </w:t>
      </w:r>
      <w:r w:rsidR="00B2470B">
        <w:rPr>
          <w:rFonts w:asciiTheme="minorHAnsi" w:hAnsiTheme="minorHAnsi"/>
          <w:sz w:val="22"/>
          <w:szCs w:val="22"/>
        </w:rPr>
        <w:t xml:space="preserve">w dniu </w:t>
      </w:r>
      <w:r w:rsidR="00505128">
        <w:rPr>
          <w:rFonts w:asciiTheme="minorHAnsi" w:hAnsiTheme="minorHAnsi"/>
          <w:sz w:val="22"/>
          <w:szCs w:val="22"/>
        </w:rPr>
        <w:t>1</w:t>
      </w:r>
      <w:r w:rsidR="00063838">
        <w:rPr>
          <w:rFonts w:asciiTheme="minorHAnsi" w:hAnsiTheme="minorHAnsi"/>
          <w:sz w:val="22"/>
          <w:szCs w:val="22"/>
        </w:rPr>
        <w:t>8 marca</w:t>
      </w:r>
      <w:r w:rsidR="00271215">
        <w:rPr>
          <w:rFonts w:asciiTheme="minorHAnsi" w:hAnsiTheme="minorHAnsi"/>
          <w:sz w:val="22"/>
          <w:szCs w:val="22"/>
        </w:rPr>
        <w:t xml:space="preserve"> </w:t>
      </w:r>
      <w:r w:rsidR="00C603F1">
        <w:rPr>
          <w:rFonts w:asciiTheme="minorHAnsi" w:hAnsiTheme="minorHAnsi"/>
          <w:sz w:val="22"/>
          <w:szCs w:val="22"/>
        </w:rPr>
        <w:t>2022</w:t>
      </w:r>
      <w:r w:rsidR="00D7063C">
        <w:rPr>
          <w:rFonts w:asciiTheme="minorHAnsi" w:hAnsiTheme="minorHAnsi"/>
          <w:sz w:val="22"/>
          <w:szCs w:val="22"/>
        </w:rPr>
        <w:t xml:space="preserve"> r. </w:t>
      </w:r>
      <w:r w:rsidR="002E6F67" w:rsidRPr="005920BE">
        <w:rPr>
          <w:rFonts w:asciiTheme="minorHAnsi" w:hAnsiTheme="minorHAnsi"/>
          <w:sz w:val="22"/>
          <w:szCs w:val="22"/>
        </w:rPr>
        <w:t xml:space="preserve">W wyniku wprowadzonych zmian  dokonano </w:t>
      </w:r>
      <w:r w:rsidR="00063838">
        <w:rPr>
          <w:rFonts w:asciiTheme="minorHAnsi" w:hAnsiTheme="minorHAnsi"/>
          <w:sz w:val="22"/>
          <w:szCs w:val="22"/>
        </w:rPr>
        <w:t xml:space="preserve">przesunięć między poszczególnymi paragrafami wydatków bieżących. </w:t>
      </w:r>
      <w:bookmarkEnd w:id="1"/>
    </w:p>
    <w:p w14:paraId="7F89F5E0" w14:textId="1205FEE8" w:rsidR="002441E1" w:rsidRDefault="00B2470B" w:rsidP="002441E1">
      <w:pPr>
        <w:pBdr>
          <w:bottom w:val="single" w:sz="6" w:space="1" w:color="auto"/>
        </w:pBdr>
        <w:spacing w:line="276" w:lineRule="auto"/>
        <w:jc w:val="both"/>
        <w:rPr>
          <w:rFonts w:asciiTheme="minorHAnsi" w:hAnsiTheme="minorHAnsi"/>
          <w:sz w:val="22"/>
          <w:szCs w:val="22"/>
        </w:rPr>
      </w:pPr>
      <w:r>
        <w:rPr>
          <w:rFonts w:asciiTheme="minorHAnsi" w:hAnsiTheme="minorHAnsi"/>
          <w:sz w:val="22"/>
          <w:szCs w:val="22"/>
        </w:rPr>
        <w:t xml:space="preserve">Druga zmiana budżetu Związku w I półroczu </w:t>
      </w:r>
      <w:r w:rsidR="00C603F1">
        <w:rPr>
          <w:rFonts w:asciiTheme="minorHAnsi" w:hAnsiTheme="minorHAnsi"/>
          <w:sz w:val="22"/>
          <w:szCs w:val="22"/>
        </w:rPr>
        <w:t>2022</w:t>
      </w:r>
      <w:r>
        <w:rPr>
          <w:rFonts w:asciiTheme="minorHAnsi" w:hAnsiTheme="minorHAnsi"/>
          <w:sz w:val="22"/>
          <w:szCs w:val="22"/>
        </w:rPr>
        <w:t xml:space="preserve">r dokonana została przez Zgromadzenie Związku Międzygminnego Komunalnego Związku Międzygminnego w dniu </w:t>
      </w:r>
      <w:r w:rsidR="00063838">
        <w:rPr>
          <w:rFonts w:asciiTheme="minorHAnsi" w:hAnsiTheme="minorHAnsi"/>
          <w:sz w:val="22"/>
          <w:szCs w:val="22"/>
        </w:rPr>
        <w:t>9</w:t>
      </w:r>
      <w:r>
        <w:rPr>
          <w:rFonts w:asciiTheme="minorHAnsi" w:hAnsiTheme="minorHAnsi"/>
          <w:sz w:val="22"/>
          <w:szCs w:val="22"/>
        </w:rPr>
        <w:t xml:space="preserve"> czerwca </w:t>
      </w:r>
      <w:r w:rsidR="00C603F1">
        <w:rPr>
          <w:rFonts w:asciiTheme="minorHAnsi" w:hAnsiTheme="minorHAnsi"/>
          <w:sz w:val="22"/>
          <w:szCs w:val="22"/>
        </w:rPr>
        <w:t>2022</w:t>
      </w:r>
      <w:r>
        <w:rPr>
          <w:rFonts w:asciiTheme="minorHAnsi" w:hAnsiTheme="minorHAnsi"/>
          <w:sz w:val="22"/>
          <w:szCs w:val="22"/>
        </w:rPr>
        <w:t>r. (</w:t>
      </w:r>
      <w:r w:rsidR="002441E1">
        <w:rPr>
          <w:rFonts w:asciiTheme="minorHAnsi" w:hAnsiTheme="minorHAnsi"/>
          <w:sz w:val="22"/>
          <w:szCs w:val="22"/>
        </w:rPr>
        <w:t>Uchwał</w:t>
      </w:r>
      <w:r>
        <w:rPr>
          <w:rFonts w:asciiTheme="minorHAnsi" w:hAnsiTheme="minorHAnsi"/>
          <w:sz w:val="22"/>
          <w:szCs w:val="22"/>
        </w:rPr>
        <w:t>a</w:t>
      </w:r>
      <w:r w:rsidR="002441E1">
        <w:rPr>
          <w:rFonts w:asciiTheme="minorHAnsi" w:hAnsiTheme="minorHAnsi"/>
          <w:sz w:val="22"/>
          <w:szCs w:val="22"/>
        </w:rPr>
        <w:t xml:space="preserve"> </w:t>
      </w:r>
      <w:r w:rsidR="00987181">
        <w:rPr>
          <w:rFonts w:asciiTheme="minorHAnsi" w:hAnsiTheme="minorHAnsi"/>
          <w:sz w:val="22"/>
          <w:szCs w:val="22"/>
        </w:rPr>
        <w:t>Nr XL</w:t>
      </w:r>
      <w:r w:rsidR="00063838">
        <w:rPr>
          <w:rFonts w:asciiTheme="minorHAnsi" w:hAnsiTheme="minorHAnsi"/>
          <w:sz w:val="22"/>
          <w:szCs w:val="22"/>
        </w:rPr>
        <w:t>IV</w:t>
      </w:r>
      <w:r w:rsidR="00987181">
        <w:rPr>
          <w:rFonts w:asciiTheme="minorHAnsi" w:hAnsiTheme="minorHAnsi"/>
          <w:sz w:val="22"/>
          <w:szCs w:val="22"/>
        </w:rPr>
        <w:t>/</w:t>
      </w:r>
      <w:r w:rsidR="00063838">
        <w:rPr>
          <w:rFonts w:asciiTheme="minorHAnsi" w:hAnsiTheme="minorHAnsi"/>
          <w:sz w:val="22"/>
          <w:szCs w:val="22"/>
        </w:rPr>
        <w:t>4</w:t>
      </w:r>
      <w:r w:rsidR="00987181">
        <w:rPr>
          <w:rFonts w:asciiTheme="minorHAnsi" w:hAnsiTheme="minorHAnsi"/>
          <w:sz w:val="22"/>
          <w:szCs w:val="22"/>
        </w:rPr>
        <w:t>/</w:t>
      </w:r>
      <w:r w:rsidR="00C603F1">
        <w:rPr>
          <w:rFonts w:asciiTheme="minorHAnsi" w:hAnsiTheme="minorHAnsi"/>
          <w:sz w:val="22"/>
          <w:szCs w:val="22"/>
        </w:rPr>
        <w:t>2022</w:t>
      </w:r>
      <w:r>
        <w:rPr>
          <w:rFonts w:asciiTheme="minorHAnsi" w:hAnsiTheme="minorHAnsi"/>
          <w:sz w:val="22"/>
          <w:szCs w:val="22"/>
        </w:rPr>
        <w:t>)</w:t>
      </w:r>
      <w:r w:rsidR="00987181">
        <w:rPr>
          <w:rFonts w:asciiTheme="minorHAnsi" w:hAnsiTheme="minorHAnsi"/>
          <w:sz w:val="22"/>
          <w:szCs w:val="22"/>
        </w:rPr>
        <w:t xml:space="preserve">. </w:t>
      </w:r>
      <w:r w:rsidR="002441E1" w:rsidRPr="005920BE">
        <w:rPr>
          <w:rFonts w:asciiTheme="minorHAnsi" w:hAnsiTheme="minorHAnsi"/>
          <w:sz w:val="22"/>
          <w:szCs w:val="22"/>
        </w:rPr>
        <w:t xml:space="preserve">W wyniku wprowadzonych zmian </w:t>
      </w:r>
      <w:r w:rsidR="002441E1">
        <w:rPr>
          <w:rFonts w:asciiTheme="minorHAnsi" w:hAnsiTheme="minorHAnsi"/>
          <w:sz w:val="22"/>
          <w:szCs w:val="22"/>
        </w:rPr>
        <w:t xml:space="preserve">wysokości planowanych </w:t>
      </w:r>
      <w:r w:rsidR="00063838">
        <w:rPr>
          <w:rFonts w:asciiTheme="minorHAnsi" w:hAnsiTheme="minorHAnsi"/>
          <w:sz w:val="22"/>
          <w:szCs w:val="22"/>
        </w:rPr>
        <w:t xml:space="preserve">dochodów i </w:t>
      </w:r>
      <w:r w:rsidR="002441E1">
        <w:rPr>
          <w:rFonts w:asciiTheme="minorHAnsi" w:hAnsiTheme="minorHAnsi"/>
          <w:sz w:val="22"/>
          <w:szCs w:val="22"/>
        </w:rPr>
        <w:t xml:space="preserve">wydatków </w:t>
      </w:r>
      <w:r w:rsidR="00A15870">
        <w:rPr>
          <w:rFonts w:asciiTheme="minorHAnsi" w:hAnsiTheme="minorHAnsi"/>
          <w:sz w:val="22"/>
          <w:szCs w:val="22"/>
        </w:rPr>
        <w:t>zostały zaktualizowane</w:t>
      </w:r>
      <w:r w:rsidR="002441E1">
        <w:rPr>
          <w:rFonts w:asciiTheme="minorHAnsi" w:hAnsiTheme="minorHAnsi"/>
          <w:sz w:val="22"/>
          <w:szCs w:val="22"/>
        </w:rPr>
        <w:t xml:space="preserve">. Po uwzględnieniu zmian budżet na </w:t>
      </w:r>
      <w:r w:rsidR="00C603F1">
        <w:rPr>
          <w:rFonts w:asciiTheme="minorHAnsi" w:hAnsiTheme="minorHAnsi"/>
          <w:sz w:val="22"/>
          <w:szCs w:val="22"/>
        </w:rPr>
        <w:t>2022</w:t>
      </w:r>
      <w:r w:rsidR="002441E1">
        <w:rPr>
          <w:rFonts w:asciiTheme="minorHAnsi" w:hAnsiTheme="minorHAnsi"/>
          <w:sz w:val="22"/>
          <w:szCs w:val="22"/>
        </w:rPr>
        <w:t xml:space="preserve">r. kształtował się następująco: </w:t>
      </w:r>
    </w:p>
    <w:tbl>
      <w:tblPr>
        <w:tblW w:w="0" w:type="auto"/>
        <w:tblLook w:val="04A0" w:firstRow="1" w:lastRow="0" w:firstColumn="1" w:lastColumn="0" w:noHBand="0" w:noVBand="1"/>
      </w:tblPr>
      <w:tblGrid>
        <w:gridCol w:w="4532"/>
        <w:gridCol w:w="4540"/>
      </w:tblGrid>
      <w:tr w:rsidR="00987181" w14:paraId="2BF1D970" w14:textId="77777777" w:rsidTr="00947F45">
        <w:tc>
          <w:tcPr>
            <w:tcW w:w="4532" w:type="dxa"/>
            <w:hideMark/>
          </w:tcPr>
          <w:p w14:paraId="1C05B122" w14:textId="77777777" w:rsidR="00987181" w:rsidRDefault="00987181" w:rsidP="00947F45">
            <w:pPr>
              <w:spacing w:line="276" w:lineRule="auto"/>
              <w:jc w:val="both"/>
              <w:rPr>
                <w:rFonts w:asciiTheme="minorHAnsi" w:hAnsiTheme="minorHAnsi"/>
                <w:b/>
                <w:sz w:val="22"/>
                <w:szCs w:val="22"/>
                <w:lang w:eastAsia="en-US"/>
              </w:rPr>
            </w:pPr>
            <w:r>
              <w:rPr>
                <w:rFonts w:asciiTheme="minorHAnsi" w:hAnsiTheme="minorHAnsi"/>
                <w:b/>
                <w:sz w:val="22"/>
                <w:szCs w:val="22"/>
                <w:lang w:eastAsia="en-US"/>
              </w:rPr>
              <w:t>Dochody</w:t>
            </w:r>
          </w:p>
          <w:p w14:paraId="2169311B" w14:textId="77777777" w:rsidR="00987181" w:rsidRDefault="00987181" w:rsidP="00947F45">
            <w:pPr>
              <w:spacing w:line="276" w:lineRule="auto"/>
              <w:jc w:val="both"/>
              <w:rPr>
                <w:rFonts w:asciiTheme="minorHAnsi" w:hAnsiTheme="minorHAnsi"/>
                <w:b/>
                <w:sz w:val="22"/>
                <w:szCs w:val="22"/>
                <w:lang w:eastAsia="en-US"/>
              </w:rPr>
            </w:pPr>
            <w:r>
              <w:rPr>
                <w:rFonts w:asciiTheme="minorHAnsi" w:hAnsiTheme="minorHAnsi"/>
                <w:b/>
                <w:sz w:val="22"/>
                <w:szCs w:val="22"/>
                <w:lang w:eastAsia="en-US"/>
              </w:rPr>
              <w:t>Przychody</w:t>
            </w:r>
          </w:p>
        </w:tc>
        <w:tc>
          <w:tcPr>
            <w:tcW w:w="4540" w:type="dxa"/>
            <w:hideMark/>
          </w:tcPr>
          <w:p w14:paraId="5B8DA4C9" w14:textId="198606DD" w:rsidR="00987181" w:rsidRDefault="00077F5F" w:rsidP="00947F45">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84.687.800</w:t>
            </w:r>
            <w:r w:rsidR="00987181">
              <w:rPr>
                <w:rFonts w:asciiTheme="minorHAnsi" w:hAnsiTheme="minorHAnsi"/>
                <w:b/>
                <w:sz w:val="22"/>
                <w:szCs w:val="22"/>
                <w:lang w:eastAsia="en-US"/>
              </w:rPr>
              <w:t xml:space="preserve"> zł</w:t>
            </w:r>
          </w:p>
          <w:p w14:paraId="63F793E6" w14:textId="3539310D" w:rsidR="00987181" w:rsidRDefault="0027435F" w:rsidP="00947F45">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0</w:t>
            </w:r>
            <w:r w:rsidR="00987181">
              <w:rPr>
                <w:rFonts w:asciiTheme="minorHAnsi" w:hAnsiTheme="minorHAnsi"/>
                <w:b/>
                <w:sz w:val="22"/>
                <w:szCs w:val="22"/>
                <w:lang w:eastAsia="en-US"/>
              </w:rPr>
              <w:t xml:space="preserve"> zł</w:t>
            </w:r>
          </w:p>
        </w:tc>
      </w:tr>
      <w:tr w:rsidR="00987181" w14:paraId="1DE9EC2F" w14:textId="77777777" w:rsidTr="00947F45">
        <w:tc>
          <w:tcPr>
            <w:tcW w:w="4532" w:type="dxa"/>
            <w:hideMark/>
          </w:tcPr>
          <w:p w14:paraId="782F7354" w14:textId="77777777" w:rsidR="00987181" w:rsidRDefault="00987181" w:rsidP="00947F45">
            <w:pPr>
              <w:spacing w:line="276" w:lineRule="auto"/>
              <w:jc w:val="both"/>
              <w:rPr>
                <w:rFonts w:asciiTheme="minorHAnsi" w:hAnsiTheme="minorHAnsi"/>
                <w:b/>
                <w:sz w:val="22"/>
                <w:szCs w:val="22"/>
                <w:lang w:eastAsia="en-US"/>
              </w:rPr>
            </w:pPr>
            <w:r>
              <w:rPr>
                <w:rFonts w:asciiTheme="minorHAnsi" w:hAnsiTheme="minorHAnsi"/>
                <w:b/>
                <w:sz w:val="22"/>
                <w:szCs w:val="22"/>
                <w:lang w:eastAsia="en-US"/>
              </w:rPr>
              <w:lastRenderedPageBreak/>
              <w:t>Wydatki</w:t>
            </w:r>
          </w:p>
          <w:p w14:paraId="4F684EF5" w14:textId="77777777" w:rsidR="00987181" w:rsidRDefault="00987181" w:rsidP="00947F45">
            <w:pPr>
              <w:spacing w:line="276" w:lineRule="auto"/>
              <w:jc w:val="both"/>
              <w:rPr>
                <w:rFonts w:asciiTheme="minorHAnsi" w:hAnsiTheme="minorHAnsi"/>
                <w:b/>
                <w:sz w:val="22"/>
                <w:szCs w:val="22"/>
                <w:lang w:eastAsia="en-US"/>
              </w:rPr>
            </w:pPr>
            <w:r>
              <w:rPr>
                <w:rFonts w:asciiTheme="minorHAnsi" w:hAnsiTheme="minorHAnsi"/>
                <w:b/>
                <w:sz w:val="22"/>
                <w:szCs w:val="22"/>
                <w:lang w:eastAsia="en-US"/>
              </w:rPr>
              <w:t>Rozchody</w:t>
            </w:r>
          </w:p>
        </w:tc>
        <w:tc>
          <w:tcPr>
            <w:tcW w:w="4540" w:type="dxa"/>
            <w:hideMark/>
          </w:tcPr>
          <w:p w14:paraId="6FA9E724" w14:textId="7D335AA4" w:rsidR="00987181" w:rsidRDefault="00077F5F" w:rsidP="00947F45">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84.687.800</w:t>
            </w:r>
            <w:r w:rsidR="0027435F">
              <w:rPr>
                <w:rFonts w:asciiTheme="minorHAnsi" w:hAnsiTheme="minorHAnsi"/>
                <w:b/>
                <w:sz w:val="22"/>
                <w:szCs w:val="22"/>
                <w:lang w:eastAsia="en-US"/>
              </w:rPr>
              <w:t xml:space="preserve"> </w:t>
            </w:r>
            <w:r w:rsidR="00987181">
              <w:rPr>
                <w:rFonts w:asciiTheme="minorHAnsi" w:hAnsiTheme="minorHAnsi"/>
                <w:b/>
                <w:sz w:val="22"/>
                <w:szCs w:val="22"/>
                <w:lang w:eastAsia="en-US"/>
              </w:rPr>
              <w:t>zł</w:t>
            </w:r>
          </w:p>
          <w:p w14:paraId="64153D9F" w14:textId="7394B4AE" w:rsidR="00987181" w:rsidRDefault="00987181" w:rsidP="00947F45">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0 zł</w:t>
            </w:r>
          </w:p>
        </w:tc>
      </w:tr>
    </w:tbl>
    <w:p w14:paraId="6E75482B" w14:textId="77777777" w:rsidR="00987181" w:rsidRDefault="00987181" w:rsidP="002441E1">
      <w:pPr>
        <w:pBdr>
          <w:bottom w:val="single" w:sz="6" w:space="1" w:color="auto"/>
        </w:pBdr>
        <w:spacing w:line="276" w:lineRule="auto"/>
        <w:jc w:val="both"/>
        <w:rPr>
          <w:rFonts w:asciiTheme="minorHAnsi" w:hAnsiTheme="minorHAnsi"/>
          <w:sz w:val="22"/>
          <w:szCs w:val="22"/>
        </w:rPr>
      </w:pPr>
    </w:p>
    <w:p w14:paraId="40AD33C6" w14:textId="73DC53CB" w:rsidR="004C7C37" w:rsidRDefault="004C7C37" w:rsidP="00436EAA">
      <w:pPr>
        <w:spacing w:line="276" w:lineRule="auto"/>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Wykonanie dochodów i wydatków budżetowych w stosunku do założonego planu na dzień 30 czerwca </w:t>
      </w:r>
      <w:r w:rsidR="00C603F1">
        <w:rPr>
          <w:rFonts w:asciiTheme="minorHAnsi" w:eastAsiaTheme="minorHAnsi" w:hAnsiTheme="minorHAnsi" w:cstheme="minorBidi"/>
          <w:i/>
          <w:sz w:val="22"/>
          <w:szCs w:val="22"/>
          <w:lang w:eastAsia="en-US"/>
        </w:rPr>
        <w:t>2022</w:t>
      </w:r>
      <w:r>
        <w:rPr>
          <w:rFonts w:asciiTheme="minorHAnsi" w:eastAsiaTheme="minorHAnsi" w:hAnsiTheme="minorHAnsi" w:cstheme="minorBidi"/>
          <w:i/>
          <w:sz w:val="22"/>
          <w:szCs w:val="22"/>
          <w:lang w:eastAsia="en-US"/>
        </w:rPr>
        <w:t xml:space="preserve"> r. przedstawiał</w:t>
      </w:r>
      <w:r w:rsidR="00436EAA">
        <w:rPr>
          <w:rFonts w:asciiTheme="minorHAnsi" w:eastAsiaTheme="minorHAnsi" w:hAnsiTheme="minorHAnsi" w:cstheme="minorBidi"/>
          <w:i/>
          <w:sz w:val="22"/>
          <w:szCs w:val="22"/>
          <w:lang w:eastAsia="en-US"/>
        </w:rPr>
        <w:t>o</w:t>
      </w:r>
      <w:r>
        <w:rPr>
          <w:rFonts w:asciiTheme="minorHAnsi" w:eastAsiaTheme="minorHAnsi" w:hAnsiTheme="minorHAnsi" w:cstheme="minorBidi"/>
          <w:i/>
          <w:sz w:val="22"/>
          <w:szCs w:val="22"/>
          <w:lang w:eastAsia="en-US"/>
        </w:rPr>
        <w:t xml:space="preserve"> się </w:t>
      </w:r>
      <w:r w:rsidR="00436EAA">
        <w:rPr>
          <w:rFonts w:asciiTheme="minorHAnsi" w:eastAsiaTheme="minorHAnsi" w:hAnsiTheme="minorHAnsi" w:cstheme="minorBidi"/>
          <w:i/>
          <w:sz w:val="22"/>
          <w:szCs w:val="22"/>
          <w:lang w:eastAsia="en-US"/>
        </w:rPr>
        <w:t xml:space="preserve">w </w:t>
      </w:r>
      <w:r>
        <w:rPr>
          <w:rFonts w:asciiTheme="minorHAnsi" w:eastAsiaTheme="minorHAnsi" w:hAnsiTheme="minorHAnsi" w:cstheme="minorBidi"/>
          <w:i/>
          <w:sz w:val="22"/>
          <w:szCs w:val="22"/>
          <w:lang w:eastAsia="en-US"/>
        </w:rPr>
        <w:t>następując</w:t>
      </w:r>
      <w:r w:rsidR="00436EAA">
        <w:rPr>
          <w:rFonts w:asciiTheme="minorHAnsi" w:eastAsiaTheme="minorHAnsi" w:hAnsiTheme="minorHAnsi" w:cstheme="minorBidi"/>
          <w:i/>
          <w:sz w:val="22"/>
          <w:szCs w:val="22"/>
          <w:lang w:eastAsia="en-US"/>
        </w:rPr>
        <w:t>y sposób</w:t>
      </w:r>
      <w:r>
        <w:rPr>
          <w:rFonts w:asciiTheme="minorHAnsi" w:eastAsiaTheme="minorHAnsi" w:hAnsiTheme="minorHAnsi" w:cstheme="minorBidi"/>
          <w:i/>
          <w:sz w:val="22"/>
          <w:szCs w:val="22"/>
          <w:lang w:eastAsia="en-US"/>
        </w:rPr>
        <w:t>:</w:t>
      </w:r>
    </w:p>
    <w:tbl>
      <w:tblPr>
        <w:tblW w:w="9620" w:type="dxa"/>
        <w:tblCellMar>
          <w:left w:w="70" w:type="dxa"/>
          <w:right w:w="70" w:type="dxa"/>
        </w:tblCellMar>
        <w:tblLook w:val="04A0" w:firstRow="1" w:lastRow="0" w:firstColumn="1" w:lastColumn="0" w:noHBand="0" w:noVBand="1"/>
      </w:tblPr>
      <w:tblGrid>
        <w:gridCol w:w="6840"/>
        <w:gridCol w:w="1820"/>
        <w:gridCol w:w="960"/>
      </w:tblGrid>
      <w:tr w:rsidR="004C7C37" w14:paraId="3C3498F1" w14:textId="77777777" w:rsidTr="004C7C37">
        <w:trPr>
          <w:trHeight w:val="435"/>
        </w:trPr>
        <w:tc>
          <w:tcPr>
            <w:tcW w:w="6840" w:type="dxa"/>
            <w:vAlign w:val="center"/>
            <w:hideMark/>
          </w:tcPr>
          <w:p w14:paraId="4FA7FD08" w14:textId="77777777" w:rsidR="004C7C37" w:rsidRDefault="004C7C37" w:rsidP="00436EAA">
            <w:pPr>
              <w:spacing w:line="276" w:lineRule="auto"/>
              <w:jc w:val="both"/>
              <w:rPr>
                <w:rFonts w:ascii="Calibri" w:hAnsi="Calibri"/>
                <w:b/>
                <w:bCs/>
                <w:color w:val="000000"/>
                <w:sz w:val="22"/>
                <w:szCs w:val="22"/>
                <w:u w:val="single"/>
                <w:lang w:eastAsia="en-US"/>
              </w:rPr>
            </w:pPr>
            <w:r>
              <w:rPr>
                <w:rFonts w:ascii="Calibri" w:hAnsi="Calibri"/>
                <w:b/>
                <w:bCs/>
                <w:color w:val="000000"/>
                <w:sz w:val="22"/>
                <w:szCs w:val="22"/>
                <w:u w:val="single"/>
                <w:lang w:eastAsia="en-US"/>
              </w:rPr>
              <w:t>DOCHODY</w:t>
            </w:r>
          </w:p>
        </w:tc>
        <w:tc>
          <w:tcPr>
            <w:tcW w:w="1820" w:type="dxa"/>
            <w:vAlign w:val="center"/>
            <w:hideMark/>
          </w:tcPr>
          <w:p w14:paraId="7AA30E65" w14:textId="77777777" w:rsidR="004C7C37" w:rsidRDefault="004C7C37" w:rsidP="00436EAA">
            <w:pPr>
              <w:rPr>
                <w:rFonts w:ascii="Calibri" w:hAnsi="Calibri"/>
                <w:b/>
                <w:bCs/>
                <w:color w:val="000000"/>
                <w:sz w:val="22"/>
                <w:szCs w:val="22"/>
                <w:u w:val="single"/>
                <w:lang w:eastAsia="en-US"/>
              </w:rPr>
            </w:pPr>
          </w:p>
        </w:tc>
        <w:tc>
          <w:tcPr>
            <w:tcW w:w="960" w:type="dxa"/>
            <w:noWrap/>
            <w:vAlign w:val="bottom"/>
            <w:hideMark/>
          </w:tcPr>
          <w:p w14:paraId="5C6C2782" w14:textId="77777777" w:rsidR="004C7C37" w:rsidRDefault="004C7C37" w:rsidP="00436EAA">
            <w:pPr>
              <w:spacing w:line="276" w:lineRule="auto"/>
              <w:rPr>
                <w:rFonts w:asciiTheme="minorHAnsi" w:eastAsiaTheme="minorHAnsi" w:hAnsiTheme="minorHAnsi" w:cstheme="minorBidi"/>
                <w:sz w:val="20"/>
                <w:szCs w:val="20"/>
              </w:rPr>
            </w:pPr>
          </w:p>
        </w:tc>
      </w:tr>
      <w:tr w:rsidR="004C7C37" w:rsidRPr="008C0429" w14:paraId="21EF0216" w14:textId="77777777" w:rsidTr="004C7C37">
        <w:trPr>
          <w:trHeight w:val="285"/>
        </w:trPr>
        <w:tc>
          <w:tcPr>
            <w:tcW w:w="6840" w:type="dxa"/>
            <w:vAlign w:val="center"/>
            <w:hideMark/>
          </w:tcPr>
          <w:p w14:paraId="48DC32E9" w14:textId="775FE594" w:rsidR="004C7C37" w:rsidRPr="008C0429" w:rsidRDefault="004C7C37" w:rsidP="00436EAA">
            <w:pPr>
              <w:spacing w:line="276" w:lineRule="auto"/>
              <w:jc w:val="both"/>
              <w:rPr>
                <w:rFonts w:ascii="Calibri" w:hAnsi="Calibri"/>
                <w:b/>
                <w:bCs/>
                <w:color w:val="000000"/>
                <w:sz w:val="22"/>
                <w:szCs w:val="22"/>
                <w:lang w:eastAsia="en-US"/>
              </w:rPr>
            </w:pPr>
            <w:r w:rsidRPr="008C0429">
              <w:rPr>
                <w:rFonts w:ascii="Calibri" w:hAnsi="Calibri"/>
                <w:b/>
                <w:bCs/>
                <w:color w:val="000000"/>
                <w:sz w:val="22"/>
                <w:szCs w:val="22"/>
                <w:lang w:eastAsia="en-US"/>
              </w:rPr>
              <w:t xml:space="preserve">Planowane dochody na dzień 30 czerwca </w:t>
            </w:r>
            <w:r w:rsidR="00C603F1" w:rsidRPr="008C0429">
              <w:rPr>
                <w:rFonts w:ascii="Calibri" w:hAnsi="Calibri"/>
                <w:b/>
                <w:bCs/>
                <w:color w:val="000000"/>
                <w:sz w:val="22"/>
                <w:szCs w:val="22"/>
                <w:lang w:eastAsia="en-US"/>
              </w:rPr>
              <w:t>2022</w:t>
            </w:r>
            <w:r w:rsidRPr="008C0429">
              <w:rPr>
                <w:rFonts w:ascii="Calibri" w:hAnsi="Calibri"/>
                <w:b/>
                <w:bCs/>
                <w:color w:val="000000"/>
                <w:sz w:val="22"/>
                <w:szCs w:val="22"/>
                <w:lang w:eastAsia="en-US"/>
              </w:rPr>
              <w:t xml:space="preserve"> r.</w:t>
            </w:r>
          </w:p>
        </w:tc>
        <w:tc>
          <w:tcPr>
            <w:tcW w:w="1820" w:type="dxa"/>
            <w:vAlign w:val="center"/>
            <w:hideMark/>
          </w:tcPr>
          <w:p w14:paraId="4299FAEC" w14:textId="0ADCE697" w:rsidR="004C7C37" w:rsidRPr="008C0429" w:rsidRDefault="00077F5F" w:rsidP="00436EAA">
            <w:pPr>
              <w:spacing w:line="276" w:lineRule="auto"/>
              <w:jc w:val="right"/>
              <w:rPr>
                <w:rFonts w:ascii="Calibri" w:hAnsi="Calibri"/>
                <w:b/>
                <w:bCs/>
                <w:color w:val="000000"/>
                <w:sz w:val="22"/>
                <w:szCs w:val="22"/>
                <w:lang w:eastAsia="en-US"/>
              </w:rPr>
            </w:pPr>
            <w:r w:rsidRPr="008C0429">
              <w:rPr>
                <w:rFonts w:ascii="Calibri" w:hAnsi="Calibri"/>
                <w:b/>
                <w:bCs/>
                <w:color w:val="000000"/>
                <w:sz w:val="22"/>
                <w:szCs w:val="22"/>
                <w:lang w:eastAsia="en-US"/>
              </w:rPr>
              <w:t>84 687 800,00</w:t>
            </w:r>
          </w:p>
        </w:tc>
        <w:tc>
          <w:tcPr>
            <w:tcW w:w="960" w:type="dxa"/>
            <w:noWrap/>
            <w:vAlign w:val="bottom"/>
            <w:hideMark/>
          </w:tcPr>
          <w:p w14:paraId="283C0741" w14:textId="77777777" w:rsidR="004C7C37" w:rsidRPr="008C0429" w:rsidRDefault="004C7C37" w:rsidP="00436EAA">
            <w:pPr>
              <w:spacing w:line="276" w:lineRule="auto"/>
              <w:rPr>
                <w:rFonts w:ascii="Calibri" w:hAnsi="Calibri"/>
                <w:b/>
                <w:bCs/>
                <w:color w:val="000000"/>
                <w:sz w:val="22"/>
                <w:szCs w:val="22"/>
                <w:lang w:eastAsia="en-US"/>
              </w:rPr>
            </w:pPr>
            <w:r w:rsidRPr="008C0429">
              <w:rPr>
                <w:rFonts w:ascii="Calibri" w:hAnsi="Calibri"/>
                <w:b/>
                <w:bCs/>
                <w:color w:val="000000"/>
                <w:sz w:val="22"/>
                <w:szCs w:val="22"/>
                <w:lang w:eastAsia="en-US"/>
              </w:rPr>
              <w:t>zł</w:t>
            </w:r>
          </w:p>
        </w:tc>
      </w:tr>
      <w:tr w:rsidR="004C7C37" w:rsidRPr="008C0429" w14:paraId="4480ABFF" w14:textId="77777777" w:rsidTr="004C7C37">
        <w:trPr>
          <w:trHeight w:val="270"/>
        </w:trPr>
        <w:tc>
          <w:tcPr>
            <w:tcW w:w="6840" w:type="dxa"/>
            <w:vAlign w:val="center"/>
            <w:hideMark/>
          </w:tcPr>
          <w:p w14:paraId="692FC5AE" w14:textId="0D73EAEA" w:rsidR="004C7C37" w:rsidRPr="008C0429" w:rsidRDefault="004C7C37" w:rsidP="00436EAA">
            <w:pPr>
              <w:spacing w:line="276" w:lineRule="auto"/>
              <w:jc w:val="both"/>
              <w:rPr>
                <w:rFonts w:ascii="Calibri" w:hAnsi="Calibri"/>
                <w:b/>
                <w:bCs/>
                <w:color w:val="000000"/>
                <w:sz w:val="22"/>
                <w:szCs w:val="22"/>
                <w:lang w:eastAsia="en-US"/>
              </w:rPr>
            </w:pPr>
            <w:r w:rsidRPr="008C0429">
              <w:rPr>
                <w:rFonts w:ascii="Calibri" w:hAnsi="Calibri"/>
                <w:b/>
                <w:bCs/>
                <w:color w:val="000000"/>
                <w:sz w:val="22"/>
                <w:szCs w:val="22"/>
                <w:lang w:eastAsia="en-US"/>
              </w:rPr>
              <w:t xml:space="preserve">Wykonane dochody na dzień 30 czerwca </w:t>
            </w:r>
            <w:r w:rsidR="00C603F1" w:rsidRPr="008C0429">
              <w:rPr>
                <w:rFonts w:ascii="Calibri" w:hAnsi="Calibri"/>
                <w:b/>
                <w:bCs/>
                <w:color w:val="000000"/>
                <w:sz w:val="22"/>
                <w:szCs w:val="22"/>
                <w:lang w:eastAsia="en-US"/>
              </w:rPr>
              <w:t>2022</w:t>
            </w:r>
            <w:r w:rsidRPr="008C0429">
              <w:rPr>
                <w:rFonts w:ascii="Calibri" w:hAnsi="Calibri"/>
                <w:b/>
                <w:bCs/>
                <w:color w:val="000000"/>
                <w:sz w:val="22"/>
                <w:szCs w:val="22"/>
                <w:lang w:eastAsia="en-US"/>
              </w:rPr>
              <w:t xml:space="preserve"> r.</w:t>
            </w:r>
          </w:p>
        </w:tc>
        <w:tc>
          <w:tcPr>
            <w:tcW w:w="1820" w:type="dxa"/>
            <w:vAlign w:val="center"/>
            <w:hideMark/>
          </w:tcPr>
          <w:p w14:paraId="68BF8D2F" w14:textId="151604CA" w:rsidR="00B43696" w:rsidRPr="008C0429" w:rsidRDefault="008C0429" w:rsidP="00436EAA">
            <w:pPr>
              <w:spacing w:line="276" w:lineRule="auto"/>
              <w:jc w:val="right"/>
              <w:rPr>
                <w:rFonts w:ascii="Calibri" w:hAnsi="Calibri"/>
                <w:b/>
                <w:bCs/>
                <w:color w:val="000000"/>
                <w:sz w:val="22"/>
                <w:szCs w:val="22"/>
                <w:lang w:eastAsia="en-US"/>
              </w:rPr>
            </w:pPr>
            <w:r w:rsidRPr="008C0429">
              <w:rPr>
                <w:rFonts w:ascii="Calibri" w:hAnsi="Calibri"/>
                <w:b/>
                <w:bCs/>
                <w:color w:val="000000"/>
                <w:sz w:val="22"/>
                <w:szCs w:val="22"/>
                <w:lang w:eastAsia="en-US"/>
              </w:rPr>
              <w:t>42 022 384,60</w:t>
            </w:r>
          </w:p>
        </w:tc>
        <w:tc>
          <w:tcPr>
            <w:tcW w:w="960" w:type="dxa"/>
            <w:noWrap/>
            <w:vAlign w:val="bottom"/>
            <w:hideMark/>
          </w:tcPr>
          <w:p w14:paraId="17983046" w14:textId="77777777" w:rsidR="004C7C37" w:rsidRPr="008C0429" w:rsidRDefault="004C7C37" w:rsidP="00436EAA">
            <w:pPr>
              <w:spacing w:line="276" w:lineRule="auto"/>
              <w:rPr>
                <w:rFonts w:ascii="Calibri" w:hAnsi="Calibri"/>
                <w:b/>
                <w:bCs/>
                <w:color w:val="000000"/>
                <w:sz w:val="22"/>
                <w:szCs w:val="22"/>
                <w:lang w:eastAsia="en-US"/>
              </w:rPr>
            </w:pPr>
            <w:r w:rsidRPr="008C0429">
              <w:rPr>
                <w:rFonts w:ascii="Calibri" w:hAnsi="Calibri"/>
                <w:b/>
                <w:bCs/>
                <w:color w:val="000000"/>
                <w:sz w:val="22"/>
                <w:szCs w:val="22"/>
                <w:lang w:eastAsia="en-US"/>
              </w:rPr>
              <w:t>zł</w:t>
            </w:r>
          </w:p>
        </w:tc>
      </w:tr>
      <w:tr w:rsidR="004C7C37" w:rsidRPr="008C0429" w14:paraId="741186B6" w14:textId="77777777" w:rsidTr="004C7C37">
        <w:trPr>
          <w:trHeight w:val="360"/>
        </w:trPr>
        <w:tc>
          <w:tcPr>
            <w:tcW w:w="6840" w:type="dxa"/>
            <w:vAlign w:val="center"/>
            <w:hideMark/>
          </w:tcPr>
          <w:p w14:paraId="175322D1" w14:textId="4EA959F3" w:rsidR="004C7C37" w:rsidRPr="008C0429" w:rsidRDefault="004C7C37" w:rsidP="00436EAA">
            <w:pPr>
              <w:spacing w:line="276" w:lineRule="auto"/>
              <w:jc w:val="both"/>
              <w:rPr>
                <w:rFonts w:ascii="Calibri" w:hAnsi="Calibri"/>
                <w:b/>
                <w:bCs/>
                <w:color w:val="000000"/>
                <w:sz w:val="22"/>
                <w:szCs w:val="22"/>
                <w:lang w:eastAsia="en-US"/>
              </w:rPr>
            </w:pPr>
            <w:r w:rsidRPr="008C0429">
              <w:rPr>
                <w:rFonts w:ascii="Calibri" w:hAnsi="Calibri"/>
                <w:b/>
                <w:bCs/>
                <w:color w:val="000000"/>
                <w:sz w:val="22"/>
                <w:szCs w:val="22"/>
                <w:lang w:eastAsia="en-US"/>
              </w:rPr>
              <w:t xml:space="preserve">% wykonania na dzień 30 czerwca </w:t>
            </w:r>
            <w:r w:rsidR="00C603F1" w:rsidRPr="008C0429">
              <w:rPr>
                <w:rFonts w:ascii="Calibri" w:hAnsi="Calibri"/>
                <w:b/>
                <w:bCs/>
                <w:color w:val="000000"/>
                <w:sz w:val="22"/>
                <w:szCs w:val="22"/>
                <w:lang w:eastAsia="en-US"/>
              </w:rPr>
              <w:t>2022</w:t>
            </w:r>
            <w:r w:rsidRPr="008C0429">
              <w:rPr>
                <w:rFonts w:ascii="Calibri" w:hAnsi="Calibri"/>
                <w:b/>
                <w:bCs/>
                <w:color w:val="000000"/>
                <w:sz w:val="22"/>
                <w:szCs w:val="22"/>
                <w:lang w:eastAsia="en-US"/>
              </w:rPr>
              <w:t xml:space="preserve"> r.</w:t>
            </w:r>
          </w:p>
        </w:tc>
        <w:tc>
          <w:tcPr>
            <w:tcW w:w="1820" w:type="dxa"/>
            <w:vAlign w:val="center"/>
            <w:hideMark/>
          </w:tcPr>
          <w:p w14:paraId="6B6B62D9" w14:textId="1BD2CFB2" w:rsidR="004C7C37" w:rsidRPr="008C0429" w:rsidRDefault="008C0429" w:rsidP="00436EAA">
            <w:pPr>
              <w:spacing w:line="276" w:lineRule="auto"/>
              <w:jc w:val="right"/>
              <w:rPr>
                <w:rFonts w:ascii="Calibri" w:hAnsi="Calibri"/>
                <w:b/>
                <w:bCs/>
                <w:color w:val="000000"/>
                <w:sz w:val="22"/>
                <w:szCs w:val="22"/>
                <w:lang w:eastAsia="en-US"/>
              </w:rPr>
            </w:pPr>
            <w:r w:rsidRPr="008C0429">
              <w:rPr>
                <w:rFonts w:ascii="Calibri" w:hAnsi="Calibri"/>
                <w:b/>
                <w:bCs/>
                <w:color w:val="000000"/>
                <w:sz w:val="22"/>
                <w:szCs w:val="22"/>
                <w:lang w:eastAsia="en-US"/>
              </w:rPr>
              <w:t>49,62</w:t>
            </w:r>
          </w:p>
        </w:tc>
        <w:tc>
          <w:tcPr>
            <w:tcW w:w="960" w:type="dxa"/>
            <w:noWrap/>
            <w:vAlign w:val="bottom"/>
            <w:hideMark/>
          </w:tcPr>
          <w:p w14:paraId="11BBFE25" w14:textId="77777777" w:rsidR="004C7C37" w:rsidRPr="008C0429" w:rsidRDefault="004C7C37" w:rsidP="00436EAA">
            <w:pPr>
              <w:spacing w:line="276" w:lineRule="auto"/>
              <w:rPr>
                <w:rFonts w:ascii="Calibri" w:hAnsi="Calibri"/>
                <w:b/>
                <w:bCs/>
                <w:color w:val="000000"/>
                <w:sz w:val="22"/>
                <w:szCs w:val="22"/>
                <w:lang w:eastAsia="en-US"/>
              </w:rPr>
            </w:pPr>
            <w:r w:rsidRPr="008C0429">
              <w:rPr>
                <w:rFonts w:ascii="Calibri" w:hAnsi="Calibri"/>
                <w:b/>
                <w:bCs/>
                <w:color w:val="000000"/>
                <w:sz w:val="22"/>
                <w:szCs w:val="22"/>
                <w:lang w:eastAsia="en-US"/>
              </w:rPr>
              <w:t>%</w:t>
            </w:r>
          </w:p>
        </w:tc>
      </w:tr>
      <w:tr w:rsidR="004C7C37" w:rsidRPr="008C0429" w14:paraId="059D6458" w14:textId="77777777" w:rsidTr="004C7C37">
        <w:trPr>
          <w:trHeight w:val="315"/>
        </w:trPr>
        <w:tc>
          <w:tcPr>
            <w:tcW w:w="6840" w:type="dxa"/>
            <w:noWrap/>
            <w:vAlign w:val="center"/>
            <w:hideMark/>
          </w:tcPr>
          <w:p w14:paraId="5F69F9F0" w14:textId="77777777" w:rsidR="004C7C37" w:rsidRPr="008C0429" w:rsidRDefault="004C7C37" w:rsidP="00436EAA">
            <w:pPr>
              <w:rPr>
                <w:rFonts w:ascii="Calibri" w:hAnsi="Calibri"/>
                <w:b/>
                <w:bCs/>
                <w:color w:val="000000"/>
                <w:sz w:val="22"/>
                <w:szCs w:val="22"/>
                <w:lang w:eastAsia="en-US"/>
              </w:rPr>
            </w:pPr>
          </w:p>
        </w:tc>
        <w:tc>
          <w:tcPr>
            <w:tcW w:w="1820" w:type="dxa"/>
            <w:noWrap/>
            <w:vAlign w:val="bottom"/>
            <w:hideMark/>
          </w:tcPr>
          <w:p w14:paraId="7FA655E8" w14:textId="77777777" w:rsidR="004C7C37" w:rsidRPr="008C0429" w:rsidRDefault="004C7C37" w:rsidP="00436EAA">
            <w:pPr>
              <w:spacing w:line="276" w:lineRule="auto"/>
              <w:rPr>
                <w:rFonts w:asciiTheme="minorHAnsi" w:eastAsiaTheme="minorHAnsi" w:hAnsiTheme="minorHAnsi" w:cstheme="minorBidi"/>
                <w:sz w:val="20"/>
                <w:szCs w:val="20"/>
              </w:rPr>
            </w:pPr>
          </w:p>
        </w:tc>
        <w:tc>
          <w:tcPr>
            <w:tcW w:w="960" w:type="dxa"/>
            <w:noWrap/>
            <w:vAlign w:val="bottom"/>
            <w:hideMark/>
          </w:tcPr>
          <w:p w14:paraId="2B3AB0CD" w14:textId="77777777" w:rsidR="004C7C37" w:rsidRPr="008C0429" w:rsidRDefault="004C7C37" w:rsidP="00436EAA">
            <w:pPr>
              <w:spacing w:line="276" w:lineRule="auto"/>
              <w:rPr>
                <w:rFonts w:asciiTheme="minorHAnsi" w:eastAsiaTheme="minorHAnsi" w:hAnsiTheme="minorHAnsi" w:cstheme="minorBidi"/>
                <w:sz w:val="20"/>
                <w:szCs w:val="20"/>
              </w:rPr>
            </w:pPr>
          </w:p>
        </w:tc>
      </w:tr>
      <w:tr w:rsidR="004C7C37" w:rsidRPr="008C0429" w14:paraId="2C097568" w14:textId="77777777" w:rsidTr="004C7C37">
        <w:trPr>
          <w:trHeight w:val="375"/>
        </w:trPr>
        <w:tc>
          <w:tcPr>
            <w:tcW w:w="6840" w:type="dxa"/>
            <w:vAlign w:val="center"/>
            <w:hideMark/>
          </w:tcPr>
          <w:p w14:paraId="021F3C78" w14:textId="77777777" w:rsidR="004C7C37" w:rsidRPr="008C0429" w:rsidRDefault="004C7C37" w:rsidP="00436EAA">
            <w:pPr>
              <w:spacing w:line="276" w:lineRule="auto"/>
              <w:jc w:val="both"/>
              <w:rPr>
                <w:rFonts w:ascii="Calibri" w:hAnsi="Calibri"/>
                <w:b/>
                <w:bCs/>
                <w:color w:val="000000"/>
                <w:sz w:val="22"/>
                <w:szCs w:val="22"/>
                <w:u w:val="single"/>
                <w:lang w:eastAsia="en-US"/>
              </w:rPr>
            </w:pPr>
            <w:r w:rsidRPr="008C0429">
              <w:rPr>
                <w:rFonts w:ascii="Calibri" w:hAnsi="Calibri"/>
                <w:b/>
                <w:bCs/>
                <w:color w:val="000000"/>
                <w:sz w:val="22"/>
                <w:szCs w:val="22"/>
                <w:u w:val="single"/>
                <w:lang w:eastAsia="en-US"/>
              </w:rPr>
              <w:t>WYDATKI</w:t>
            </w:r>
          </w:p>
        </w:tc>
        <w:tc>
          <w:tcPr>
            <w:tcW w:w="1820" w:type="dxa"/>
            <w:vAlign w:val="center"/>
            <w:hideMark/>
          </w:tcPr>
          <w:p w14:paraId="035F796D" w14:textId="77777777" w:rsidR="004C7C37" w:rsidRPr="008C0429" w:rsidRDefault="004C7C37" w:rsidP="00436EAA">
            <w:pPr>
              <w:rPr>
                <w:rFonts w:ascii="Calibri" w:hAnsi="Calibri"/>
                <w:b/>
                <w:bCs/>
                <w:color w:val="000000"/>
                <w:sz w:val="22"/>
                <w:szCs w:val="22"/>
                <w:u w:val="single"/>
                <w:lang w:eastAsia="en-US"/>
              </w:rPr>
            </w:pPr>
          </w:p>
        </w:tc>
        <w:tc>
          <w:tcPr>
            <w:tcW w:w="960" w:type="dxa"/>
            <w:noWrap/>
            <w:vAlign w:val="bottom"/>
            <w:hideMark/>
          </w:tcPr>
          <w:p w14:paraId="00C1F610" w14:textId="77777777" w:rsidR="004C7C37" w:rsidRPr="008C0429" w:rsidRDefault="004C7C37" w:rsidP="00436EAA">
            <w:pPr>
              <w:spacing w:line="276" w:lineRule="auto"/>
              <w:rPr>
                <w:rFonts w:asciiTheme="minorHAnsi" w:eastAsiaTheme="minorHAnsi" w:hAnsiTheme="minorHAnsi" w:cstheme="minorBidi"/>
                <w:sz w:val="20"/>
                <w:szCs w:val="20"/>
              </w:rPr>
            </w:pPr>
          </w:p>
        </w:tc>
      </w:tr>
      <w:tr w:rsidR="004C7C37" w:rsidRPr="008C0429" w14:paraId="07C5B76B" w14:textId="77777777" w:rsidTr="004C7C37">
        <w:trPr>
          <w:trHeight w:val="330"/>
        </w:trPr>
        <w:tc>
          <w:tcPr>
            <w:tcW w:w="6840" w:type="dxa"/>
            <w:vAlign w:val="center"/>
            <w:hideMark/>
          </w:tcPr>
          <w:p w14:paraId="01E9EACF" w14:textId="7B4DD5FE" w:rsidR="004C7C37" w:rsidRPr="008C0429" w:rsidRDefault="004C7C37" w:rsidP="00436EAA">
            <w:pPr>
              <w:spacing w:line="276" w:lineRule="auto"/>
              <w:jc w:val="both"/>
              <w:rPr>
                <w:rFonts w:ascii="Calibri" w:hAnsi="Calibri"/>
                <w:b/>
                <w:bCs/>
                <w:color w:val="000000"/>
                <w:sz w:val="22"/>
                <w:szCs w:val="22"/>
                <w:lang w:eastAsia="en-US"/>
              </w:rPr>
            </w:pPr>
            <w:r w:rsidRPr="008C0429">
              <w:rPr>
                <w:rFonts w:ascii="Calibri" w:hAnsi="Calibri"/>
                <w:b/>
                <w:bCs/>
                <w:color w:val="000000"/>
                <w:sz w:val="22"/>
                <w:szCs w:val="22"/>
                <w:lang w:eastAsia="en-US"/>
              </w:rPr>
              <w:t xml:space="preserve">Planowane wydatki na dzień 30 czerwca </w:t>
            </w:r>
            <w:r w:rsidR="00C603F1" w:rsidRPr="008C0429">
              <w:rPr>
                <w:rFonts w:ascii="Calibri" w:hAnsi="Calibri"/>
                <w:b/>
                <w:bCs/>
                <w:color w:val="000000"/>
                <w:sz w:val="22"/>
                <w:szCs w:val="22"/>
                <w:lang w:eastAsia="en-US"/>
              </w:rPr>
              <w:t>2022</w:t>
            </w:r>
            <w:r w:rsidRPr="008C0429">
              <w:rPr>
                <w:rFonts w:ascii="Calibri" w:hAnsi="Calibri"/>
                <w:b/>
                <w:bCs/>
                <w:color w:val="000000"/>
                <w:sz w:val="22"/>
                <w:szCs w:val="22"/>
                <w:lang w:eastAsia="en-US"/>
              </w:rPr>
              <w:t xml:space="preserve"> r.</w:t>
            </w:r>
          </w:p>
        </w:tc>
        <w:tc>
          <w:tcPr>
            <w:tcW w:w="1820" w:type="dxa"/>
            <w:vAlign w:val="center"/>
            <w:hideMark/>
          </w:tcPr>
          <w:p w14:paraId="05E1BEFD" w14:textId="7377620A" w:rsidR="004C7C37" w:rsidRPr="008C0429" w:rsidRDefault="00077F5F" w:rsidP="00436EAA">
            <w:pPr>
              <w:spacing w:line="276" w:lineRule="auto"/>
              <w:jc w:val="right"/>
              <w:rPr>
                <w:rFonts w:ascii="Calibri" w:hAnsi="Calibri"/>
                <w:b/>
                <w:bCs/>
                <w:color w:val="000000"/>
                <w:sz w:val="22"/>
                <w:szCs w:val="22"/>
                <w:lang w:eastAsia="en-US"/>
              </w:rPr>
            </w:pPr>
            <w:r w:rsidRPr="008C0429">
              <w:rPr>
                <w:rFonts w:ascii="Calibri" w:hAnsi="Calibri"/>
                <w:b/>
                <w:bCs/>
                <w:color w:val="000000"/>
                <w:sz w:val="22"/>
                <w:szCs w:val="22"/>
                <w:lang w:eastAsia="en-US"/>
              </w:rPr>
              <w:t>84 687 800,00</w:t>
            </w:r>
          </w:p>
        </w:tc>
        <w:tc>
          <w:tcPr>
            <w:tcW w:w="960" w:type="dxa"/>
            <w:noWrap/>
            <w:vAlign w:val="bottom"/>
            <w:hideMark/>
          </w:tcPr>
          <w:p w14:paraId="40689916" w14:textId="77777777" w:rsidR="004C7C37" w:rsidRPr="008C0429" w:rsidRDefault="004C7C37" w:rsidP="00436EAA">
            <w:pPr>
              <w:spacing w:line="276" w:lineRule="auto"/>
              <w:rPr>
                <w:rFonts w:ascii="Calibri" w:hAnsi="Calibri"/>
                <w:b/>
                <w:bCs/>
                <w:color w:val="000000"/>
                <w:sz w:val="22"/>
                <w:szCs w:val="22"/>
                <w:lang w:eastAsia="en-US"/>
              </w:rPr>
            </w:pPr>
            <w:r w:rsidRPr="008C0429">
              <w:rPr>
                <w:rFonts w:ascii="Calibri" w:hAnsi="Calibri"/>
                <w:b/>
                <w:bCs/>
                <w:color w:val="000000"/>
                <w:sz w:val="22"/>
                <w:szCs w:val="22"/>
                <w:lang w:eastAsia="en-US"/>
              </w:rPr>
              <w:t>zł</w:t>
            </w:r>
          </w:p>
        </w:tc>
      </w:tr>
      <w:tr w:rsidR="004C7C37" w:rsidRPr="008C0429" w14:paraId="060CB169" w14:textId="77777777" w:rsidTr="004C7C37">
        <w:trPr>
          <w:trHeight w:val="270"/>
        </w:trPr>
        <w:tc>
          <w:tcPr>
            <w:tcW w:w="6840" w:type="dxa"/>
            <w:vAlign w:val="center"/>
            <w:hideMark/>
          </w:tcPr>
          <w:p w14:paraId="471A28F6" w14:textId="4049DF96" w:rsidR="004C7C37" w:rsidRPr="008C0429" w:rsidRDefault="004C7C37" w:rsidP="00436EAA">
            <w:pPr>
              <w:spacing w:line="276" w:lineRule="auto"/>
              <w:jc w:val="both"/>
              <w:rPr>
                <w:rFonts w:ascii="Calibri" w:hAnsi="Calibri"/>
                <w:b/>
                <w:bCs/>
                <w:color w:val="000000"/>
                <w:sz w:val="22"/>
                <w:szCs w:val="22"/>
                <w:lang w:eastAsia="en-US"/>
              </w:rPr>
            </w:pPr>
            <w:r w:rsidRPr="008C0429">
              <w:rPr>
                <w:rFonts w:ascii="Calibri" w:hAnsi="Calibri"/>
                <w:b/>
                <w:bCs/>
                <w:color w:val="000000"/>
                <w:sz w:val="22"/>
                <w:szCs w:val="22"/>
                <w:lang w:eastAsia="en-US"/>
              </w:rPr>
              <w:t xml:space="preserve">Wykonane wydatki na dzień 30 czerwca </w:t>
            </w:r>
            <w:r w:rsidR="00C603F1" w:rsidRPr="008C0429">
              <w:rPr>
                <w:rFonts w:ascii="Calibri" w:hAnsi="Calibri"/>
                <w:b/>
                <w:bCs/>
                <w:color w:val="000000"/>
                <w:sz w:val="22"/>
                <w:szCs w:val="22"/>
                <w:lang w:eastAsia="en-US"/>
              </w:rPr>
              <w:t>2022</w:t>
            </w:r>
            <w:r w:rsidRPr="008C0429">
              <w:rPr>
                <w:rFonts w:ascii="Calibri" w:hAnsi="Calibri"/>
                <w:b/>
                <w:bCs/>
                <w:color w:val="000000"/>
                <w:sz w:val="22"/>
                <w:szCs w:val="22"/>
                <w:lang w:eastAsia="en-US"/>
              </w:rPr>
              <w:t xml:space="preserve"> r.</w:t>
            </w:r>
          </w:p>
        </w:tc>
        <w:tc>
          <w:tcPr>
            <w:tcW w:w="1820" w:type="dxa"/>
            <w:vAlign w:val="center"/>
            <w:hideMark/>
          </w:tcPr>
          <w:p w14:paraId="51A23BD5" w14:textId="6F48B403" w:rsidR="004C7C37" w:rsidRPr="008C0429" w:rsidRDefault="0027435F" w:rsidP="00436EAA">
            <w:pPr>
              <w:spacing w:line="276" w:lineRule="auto"/>
              <w:jc w:val="right"/>
              <w:rPr>
                <w:rFonts w:ascii="Calibri" w:hAnsi="Calibri"/>
                <w:b/>
                <w:bCs/>
                <w:color w:val="000000"/>
                <w:sz w:val="22"/>
                <w:szCs w:val="22"/>
                <w:lang w:eastAsia="en-US"/>
              </w:rPr>
            </w:pPr>
            <w:r w:rsidRPr="008C0429">
              <w:rPr>
                <w:rFonts w:ascii="Calibri" w:hAnsi="Calibri"/>
                <w:b/>
                <w:bCs/>
                <w:color w:val="000000"/>
                <w:sz w:val="22"/>
                <w:szCs w:val="22"/>
                <w:lang w:eastAsia="en-US"/>
              </w:rPr>
              <w:t>31</w:t>
            </w:r>
            <w:r w:rsidR="008C0429" w:rsidRPr="008C0429">
              <w:rPr>
                <w:rFonts w:ascii="Calibri" w:hAnsi="Calibri"/>
                <w:b/>
                <w:bCs/>
                <w:color w:val="000000"/>
                <w:sz w:val="22"/>
                <w:szCs w:val="22"/>
                <w:lang w:eastAsia="en-US"/>
              </w:rPr>
              <w:t> 273 715,94</w:t>
            </w:r>
          </w:p>
        </w:tc>
        <w:tc>
          <w:tcPr>
            <w:tcW w:w="960" w:type="dxa"/>
            <w:noWrap/>
            <w:vAlign w:val="bottom"/>
            <w:hideMark/>
          </w:tcPr>
          <w:p w14:paraId="57DE4BBF" w14:textId="77777777" w:rsidR="004C7C37" w:rsidRPr="008C0429" w:rsidRDefault="004C7C37" w:rsidP="00436EAA">
            <w:pPr>
              <w:spacing w:line="276" w:lineRule="auto"/>
              <w:rPr>
                <w:rFonts w:ascii="Calibri" w:hAnsi="Calibri"/>
                <w:b/>
                <w:bCs/>
                <w:color w:val="000000"/>
                <w:sz w:val="22"/>
                <w:szCs w:val="22"/>
                <w:lang w:eastAsia="en-US"/>
              </w:rPr>
            </w:pPr>
            <w:r w:rsidRPr="008C0429">
              <w:rPr>
                <w:rFonts w:ascii="Calibri" w:hAnsi="Calibri"/>
                <w:b/>
                <w:bCs/>
                <w:color w:val="000000"/>
                <w:sz w:val="22"/>
                <w:szCs w:val="22"/>
                <w:lang w:eastAsia="en-US"/>
              </w:rPr>
              <w:t>zł</w:t>
            </w:r>
          </w:p>
        </w:tc>
      </w:tr>
      <w:tr w:rsidR="004C7C37" w:rsidRPr="008C0429" w14:paraId="67E97D78" w14:textId="77777777" w:rsidTr="004C7C37">
        <w:trPr>
          <w:trHeight w:val="330"/>
        </w:trPr>
        <w:tc>
          <w:tcPr>
            <w:tcW w:w="6840" w:type="dxa"/>
            <w:vAlign w:val="center"/>
            <w:hideMark/>
          </w:tcPr>
          <w:p w14:paraId="2FFEC683" w14:textId="18104051" w:rsidR="004C7C37" w:rsidRPr="008C0429" w:rsidRDefault="004C7C37" w:rsidP="00436EAA">
            <w:pPr>
              <w:spacing w:line="276" w:lineRule="auto"/>
              <w:jc w:val="both"/>
              <w:rPr>
                <w:rFonts w:ascii="Calibri" w:hAnsi="Calibri"/>
                <w:b/>
                <w:bCs/>
                <w:color w:val="000000"/>
                <w:sz w:val="22"/>
                <w:szCs w:val="22"/>
                <w:lang w:eastAsia="en-US"/>
              </w:rPr>
            </w:pPr>
            <w:r w:rsidRPr="008C0429">
              <w:rPr>
                <w:rFonts w:ascii="Calibri" w:hAnsi="Calibri"/>
                <w:b/>
                <w:bCs/>
                <w:color w:val="000000"/>
                <w:sz w:val="22"/>
                <w:szCs w:val="22"/>
                <w:lang w:eastAsia="en-US"/>
              </w:rPr>
              <w:t xml:space="preserve">% wykonania na dzień 30 czerwca </w:t>
            </w:r>
            <w:r w:rsidR="00C603F1" w:rsidRPr="008C0429">
              <w:rPr>
                <w:rFonts w:ascii="Calibri" w:hAnsi="Calibri"/>
                <w:b/>
                <w:bCs/>
                <w:color w:val="000000"/>
                <w:sz w:val="22"/>
                <w:szCs w:val="22"/>
                <w:lang w:eastAsia="en-US"/>
              </w:rPr>
              <w:t>2022</w:t>
            </w:r>
            <w:r w:rsidRPr="008C0429">
              <w:rPr>
                <w:rFonts w:ascii="Calibri" w:hAnsi="Calibri"/>
                <w:b/>
                <w:bCs/>
                <w:color w:val="000000"/>
                <w:sz w:val="22"/>
                <w:szCs w:val="22"/>
                <w:lang w:eastAsia="en-US"/>
              </w:rPr>
              <w:t xml:space="preserve"> r.</w:t>
            </w:r>
          </w:p>
        </w:tc>
        <w:tc>
          <w:tcPr>
            <w:tcW w:w="1820" w:type="dxa"/>
            <w:vAlign w:val="center"/>
            <w:hideMark/>
          </w:tcPr>
          <w:p w14:paraId="5C12605C" w14:textId="0AE93640" w:rsidR="004C7C37" w:rsidRPr="008C0429" w:rsidRDefault="008C0429" w:rsidP="00436EAA">
            <w:pPr>
              <w:spacing w:line="276" w:lineRule="auto"/>
              <w:jc w:val="right"/>
              <w:rPr>
                <w:rFonts w:ascii="Calibri" w:hAnsi="Calibri"/>
                <w:b/>
                <w:bCs/>
                <w:color w:val="000000"/>
                <w:sz w:val="22"/>
                <w:szCs w:val="22"/>
                <w:lang w:eastAsia="en-US"/>
              </w:rPr>
            </w:pPr>
            <w:r w:rsidRPr="008C0429">
              <w:rPr>
                <w:rFonts w:ascii="Calibri" w:hAnsi="Calibri"/>
                <w:b/>
                <w:bCs/>
                <w:color w:val="000000"/>
                <w:sz w:val="22"/>
                <w:szCs w:val="22"/>
                <w:lang w:eastAsia="en-US"/>
              </w:rPr>
              <w:t>36,93</w:t>
            </w:r>
          </w:p>
        </w:tc>
        <w:tc>
          <w:tcPr>
            <w:tcW w:w="960" w:type="dxa"/>
            <w:noWrap/>
            <w:vAlign w:val="bottom"/>
            <w:hideMark/>
          </w:tcPr>
          <w:p w14:paraId="4807A248" w14:textId="77777777" w:rsidR="004C7C37" w:rsidRPr="008C0429" w:rsidRDefault="004C7C37" w:rsidP="00436EAA">
            <w:pPr>
              <w:spacing w:line="276" w:lineRule="auto"/>
              <w:rPr>
                <w:rFonts w:ascii="Calibri" w:hAnsi="Calibri"/>
                <w:b/>
                <w:bCs/>
                <w:color w:val="000000"/>
                <w:sz w:val="22"/>
                <w:szCs w:val="22"/>
                <w:lang w:eastAsia="en-US"/>
              </w:rPr>
            </w:pPr>
            <w:r w:rsidRPr="008C0429">
              <w:rPr>
                <w:rFonts w:ascii="Calibri" w:hAnsi="Calibri"/>
                <w:b/>
                <w:bCs/>
                <w:color w:val="000000"/>
                <w:sz w:val="22"/>
                <w:szCs w:val="22"/>
                <w:lang w:eastAsia="en-US"/>
              </w:rPr>
              <w:t>%</w:t>
            </w:r>
          </w:p>
        </w:tc>
      </w:tr>
    </w:tbl>
    <w:p w14:paraId="037F5238" w14:textId="77777777" w:rsidR="004C7C37" w:rsidRPr="008C0429" w:rsidRDefault="004C7C37" w:rsidP="00436EAA">
      <w:pPr>
        <w:spacing w:line="276" w:lineRule="auto"/>
        <w:jc w:val="both"/>
        <w:rPr>
          <w:rFonts w:asciiTheme="minorHAnsi" w:eastAsiaTheme="minorHAnsi" w:hAnsiTheme="minorHAnsi" w:cstheme="minorBidi"/>
          <w:sz w:val="22"/>
          <w:szCs w:val="22"/>
          <w:lang w:eastAsia="en-US"/>
        </w:rPr>
      </w:pPr>
    </w:p>
    <w:p w14:paraId="4681D7DB" w14:textId="6F37A80E" w:rsidR="004C7C37" w:rsidRDefault="004C7C37" w:rsidP="00436EAA">
      <w:pPr>
        <w:spacing w:line="276" w:lineRule="auto"/>
        <w:jc w:val="both"/>
        <w:rPr>
          <w:rFonts w:asciiTheme="minorHAnsi" w:eastAsiaTheme="minorHAnsi" w:hAnsiTheme="minorHAnsi" w:cstheme="minorBidi"/>
          <w:b/>
          <w:sz w:val="22"/>
          <w:szCs w:val="22"/>
          <w:lang w:eastAsia="en-US"/>
        </w:rPr>
      </w:pPr>
      <w:r w:rsidRPr="008C0429">
        <w:rPr>
          <w:rFonts w:asciiTheme="minorHAnsi" w:eastAsiaTheme="minorHAnsi" w:hAnsiTheme="minorHAnsi" w:cstheme="minorBidi"/>
          <w:sz w:val="22"/>
          <w:szCs w:val="22"/>
          <w:lang w:eastAsia="en-US"/>
        </w:rPr>
        <w:t xml:space="preserve">Wykonanie budżetu Związku Międzygminnego „Komunalny Związek Gmin Regionu Leszczyńskiego” za pierwsze półrocze </w:t>
      </w:r>
      <w:r w:rsidR="00C603F1" w:rsidRPr="008C0429">
        <w:rPr>
          <w:rFonts w:asciiTheme="minorHAnsi" w:eastAsiaTheme="minorHAnsi" w:hAnsiTheme="minorHAnsi" w:cstheme="minorBidi"/>
          <w:sz w:val="22"/>
          <w:szCs w:val="22"/>
          <w:lang w:eastAsia="en-US"/>
        </w:rPr>
        <w:t>2022</w:t>
      </w:r>
      <w:r w:rsidRPr="008C0429">
        <w:rPr>
          <w:rFonts w:asciiTheme="minorHAnsi" w:eastAsiaTheme="minorHAnsi" w:hAnsiTheme="minorHAnsi" w:cstheme="minorBidi"/>
          <w:sz w:val="22"/>
          <w:szCs w:val="22"/>
          <w:lang w:eastAsia="en-US"/>
        </w:rPr>
        <w:t xml:space="preserve"> r. zam</w:t>
      </w:r>
      <w:r w:rsidR="000144A1" w:rsidRPr="008C0429">
        <w:rPr>
          <w:rFonts w:asciiTheme="minorHAnsi" w:eastAsiaTheme="minorHAnsi" w:hAnsiTheme="minorHAnsi" w:cstheme="minorBidi"/>
          <w:sz w:val="22"/>
          <w:szCs w:val="22"/>
          <w:lang w:eastAsia="en-US"/>
        </w:rPr>
        <w:t>yka się nadwyżką budżet</w:t>
      </w:r>
      <w:r w:rsidR="00436EAA" w:rsidRPr="008C0429">
        <w:rPr>
          <w:rFonts w:asciiTheme="minorHAnsi" w:eastAsiaTheme="minorHAnsi" w:hAnsiTheme="minorHAnsi" w:cstheme="minorBidi"/>
          <w:sz w:val="22"/>
          <w:szCs w:val="22"/>
          <w:lang w:eastAsia="en-US"/>
        </w:rPr>
        <w:t>u</w:t>
      </w:r>
      <w:r w:rsidR="000144A1" w:rsidRPr="008C0429">
        <w:rPr>
          <w:rFonts w:asciiTheme="minorHAnsi" w:eastAsiaTheme="minorHAnsi" w:hAnsiTheme="minorHAnsi" w:cstheme="minorBidi"/>
          <w:sz w:val="22"/>
          <w:szCs w:val="22"/>
          <w:lang w:eastAsia="en-US"/>
        </w:rPr>
        <w:t xml:space="preserve"> w k</w:t>
      </w:r>
      <w:r w:rsidRPr="008C0429">
        <w:rPr>
          <w:rFonts w:asciiTheme="minorHAnsi" w:eastAsiaTheme="minorHAnsi" w:hAnsiTheme="minorHAnsi" w:cstheme="minorBidi"/>
          <w:sz w:val="22"/>
          <w:szCs w:val="22"/>
          <w:lang w:eastAsia="en-US"/>
        </w:rPr>
        <w:t xml:space="preserve">wocie </w:t>
      </w:r>
      <w:r w:rsidR="008C0429" w:rsidRPr="008C0429">
        <w:rPr>
          <w:rFonts w:asciiTheme="minorHAnsi" w:eastAsiaTheme="minorHAnsi" w:hAnsiTheme="minorHAnsi" w:cstheme="minorBidi"/>
          <w:b/>
          <w:sz w:val="22"/>
          <w:szCs w:val="22"/>
          <w:lang w:eastAsia="en-US"/>
        </w:rPr>
        <w:t>10.748.668,66</w:t>
      </w:r>
      <w:r w:rsidRPr="008C0429">
        <w:rPr>
          <w:rFonts w:asciiTheme="minorHAnsi" w:eastAsiaTheme="minorHAnsi" w:hAnsiTheme="minorHAnsi" w:cstheme="minorBidi"/>
          <w:b/>
          <w:sz w:val="22"/>
          <w:szCs w:val="22"/>
          <w:lang w:eastAsia="en-US"/>
        </w:rPr>
        <w:t xml:space="preserve"> zł.</w:t>
      </w:r>
    </w:p>
    <w:p w14:paraId="7E42B828" w14:textId="77777777" w:rsidR="004C7C37" w:rsidRDefault="004C7C37" w:rsidP="004C7C37">
      <w:pPr>
        <w:pBdr>
          <w:bottom w:val="single" w:sz="6" w:space="1" w:color="auto"/>
        </w:pBdr>
        <w:spacing w:line="276" w:lineRule="auto"/>
        <w:jc w:val="both"/>
        <w:rPr>
          <w:rFonts w:asciiTheme="minorHAnsi" w:eastAsiaTheme="minorHAnsi" w:hAnsiTheme="minorHAnsi" w:cstheme="minorBidi"/>
          <w:sz w:val="22"/>
          <w:szCs w:val="22"/>
          <w:u w:val="single"/>
          <w:lang w:eastAsia="en-US"/>
        </w:rPr>
      </w:pPr>
    </w:p>
    <w:p w14:paraId="709309BB" w14:textId="3D76DB92" w:rsidR="004C7C37" w:rsidRDefault="004C7C37" w:rsidP="004C7C37">
      <w:pPr>
        <w:spacing w:line="276" w:lineRule="auto"/>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Wykonanie przychodów i rozchodów w stosunku do założonego planu na dzień 30 czerwca </w:t>
      </w:r>
      <w:r w:rsidR="00C603F1">
        <w:rPr>
          <w:rFonts w:asciiTheme="minorHAnsi" w:eastAsiaTheme="minorHAnsi" w:hAnsiTheme="minorHAnsi" w:cstheme="minorBidi"/>
          <w:i/>
          <w:sz w:val="22"/>
          <w:szCs w:val="22"/>
          <w:lang w:eastAsia="en-US"/>
        </w:rPr>
        <w:t>2022</w:t>
      </w:r>
      <w:r>
        <w:rPr>
          <w:rFonts w:asciiTheme="minorHAnsi" w:eastAsiaTheme="minorHAnsi" w:hAnsiTheme="minorHAnsi" w:cstheme="minorBidi"/>
          <w:i/>
          <w:sz w:val="22"/>
          <w:szCs w:val="22"/>
          <w:lang w:eastAsia="en-US"/>
        </w:rPr>
        <w:t xml:space="preserve"> r. przedstawia się następująco:</w:t>
      </w:r>
    </w:p>
    <w:p w14:paraId="53E94511" w14:textId="77777777" w:rsidR="004C7C37" w:rsidRDefault="004C7C37" w:rsidP="004C7C37">
      <w:pPr>
        <w:spacing w:line="276" w:lineRule="auto"/>
        <w:jc w:val="both"/>
        <w:rPr>
          <w:rFonts w:asciiTheme="minorHAnsi" w:hAnsiTheme="minorHAnsi"/>
          <w:b/>
          <w:sz w:val="22"/>
          <w:szCs w:val="22"/>
          <w:u w:val="single"/>
        </w:rPr>
      </w:pPr>
      <w:r>
        <w:rPr>
          <w:rFonts w:asciiTheme="minorHAnsi" w:hAnsiTheme="minorHAnsi"/>
          <w:b/>
          <w:sz w:val="22"/>
          <w:szCs w:val="22"/>
          <w:u w:val="single"/>
        </w:rPr>
        <w:t>PRZYCHODY</w:t>
      </w:r>
    </w:p>
    <w:tbl>
      <w:tblPr>
        <w:tblW w:w="9560" w:type="dxa"/>
        <w:tblCellMar>
          <w:left w:w="70" w:type="dxa"/>
          <w:right w:w="70" w:type="dxa"/>
        </w:tblCellMar>
        <w:tblLook w:val="04A0" w:firstRow="1" w:lastRow="0" w:firstColumn="1" w:lastColumn="0" w:noHBand="0" w:noVBand="1"/>
      </w:tblPr>
      <w:tblGrid>
        <w:gridCol w:w="6740"/>
        <w:gridCol w:w="1860"/>
        <w:gridCol w:w="960"/>
      </w:tblGrid>
      <w:tr w:rsidR="004C7C37" w14:paraId="2A9A36CA" w14:textId="77777777" w:rsidTr="004C7C37">
        <w:trPr>
          <w:trHeight w:val="315"/>
        </w:trPr>
        <w:tc>
          <w:tcPr>
            <w:tcW w:w="6740" w:type="dxa"/>
            <w:vAlign w:val="center"/>
            <w:hideMark/>
          </w:tcPr>
          <w:p w14:paraId="370B7A03" w14:textId="01FF35BB"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Planowane przychody na pokrycie deficytu</w:t>
            </w:r>
            <w:r w:rsidR="000D2314">
              <w:rPr>
                <w:rFonts w:ascii="Calibri" w:hAnsi="Calibri"/>
                <w:b/>
                <w:bCs/>
                <w:color w:val="000000"/>
                <w:sz w:val="22"/>
                <w:szCs w:val="22"/>
                <w:lang w:eastAsia="en-US"/>
              </w:rPr>
              <w:t xml:space="preserve"> na</w:t>
            </w:r>
            <w:r>
              <w:rPr>
                <w:rFonts w:ascii="Calibri" w:hAnsi="Calibri"/>
                <w:b/>
                <w:bCs/>
                <w:color w:val="000000"/>
                <w:sz w:val="22"/>
                <w:szCs w:val="22"/>
                <w:lang w:eastAsia="en-US"/>
              </w:rPr>
              <w:t xml:space="preserve"> dzień 30.06.</w:t>
            </w:r>
            <w:r w:rsidR="00C603F1">
              <w:rPr>
                <w:rFonts w:ascii="Calibri" w:hAnsi="Calibri"/>
                <w:b/>
                <w:bCs/>
                <w:color w:val="000000"/>
                <w:sz w:val="22"/>
                <w:szCs w:val="22"/>
                <w:lang w:eastAsia="en-US"/>
              </w:rPr>
              <w:t>2022</w:t>
            </w:r>
            <w:r>
              <w:rPr>
                <w:rFonts w:ascii="Calibri" w:hAnsi="Calibri"/>
                <w:b/>
                <w:bCs/>
                <w:color w:val="000000"/>
                <w:sz w:val="22"/>
                <w:szCs w:val="22"/>
                <w:lang w:eastAsia="en-US"/>
              </w:rPr>
              <w:t xml:space="preserve"> r.</w:t>
            </w:r>
          </w:p>
        </w:tc>
        <w:tc>
          <w:tcPr>
            <w:tcW w:w="1860" w:type="dxa"/>
            <w:vAlign w:val="center"/>
            <w:hideMark/>
          </w:tcPr>
          <w:p w14:paraId="4E54A0F4" w14:textId="34A072E1" w:rsidR="004C7C37" w:rsidRDefault="0027435F" w:rsidP="000144A1">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1FAF7EA5"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4813F179" w14:textId="77777777" w:rsidTr="004C7C37">
        <w:trPr>
          <w:trHeight w:val="270"/>
        </w:trPr>
        <w:tc>
          <w:tcPr>
            <w:tcW w:w="6740" w:type="dxa"/>
            <w:vAlign w:val="center"/>
            <w:hideMark/>
          </w:tcPr>
          <w:p w14:paraId="7934BBB8" w14:textId="08D4375C"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Wykonane przychody na pokrycie deficytu na dzień 30.06.</w:t>
            </w:r>
            <w:r w:rsidR="00C603F1">
              <w:rPr>
                <w:rFonts w:ascii="Calibri" w:hAnsi="Calibri"/>
                <w:b/>
                <w:bCs/>
                <w:color w:val="000000"/>
                <w:sz w:val="22"/>
                <w:szCs w:val="22"/>
                <w:lang w:eastAsia="en-US"/>
              </w:rPr>
              <w:t>2022</w:t>
            </w:r>
            <w:r>
              <w:rPr>
                <w:rFonts w:ascii="Calibri" w:hAnsi="Calibri"/>
                <w:b/>
                <w:bCs/>
                <w:color w:val="000000"/>
                <w:sz w:val="22"/>
                <w:szCs w:val="22"/>
                <w:lang w:eastAsia="en-US"/>
              </w:rPr>
              <w:t xml:space="preserve"> r.</w:t>
            </w:r>
          </w:p>
        </w:tc>
        <w:tc>
          <w:tcPr>
            <w:tcW w:w="1860" w:type="dxa"/>
            <w:vAlign w:val="center"/>
            <w:hideMark/>
          </w:tcPr>
          <w:p w14:paraId="771287F6" w14:textId="77777777" w:rsidR="004C7C37" w:rsidRDefault="000144A1">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1CF6EDF8"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095C24CE" w14:textId="77777777" w:rsidTr="004C7C37">
        <w:trPr>
          <w:trHeight w:val="315"/>
        </w:trPr>
        <w:tc>
          <w:tcPr>
            <w:tcW w:w="6740" w:type="dxa"/>
            <w:vAlign w:val="center"/>
            <w:hideMark/>
          </w:tcPr>
          <w:p w14:paraId="40239981" w14:textId="073C9B0C"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 wykonania na dzień 30 czerwca </w:t>
            </w:r>
            <w:r w:rsidR="00C603F1">
              <w:rPr>
                <w:rFonts w:ascii="Calibri" w:hAnsi="Calibri"/>
                <w:b/>
                <w:bCs/>
                <w:color w:val="000000"/>
                <w:sz w:val="22"/>
                <w:szCs w:val="22"/>
                <w:lang w:eastAsia="en-US"/>
              </w:rPr>
              <w:t>2022</w:t>
            </w:r>
            <w:r>
              <w:rPr>
                <w:rFonts w:ascii="Calibri" w:hAnsi="Calibri"/>
                <w:b/>
                <w:bCs/>
                <w:color w:val="000000"/>
                <w:sz w:val="22"/>
                <w:szCs w:val="22"/>
                <w:lang w:eastAsia="en-US"/>
              </w:rPr>
              <w:t xml:space="preserve"> r.</w:t>
            </w:r>
          </w:p>
        </w:tc>
        <w:tc>
          <w:tcPr>
            <w:tcW w:w="1860" w:type="dxa"/>
            <w:vAlign w:val="center"/>
            <w:hideMark/>
          </w:tcPr>
          <w:p w14:paraId="30C4CEF1" w14:textId="77777777" w:rsidR="004C7C37" w:rsidRDefault="000144A1">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0943CEAB"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w:t>
            </w:r>
          </w:p>
        </w:tc>
      </w:tr>
    </w:tbl>
    <w:p w14:paraId="2EFCAC88" w14:textId="77777777" w:rsidR="004C7C37" w:rsidRDefault="004C7C37" w:rsidP="004C7C37">
      <w:pPr>
        <w:spacing w:line="276" w:lineRule="auto"/>
        <w:jc w:val="both"/>
        <w:rPr>
          <w:rFonts w:asciiTheme="minorHAnsi" w:eastAsiaTheme="minorHAnsi" w:hAnsiTheme="minorHAnsi" w:cstheme="minorBidi"/>
          <w:i/>
          <w:sz w:val="22"/>
          <w:szCs w:val="22"/>
          <w:lang w:eastAsia="en-US"/>
        </w:rPr>
      </w:pPr>
    </w:p>
    <w:p w14:paraId="2780869D" w14:textId="25EEF2EE" w:rsidR="004C7C37" w:rsidRDefault="004C7C37" w:rsidP="004C7C3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Wykonane przychody ogółem pochodzące z nadwyżki budżetowej z lat ubiegłych wykazane w sprawozdaniu Rb-NDS (kwartalne sprawozdanie o nadwyżce / deficycie) na dzień 30 cze</w:t>
      </w:r>
      <w:r w:rsidR="000144A1">
        <w:rPr>
          <w:rFonts w:asciiTheme="minorHAnsi" w:eastAsiaTheme="minorHAnsi" w:hAnsiTheme="minorHAnsi" w:cstheme="minorBidi"/>
          <w:sz w:val="22"/>
          <w:szCs w:val="22"/>
          <w:lang w:eastAsia="en-US"/>
        </w:rPr>
        <w:t xml:space="preserve">rwca </w:t>
      </w:r>
      <w:r w:rsidR="00C603F1">
        <w:rPr>
          <w:rFonts w:asciiTheme="minorHAnsi" w:eastAsiaTheme="minorHAnsi" w:hAnsiTheme="minorHAnsi" w:cstheme="minorBidi"/>
          <w:sz w:val="22"/>
          <w:szCs w:val="22"/>
          <w:lang w:eastAsia="en-US"/>
        </w:rPr>
        <w:t>2022</w:t>
      </w:r>
      <w:r w:rsidR="000144A1">
        <w:rPr>
          <w:rFonts w:asciiTheme="minorHAnsi" w:eastAsiaTheme="minorHAnsi" w:hAnsiTheme="minorHAnsi" w:cstheme="minorBidi"/>
          <w:sz w:val="22"/>
          <w:szCs w:val="22"/>
          <w:lang w:eastAsia="en-US"/>
        </w:rPr>
        <w:t xml:space="preserve"> r. wynosiły </w:t>
      </w:r>
      <w:r w:rsidR="00077F5F">
        <w:rPr>
          <w:rFonts w:asciiTheme="minorHAnsi" w:eastAsiaTheme="minorHAnsi" w:hAnsiTheme="minorHAnsi" w:cstheme="minorBidi"/>
          <w:sz w:val="22"/>
          <w:szCs w:val="22"/>
          <w:lang w:eastAsia="en-US"/>
        </w:rPr>
        <w:t>1.</w:t>
      </w:r>
      <w:r w:rsidR="00B470E2">
        <w:rPr>
          <w:rFonts w:asciiTheme="minorHAnsi" w:eastAsiaTheme="minorHAnsi" w:hAnsiTheme="minorHAnsi" w:cstheme="minorBidi"/>
          <w:sz w:val="22"/>
          <w:szCs w:val="22"/>
          <w:lang w:eastAsia="en-US"/>
        </w:rPr>
        <w:t>393.242,25</w:t>
      </w:r>
      <w:r>
        <w:rPr>
          <w:rFonts w:asciiTheme="minorHAnsi" w:eastAsiaTheme="minorHAnsi" w:hAnsiTheme="minorHAnsi" w:cstheme="minorBidi"/>
          <w:sz w:val="22"/>
          <w:szCs w:val="22"/>
          <w:lang w:eastAsia="en-US"/>
        </w:rPr>
        <w:t xml:space="preserve"> zł.</w:t>
      </w:r>
    </w:p>
    <w:tbl>
      <w:tblPr>
        <w:tblW w:w="9560" w:type="dxa"/>
        <w:tblCellMar>
          <w:left w:w="70" w:type="dxa"/>
          <w:right w:w="70" w:type="dxa"/>
        </w:tblCellMar>
        <w:tblLook w:val="04A0" w:firstRow="1" w:lastRow="0" w:firstColumn="1" w:lastColumn="0" w:noHBand="0" w:noVBand="1"/>
      </w:tblPr>
      <w:tblGrid>
        <w:gridCol w:w="6740"/>
        <w:gridCol w:w="1860"/>
        <w:gridCol w:w="960"/>
      </w:tblGrid>
      <w:tr w:rsidR="004C7C37" w14:paraId="18EA92E1" w14:textId="77777777" w:rsidTr="004C7C37">
        <w:trPr>
          <w:trHeight w:val="315"/>
        </w:trPr>
        <w:tc>
          <w:tcPr>
            <w:tcW w:w="6740" w:type="dxa"/>
            <w:vAlign w:val="center"/>
            <w:hideMark/>
          </w:tcPr>
          <w:p w14:paraId="08B8FBFF" w14:textId="77777777" w:rsidR="004C7C37" w:rsidRDefault="004C7C37">
            <w:pPr>
              <w:spacing w:line="276" w:lineRule="auto"/>
              <w:jc w:val="both"/>
              <w:rPr>
                <w:rFonts w:ascii="Calibri" w:hAnsi="Calibri"/>
                <w:b/>
                <w:bCs/>
                <w:color w:val="000000"/>
                <w:sz w:val="22"/>
                <w:szCs w:val="22"/>
                <w:u w:val="single"/>
                <w:lang w:eastAsia="en-US"/>
              </w:rPr>
            </w:pPr>
            <w:r>
              <w:rPr>
                <w:rFonts w:ascii="Calibri" w:hAnsi="Calibri"/>
                <w:b/>
                <w:bCs/>
                <w:color w:val="000000"/>
                <w:sz w:val="22"/>
                <w:szCs w:val="22"/>
                <w:u w:val="single"/>
                <w:lang w:eastAsia="en-US"/>
              </w:rPr>
              <w:t>ROZCHODY</w:t>
            </w:r>
          </w:p>
        </w:tc>
        <w:tc>
          <w:tcPr>
            <w:tcW w:w="1860" w:type="dxa"/>
            <w:vAlign w:val="center"/>
            <w:hideMark/>
          </w:tcPr>
          <w:p w14:paraId="3BA819A3" w14:textId="77777777" w:rsidR="004C7C37" w:rsidRDefault="004C7C37">
            <w:pPr>
              <w:rPr>
                <w:rFonts w:ascii="Calibri" w:hAnsi="Calibri"/>
                <w:b/>
                <w:bCs/>
                <w:color w:val="000000"/>
                <w:sz w:val="22"/>
                <w:szCs w:val="22"/>
                <w:u w:val="single"/>
                <w:lang w:eastAsia="en-US"/>
              </w:rPr>
            </w:pPr>
          </w:p>
        </w:tc>
        <w:tc>
          <w:tcPr>
            <w:tcW w:w="960" w:type="dxa"/>
            <w:noWrap/>
            <w:vAlign w:val="bottom"/>
            <w:hideMark/>
          </w:tcPr>
          <w:p w14:paraId="3AEC5E4D" w14:textId="77777777" w:rsidR="004C7C37" w:rsidRDefault="004C7C37">
            <w:pPr>
              <w:spacing w:line="276" w:lineRule="auto"/>
              <w:rPr>
                <w:rFonts w:asciiTheme="minorHAnsi" w:eastAsiaTheme="minorHAnsi" w:hAnsiTheme="minorHAnsi" w:cstheme="minorBidi"/>
                <w:sz w:val="20"/>
                <w:szCs w:val="20"/>
              </w:rPr>
            </w:pPr>
          </w:p>
        </w:tc>
      </w:tr>
      <w:tr w:rsidR="004C7C37" w14:paraId="194D0CE7" w14:textId="77777777" w:rsidTr="004C7C37">
        <w:trPr>
          <w:trHeight w:val="315"/>
        </w:trPr>
        <w:tc>
          <w:tcPr>
            <w:tcW w:w="6740" w:type="dxa"/>
            <w:vAlign w:val="center"/>
            <w:hideMark/>
          </w:tcPr>
          <w:p w14:paraId="7A119295" w14:textId="23B46B4B"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Planowane rozchody na dzień 30 czerwca </w:t>
            </w:r>
            <w:r w:rsidR="00C603F1">
              <w:rPr>
                <w:rFonts w:ascii="Calibri" w:hAnsi="Calibri"/>
                <w:b/>
                <w:bCs/>
                <w:color w:val="000000"/>
                <w:sz w:val="22"/>
                <w:szCs w:val="22"/>
                <w:lang w:eastAsia="en-US"/>
              </w:rPr>
              <w:t>2022</w:t>
            </w:r>
            <w:r>
              <w:rPr>
                <w:rFonts w:ascii="Calibri" w:hAnsi="Calibri"/>
                <w:b/>
                <w:bCs/>
                <w:color w:val="000000"/>
                <w:sz w:val="22"/>
                <w:szCs w:val="22"/>
                <w:lang w:eastAsia="en-US"/>
              </w:rPr>
              <w:t xml:space="preserve"> r.</w:t>
            </w:r>
          </w:p>
        </w:tc>
        <w:tc>
          <w:tcPr>
            <w:tcW w:w="1860" w:type="dxa"/>
            <w:vAlign w:val="center"/>
            <w:hideMark/>
          </w:tcPr>
          <w:p w14:paraId="0F315DF6" w14:textId="77777777" w:rsidR="004C7C37" w:rsidRDefault="004C7C37">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73EE5558"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3270B3FE" w14:textId="77777777" w:rsidTr="004C7C37">
        <w:trPr>
          <w:trHeight w:val="315"/>
        </w:trPr>
        <w:tc>
          <w:tcPr>
            <w:tcW w:w="6740" w:type="dxa"/>
            <w:vAlign w:val="center"/>
            <w:hideMark/>
          </w:tcPr>
          <w:p w14:paraId="3BF4BE2E" w14:textId="14DEF2D1"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Wykonane rozchody na dzień 30 czerwca </w:t>
            </w:r>
            <w:r w:rsidR="00C603F1">
              <w:rPr>
                <w:rFonts w:ascii="Calibri" w:hAnsi="Calibri"/>
                <w:b/>
                <w:bCs/>
                <w:color w:val="000000"/>
                <w:sz w:val="22"/>
                <w:szCs w:val="22"/>
                <w:lang w:eastAsia="en-US"/>
              </w:rPr>
              <w:t>2022</w:t>
            </w:r>
            <w:r>
              <w:rPr>
                <w:rFonts w:ascii="Calibri" w:hAnsi="Calibri"/>
                <w:b/>
                <w:bCs/>
                <w:color w:val="000000"/>
                <w:sz w:val="22"/>
                <w:szCs w:val="22"/>
                <w:lang w:eastAsia="en-US"/>
              </w:rPr>
              <w:t xml:space="preserve"> r.</w:t>
            </w:r>
          </w:p>
        </w:tc>
        <w:tc>
          <w:tcPr>
            <w:tcW w:w="1860" w:type="dxa"/>
            <w:vAlign w:val="center"/>
            <w:hideMark/>
          </w:tcPr>
          <w:p w14:paraId="3730B065" w14:textId="77777777" w:rsidR="004C7C37" w:rsidRDefault="004C7C37">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61EBE9AE"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zł</w:t>
            </w:r>
          </w:p>
        </w:tc>
      </w:tr>
      <w:tr w:rsidR="004C7C37" w14:paraId="53BBE077" w14:textId="77777777" w:rsidTr="004C7C37">
        <w:trPr>
          <w:trHeight w:val="315"/>
        </w:trPr>
        <w:tc>
          <w:tcPr>
            <w:tcW w:w="6740" w:type="dxa"/>
            <w:vAlign w:val="center"/>
            <w:hideMark/>
          </w:tcPr>
          <w:p w14:paraId="28B5F3D0" w14:textId="0DCD25BD" w:rsidR="004C7C37" w:rsidRDefault="004C7C37">
            <w:pPr>
              <w:spacing w:line="276" w:lineRule="auto"/>
              <w:jc w:val="both"/>
              <w:rPr>
                <w:rFonts w:ascii="Calibri" w:hAnsi="Calibri"/>
                <w:b/>
                <w:bCs/>
                <w:color w:val="000000"/>
                <w:sz w:val="22"/>
                <w:szCs w:val="22"/>
                <w:lang w:eastAsia="en-US"/>
              </w:rPr>
            </w:pPr>
            <w:r>
              <w:rPr>
                <w:rFonts w:ascii="Calibri" w:hAnsi="Calibri"/>
                <w:b/>
                <w:bCs/>
                <w:color w:val="000000"/>
                <w:sz w:val="22"/>
                <w:szCs w:val="22"/>
                <w:lang w:eastAsia="en-US"/>
              </w:rPr>
              <w:t xml:space="preserve">% wykonania na dzień 30 czerwca </w:t>
            </w:r>
            <w:r w:rsidR="00C603F1">
              <w:rPr>
                <w:rFonts w:ascii="Calibri" w:hAnsi="Calibri"/>
                <w:b/>
                <w:bCs/>
                <w:color w:val="000000"/>
                <w:sz w:val="22"/>
                <w:szCs w:val="22"/>
                <w:lang w:eastAsia="en-US"/>
              </w:rPr>
              <w:t>2022</w:t>
            </w:r>
            <w:r>
              <w:rPr>
                <w:rFonts w:ascii="Calibri" w:hAnsi="Calibri"/>
                <w:b/>
                <w:bCs/>
                <w:color w:val="000000"/>
                <w:sz w:val="22"/>
                <w:szCs w:val="22"/>
                <w:lang w:eastAsia="en-US"/>
              </w:rPr>
              <w:t xml:space="preserve"> r.</w:t>
            </w:r>
          </w:p>
        </w:tc>
        <w:tc>
          <w:tcPr>
            <w:tcW w:w="1860" w:type="dxa"/>
            <w:vAlign w:val="center"/>
            <w:hideMark/>
          </w:tcPr>
          <w:p w14:paraId="6757328D" w14:textId="77777777" w:rsidR="004C7C37" w:rsidRDefault="004C7C37">
            <w:pPr>
              <w:spacing w:line="276" w:lineRule="auto"/>
              <w:jc w:val="right"/>
              <w:rPr>
                <w:rFonts w:ascii="Calibri" w:hAnsi="Calibri"/>
                <w:b/>
                <w:bCs/>
                <w:color w:val="000000"/>
                <w:sz w:val="22"/>
                <w:szCs w:val="22"/>
                <w:lang w:eastAsia="en-US"/>
              </w:rPr>
            </w:pPr>
            <w:r>
              <w:rPr>
                <w:rFonts w:ascii="Calibri" w:hAnsi="Calibri"/>
                <w:b/>
                <w:bCs/>
                <w:color w:val="000000"/>
                <w:sz w:val="22"/>
                <w:szCs w:val="22"/>
                <w:lang w:eastAsia="en-US"/>
              </w:rPr>
              <w:t>0,00</w:t>
            </w:r>
          </w:p>
        </w:tc>
        <w:tc>
          <w:tcPr>
            <w:tcW w:w="960" w:type="dxa"/>
            <w:noWrap/>
            <w:vAlign w:val="bottom"/>
            <w:hideMark/>
          </w:tcPr>
          <w:p w14:paraId="173B29B6" w14:textId="77777777" w:rsidR="004C7C37" w:rsidRDefault="004C7C37">
            <w:pPr>
              <w:spacing w:line="276" w:lineRule="auto"/>
              <w:rPr>
                <w:rFonts w:ascii="Calibri" w:hAnsi="Calibri"/>
                <w:b/>
                <w:bCs/>
                <w:color w:val="000000"/>
                <w:sz w:val="22"/>
                <w:szCs w:val="22"/>
                <w:lang w:eastAsia="en-US"/>
              </w:rPr>
            </w:pPr>
            <w:r>
              <w:rPr>
                <w:rFonts w:ascii="Calibri" w:hAnsi="Calibri"/>
                <w:b/>
                <w:bCs/>
                <w:color w:val="000000"/>
                <w:sz w:val="22"/>
                <w:szCs w:val="22"/>
                <w:lang w:eastAsia="en-US"/>
              </w:rPr>
              <w:t>%</w:t>
            </w:r>
          </w:p>
        </w:tc>
      </w:tr>
    </w:tbl>
    <w:p w14:paraId="699F1BA8" w14:textId="77777777" w:rsidR="004C7C37" w:rsidRDefault="004C7C37" w:rsidP="004C7C37">
      <w:pPr>
        <w:spacing w:after="200" w:line="276" w:lineRule="auto"/>
        <w:rPr>
          <w:rFonts w:asciiTheme="minorHAnsi" w:eastAsiaTheme="minorHAnsi" w:hAnsiTheme="minorHAnsi" w:cstheme="minorBidi"/>
          <w:sz w:val="22"/>
          <w:szCs w:val="22"/>
          <w:lang w:eastAsia="en-US"/>
        </w:rPr>
      </w:pPr>
    </w:p>
    <w:p w14:paraId="17F4E17D" w14:textId="759F271E" w:rsidR="004C7C37" w:rsidRDefault="004C7C37" w:rsidP="004C7C37">
      <w:pPr>
        <w:jc w:val="both"/>
        <w:rPr>
          <w:rFonts w:asciiTheme="minorHAnsi" w:eastAsiaTheme="minorHAnsi" w:hAnsiTheme="minorHAnsi" w:cstheme="minorBidi"/>
          <w:b/>
          <w:lang w:eastAsia="en-US"/>
        </w:rPr>
      </w:pPr>
      <w:r>
        <w:rPr>
          <w:rFonts w:asciiTheme="minorHAnsi" w:eastAsiaTheme="minorHAnsi" w:hAnsiTheme="minorHAnsi" w:cstheme="minorBidi"/>
          <w:b/>
          <w:lang w:eastAsia="en-US"/>
        </w:rPr>
        <w:t xml:space="preserve">II. TABELARYCZNE ZESTAWIENIE WRAZ Z KOMENTARZEM DOTYCZĄCYM REALIZACJI DOCHODÓW  BUDŻETU ZA PIERWSZE PÓŁROCZE </w:t>
      </w:r>
      <w:r w:rsidR="00C603F1">
        <w:rPr>
          <w:rFonts w:asciiTheme="minorHAnsi" w:eastAsiaTheme="minorHAnsi" w:hAnsiTheme="minorHAnsi" w:cstheme="minorBidi"/>
          <w:b/>
          <w:lang w:eastAsia="en-US"/>
        </w:rPr>
        <w:t>2022</w:t>
      </w:r>
      <w:r>
        <w:rPr>
          <w:rFonts w:asciiTheme="minorHAnsi" w:eastAsiaTheme="minorHAnsi" w:hAnsiTheme="minorHAnsi" w:cstheme="minorBidi"/>
          <w:b/>
          <w:lang w:eastAsia="en-US"/>
        </w:rPr>
        <w:t xml:space="preserve"> R. </w:t>
      </w:r>
    </w:p>
    <w:p w14:paraId="287B29A4" w14:textId="77777777" w:rsidR="004C7C37" w:rsidRDefault="004C7C37" w:rsidP="004C7C37">
      <w:pPr>
        <w:jc w:val="both"/>
        <w:rPr>
          <w:rFonts w:asciiTheme="minorHAnsi" w:eastAsiaTheme="minorHAnsi" w:hAnsiTheme="minorHAnsi" w:cstheme="minorBidi"/>
          <w:lang w:eastAsia="en-US"/>
        </w:rPr>
      </w:pPr>
    </w:p>
    <w:p w14:paraId="17F93905" w14:textId="4DC69D31" w:rsidR="004C7C37" w:rsidRDefault="004C7C37" w:rsidP="004C7C37">
      <w:pPr>
        <w:spacing w:line="276" w:lineRule="auto"/>
        <w:ind w:firstLine="70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Plan dochodów Związku Międzygminnego „Komunalny Związek Gmin Regionu Leszczyńskiego” na dzień 30 czerwca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 (zgodnie z Uchwałą nr </w:t>
      </w:r>
      <w:r w:rsidR="00B470E2">
        <w:rPr>
          <w:rFonts w:asciiTheme="minorHAnsi" w:hAnsiTheme="minorHAnsi"/>
          <w:sz w:val="22"/>
          <w:szCs w:val="22"/>
        </w:rPr>
        <w:t>XLIII/7/2021</w:t>
      </w:r>
      <w:r w:rsidR="0059330C">
        <w:rPr>
          <w:rFonts w:asciiTheme="minorHAnsi" w:hAnsiTheme="minorHAnsi"/>
          <w:sz w:val="22"/>
          <w:szCs w:val="22"/>
        </w:rPr>
        <w:t xml:space="preserve"> </w:t>
      </w:r>
      <w:r w:rsidR="0090345C">
        <w:rPr>
          <w:rFonts w:asciiTheme="minorHAnsi" w:hAnsiTheme="minorHAnsi"/>
          <w:sz w:val="22"/>
          <w:szCs w:val="22"/>
        </w:rPr>
        <w:t xml:space="preserve">z dnia </w:t>
      </w:r>
      <w:r w:rsidR="00A50DA8">
        <w:rPr>
          <w:rFonts w:asciiTheme="minorHAnsi" w:hAnsiTheme="minorHAnsi"/>
          <w:sz w:val="22"/>
          <w:szCs w:val="22"/>
        </w:rPr>
        <w:t>1</w:t>
      </w:r>
      <w:r w:rsidR="00B470E2">
        <w:rPr>
          <w:rFonts w:asciiTheme="minorHAnsi" w:hAnsiTheme="minorHAnsi"/>
          <w:sz w:val="22"/>
          <w:szCs w:val="22"/>
        </w:rPr>
        <w:t>7</w:t>
      </w:r>
      <w:r w:rsidR="00A50DA8">
        <w:rPr>
          <w:rFonts w:asciiTheme="minorHAnsi" w:hAnsiTheme="minorHAnsi"/>
          <w:sz w:val="22"/>
          <w:szCs w:val="22"/>
        </w:rPr>
        <w:t xml:space="preserve"> grudnia 20</w:t>
      </w:r>
      <w:r w:rsidR="0027435F">
        <w:rPr>
          <w:rFonts w:asciiTheme="minorHAnsi" w:hAnsiTheme="minorHAnsi"/>
          <w:sz w:val="22"/>
          <w:szCs w:val="22"/>
        </w:rPr>
        <w:t>2</w:t>
      </w:r>
      <w:r w:rsidR="00B470E2">
        <w:rPr>
          <w:rFonts w:asciiTheme="minorHAnsi" w:hAnsiTheme="minorHAnsi"/>
          <w:sz w:val="22"/>
          <w:szCs w:val="22"/>
        </w:rPr>
        <w:t>1</w:t>
      </w:r>
      <w:r w:rsidR="005A2138">
        <w:rPr>
          <w:rFonts w:asciiTheme="minorHAnsi" w:hAnsiTheme="minorHAnsi"/>
          <w:sz w:val="22"/>
          <w:szCs w:val="22"/>
        </w:rPr>
        <w:t>r.</w:t>
      </w:r>
      <w:r w:rsidR="0090345C">
        <w:rPr>
          <w:rFonts w:asciiTheme="minorHAnsi" w:hAnsiTheme="minorHAnsi"/>
          <w:sz w:val="22"/>
          <w:szCs w:val="22"/>
        </w:rPr>
        <w:t xml:space="preserve"> </w:t>
      </w:r>
      <w:r>
        <w:rPr>
          <w:rFonts w:asciiTheme="minorHAnsi" w:eastAsiaTheme="minorHAnsi" w:hAnsiTheme="minorHAnsi" w:cstheme="minorBidi"/>
          <w:sz w:val="22"/>
          <w:szCs w:val="22"/>
          <w:lang w:eastAsia="en-US"/>
        </w:rPr>
        <w:t xml:space="preserve">Zgromadzenia Związku ze zmianami) wynosił </w:t>
      </w:r>
      <w:r w:rsidR="00B470E2">
        <w:rPr>
          <w:rFonts w:asciiTheme="minorHAnsi" w:hAnsiTheme="minorHAnsi"/>
          <w:b/>
          <w:sz w:val="22"/>
          <w:szCs w:val="22"/>
        </w:rPr>
        <w:t>84.687.800</w:t>
      </w:r>
      <w:r w:rsidR="0027435F">
        <w:rPr>
          <w:rFonts w:asciiTheme="minorHAnsi" w:hAnsiTheme="minorHAnsi"/>
          <w:b/>
          <w:sz w:val="22"/>
          <w:szCs w:val="22"/>
        </w:rPr>
        <w:t xml:space="preserve"> </w:t>
      </w:r>
      <w:r>
        <w:rPr>
          <w:rFonts w:asciiTheme="minorHAnsi" w:hAnsiTheme="minorHAnsi"/>
          <w:b/>
          <w:sz w:val="22"/>
          <w:szCs w:val="22"/>
        </w:rPr>
        <w:t xml:space="preserve">zł. </w:t>
      </w:r>
      <w:r>
        <w:rPr>
          <w:rFonts w:asciiTheme="minorHAnsi" w:hAnsiTheme="minorHAnsi"/>
          <w:sz w:val="22"/>
          <w:szCs w:val="22"/>
        </w:rPr>
        <w:t xml:space="preserve">Dochody budżetu zaplanowane na </w:t>
      </w:r>
      <w:r w:rsidR="00C603F1">
        <w:rPr>
          <w:rFonts w:asciiTheme="minorHAnsi" w:hAnsiTheme="minorHAnsi"/>
          <w:sz w:val="22"/>
          <w:szCs w:val="22"/>
        </w:rPr>
        <w:t>2022</w:t>
      </w:r>
      <w:r>
        <w:rPr>
          <w:rFonts w:asciiTheme="minorHAnsi" w:hAnsiTheme="minorHAnsi"/>
          <w:sz w:val="22"/>
          <w:szCs w:val="22"/>
        </w:rPr>
        <w:t xml:space="preserve"> r. obejmowały dochody bieżące</w:t>
      </w:r>
      <w:r w:rsidR="00B470E2">
        <w:rPr>
          <w:rFonts w:asciiTheme="minorHAnsi" w:hAnsiTheme="minorHAnsi"/>
          <w:sz w:val="22"/>
          <w:szCs w:val="22"/>
        </w:rPr>
        <w:t xml:space="preserve"> w kwocie 84.623.</w:t>
      </w:r>
      <w:r w:rsidR="00B470E2" w:rsidRPr="008C0429">
        <w:rPr>
          <w:rFonts w:asciiTheme="minorHAnsi" w:hAnsiTheme="minorHAnsi"/>
          <w:sz w:val="22"/>
          <w:szCs w:val="22"/>
        </w:rPr>
        <w:t>000</w:t>
      </w:r>
      <w:r w:rsidR="003570EA" w:rsidRPr="008C0429">
        <w:rPr>
          <w:rFonts w:asciiTheme="minorHAnsi" w:hAnsiTheme="minorHAnsi"/>
          <w:sz w:val="22"/>
          <w:szCs w:val="22"/>
        </w:rPr>
        <w:t>zł</w:t>
      </w:r>
      <w:r w:rsidR="00B470E2" w:rsidRPr="008C0429">
        <w:rPr>
          <w:rFonts w:asciiTheme="minorHAnsi" w:hAnsiTheme="minorHAnsi"/>
          <w:sz w:val="22"/>
          <w:szCs w:val="22"/>
        </w:rPr>
        <w:t xml:space="preserve"> oraz dochody majątkowe w kwocie 64.800</w:t>
      </w:r>
      <w:r w:rsidR="003570EA" w:rsidRPr="008C0429">
        <w:rPr>
          <w:rFonts w:asciiTheme="minorHAnsi" w:hAnsiTheme="minorHAnsi"/>
          <w:sz w:val="22"/>
          <w:szCs w:val="22"/>
        </w:rPr>
        <w:t xml:space="preserve"> zł</w:t>
      </w:r>
      <w:r w:rsidRPr="008C0429">
        <w:rPr>
          <w:rFonts w:asciiTheme="minorHAnsi" w:hAnsiTheme="minorHAnsi"/>
          <w:sz w:val="22"/>
          <w:szCs w:val="22"/>
        </w:rPr>
        <w:t xml:space="preserve">. Wykonanie dochodów na koniec czerwca </w:t>
      </w:r>
      <w:r w:rsidR="00C603F1" w:rsidRPr="008C0429">
        <w:rPr>
          <w:rFonts w:asciiTheme="minorHAnsi" w:hAnsiTheme="minorHAnsi"/>
          <w:sz w:val="22"/>
          <w:szCs w:val="22"/>
        </w:rPr>
        <w:t>2022</w:t>
      </w:r>
      <w:r w:rsidRPr="008C0429">
        <w:rPr>
          <w:rFonts w:asciiTheme="minorHAnsi" w:hAnsiTheme="minorHAnsi"/>
          <w:sz w:val="22"/>
          <w:szCs w:val="22"/>
        </w:rPr>
        <w:t xml:space="preserve"> r. wynosiło </w:t>
      </w:r>
      <w:r w:rsidR="008C0429" w:rsidRPr="008C0429">
        <w:rPr>
          <w:rFonts w:asciiTheme="minorHAnsi" w:hAnsiTheme="minorHAnsi"/>
          <w:b/>
          <w:sz w:val="22"/>
          <w:szCs w:val="22"/>
        </w:rPr>
        <w:t>42.022.384,60</w:t>
      </w:r>
      <w:r w:rsidR="0090345C" w:rsidRPr="008C0429">
        <w:rPr>
          <w:rFonts w:asciiTheme="minorHAnsi" w:hAnsiTheme="minorHAnsi"/>
          <w:b/>
          <w:sz w:val="22"/>
          <w:szCs w:val="22"/>
        </w:rPr>
        <w:t xml:space="preserve"> </w:t>
      </w:r>
      <w:r w:rsidRPr="008C0429">
        <w:rPr>
          <w:rFonts w:asciiTheme="minorHAnsi" w:hAnsiTheme="minorHAnsi"/>
          <w:b/>
          <w:sz w:val="22"/>
          <w:szCs w:val="22"/>
        </w:rPr>
        <w:t>zł</w:t>
      </w:r>
      <w:r w:rsidRPr="008C0429">
        <w:rPr>
          <w:rFonts w:asciiTheme="minorHAnsi" w:eastAsiaTheme="minorHAnsi" w:hAnsiTheme="minorHAnsi" w:cstheme="minorBidi"/>
          <w:b/>
          <w:sz w:val="22"/>
          <w:szCs w:val="22"/>
          <w:lang w:eastAsia="en-US"/>
        </w:rPr>
        <w:t xml:space="preserve">, </w:t>
      </w:r>
      <w:r w:rsidRPr="008C0429">
        <w:rPr>
          <w:rFonts w:asciiTheme="minorHAnsi" w:eastAsiaTheme="minorHAnsi" w:hAnsiTheme="minorHAnsi" w:cstheme="minorBidi"/>
          <w:sz w:val="22"/>
          <w:szCs w:val="22"/>
          <w:lang w:eastAsia="en-US"/>
        </w:rPr>
        <w:t xml:space="preserve">co stanowi </w:t>
      </w:r>
      <w:r w:rsidR="008C0429" w:rsidRPr="008C0429">
        <w:rPr>
          <w:rFonts w:asciiTheme="minorHAnsi" w:eastAsiaTheme="minorHAnsi" w:hAnsiTheme="minorHAnsi" w:cstheme="minorBidi"/>
          <w:sz w:val="22"/>
          <w:szCs w:val="22"/>
          <w:lang w:eastAsia="en-US"/>
        </w:rPr>
        <w:t>49,62</w:t>
      </w:r>
      <w:r w:rsidRPr="008C0429">
        <w:rPr>
          <w:rFonts w:asciiTheme="minorHAnsi" w:eastAsiaTheme="minorHAnsi" w:hAnsiTheme="minorHAnsi" w:cstheme="minorBidi"/>
          <w:b/>
          <w:sz w:val="22"/>
          <w:szCs w:val="22"/>
          <w:lang w:eastAsia="en-US"/>
        </w:rPr>
        <w:t xml:space="preserve"> %</w:t>
      </w:r>
      <w:r w:rsidRPr="008C0429">
        <w:rPr>
          <w:rFonts w:asciiTheme="minorHAnsi" w:eastAsiaTheme="minorHAnsi" w:hAnsiTheme="minorHAnsi" w:cstheme="minorBidi"/>
          <w:sz w:val="22"/>
          <w:szCs w:val="22"/>
          <w:lang w:eastAsia="en-US"/>
        </w:rPr>
        <w:t xml:space="preserve"> planowanych dochodów ogółem. Strukturę dochodów według źródeł pochodzenia przedstawia tabela nr 1.</w:t>
      </w:r>
    </w:p>
    <w:p w14:paraId="480608F3" w14:textId="77777777" w:rsidR="004C7C37" w:rsidRDefault="004C7C37" w:rsidP="004C7C37">
      <w:pPr>
        <w:jc w:val="center"/>
        <w:rPr>
          <w:rFonts w:asciiTheme="minorHAnsi" w:eastAsiaTheme="minorHAnsi" w:hAnsiTheme="minorHAnsi" w:cstheme="minorBidi"/>
          <w:b/>
          <w:i/>
          <w:lang w:eastAsia="en-US"/>
        </w:rPr>
      </w:pPr>
      <w:r>
        <w:rPr>
          <w:rFonts w:asciiTheme="minorHAnsi" w:eastAsiaTheme="minorHAnsi" w:hAnsiTheme="minorHAnsi" w:cstheme="minorBidi"/>
          <w:b/>
          <w:i/>
          <w:lang w:eastAsia="en-US"/>
        </w:rPr>
        <w:lastRenderedPageBreak/>
        <w:t>Struktura dochodów Związku Międzygminnego</w:t>
      </w:r>
    </w:p>
    <w:p w14:paraId="2A923AF4" w14:textId="77777777" w:rsidR="004C7C37" w:rsidRDefault="004C7C37" w:rsidP="004C7C37">
      <w:pPr>
        <w:jc w:val="center"/>
        <w:rPr>
          <w:rFonts w:asciiTheme="minorHAnsi" w:eastAsiaTheme="minorHAnsi" w:hAnsiTheme="minorHAnsi" w:cstheme="minorBidi"/>
          <w:b/>
          <w:i/>
          <w:lang w:eastAsia="en-US"/>
        </w:rPr>
      </w:pPr>
      <w:r>
        <w:rPr>
          <w:rFonts w:asciiTheme="minorHAnsi" w:eastAsiaTheme="minorHAnsi" w:hAnsiTheme="minorHAnsi" w:cstheme="minorBidi"/>
          <w:b/>
          <w:i/>
          <w:lang w:eastAsia="en-US"/>
        </w:rPr>
        <w:t>„Komunalny Związek Gmin Regionu Leszczyńskiego”</w:t>
      </w:r>
    </w:p>
    <w:p w14:paraId="46EC72F7" w14:textId="578942BB" w:rsidR="00913F15" w:rsidRDefault="004C7C37" w:rsidP="00913F15">
      <w:pPr>
        <w:jc w:val="right"/>
        <w:rPr>
          <w:rFonts w:asciiTheme="minorHAnsi" w:eastAsiaTheme="minorHAnsi" w:hAnsiTheme="minorHAnsi" w:cstheme="minorBidi"/>
          <w:lang w:eastAsia="en-US"/>
        </w:rPr>
      </w:pPr>
      <w:r>
        <w:rPr>
          <w:rFonts w:asciiTheme="minorHAnsi" w:eastAsiaTheme="minorHAnsi" w:hAnsiTheme="minorHAnsi" w:cstheme="minorBidi"/>
          <w:lang w:eastAsia="en-US"/>
        </w:rPr>
        <w:t>Tabela nr 1</w:t>
      </w:r>
    </w:p>
    <w:tbl>
      <w:tblPr>
        <w:tblW w:w="9212" w:type="dxa"/>
        <w:tblLayout w:type="fixed"/>
        <w:tblCellMar>
          <w:left w:w="70" w:type="dxa"/>
          <w:right w:w="70" w:type="dxa"/>
        </w:tblCellMar>
        <w:tblLook w:val="04A0" w:firstRow="1" w:lastRow="0" w:firstColumn="1" w:lastColumn="0" w:noHBand="0" w:noVBand="1"/>
      </w:tblPr>
      <w:tblGrid>
        <w:gridCol w:w="3967"/>
        <w:gridCol w:w="1148"/>
        <w:gridCol w:w="1172"/>
        <w:gridCol w:w="1005"/>
        <w:gridCol w:w="987"/>
        <w:gridCol w:w="773"/>
        <w:gridCol w:w="160"/>
      </w:tblGrid>
      <w:tr w:rsidR="00231876" w:rsidRPr="00231876" w14:paraId="2AB87E5D" w14:textId="77777777" w:rsidTr="00E635F6">
        <w:trPr>
          <w:gridAfter w:val="1"/>
          <w:wAfter w:w="146" w:type="dxa"/>
          <w:trHeight w:val="210"/>
        </w:trPr>
        <w:tc>
          <w:tcPr>
            <w:tcW w:w="3974" w:type="dxa"/>
            <w:vMerge w:val="restart"/>
            <w:tcBorders>
              <w:top w:val="single" w:sz="8" w:space="0" w:color="auto"/>
              <w:left w:val="single" w:sz="8" w:space="0" w:color="auto"/>
              <w:bottom w:val="single" w:sz="8" w:space="0" w:color="000000"/>
              <w:right w:val="single" w:sz="8" w:space="0" w:color="auto"/>
            </w:tcBorders>
            <w:shd w:val="clear" w:color="000000" w:fill="669900"/>
            <w:noWrap/>
            <w:vAlign w:val="center"/>
            <w:hideMark/>
          </w:tcPr>
          <w:p w14:paraId="2528C0DE"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 xml:space="preserve">Źródło </w:t>
            </w:r>
          </w:p>
        </w:tc>
        <w:tc>
          <w:tcPr>
            <w:tcW w:w="1150" w:type="dxa"/>
            <w:vMerge w:val="restart"/>
            <w:tcBorders>
              <w:top w:val="single" w:sz="8" w:space="0" w:color="auto"/>
              <w:left w:val="single" w:sz="8" w:space="0" w:color="auto"/>
              <w:bottom w:val="single" w:sz="8" w:space="0" w:color="000000"/>
              <w:right w:val="single" w:sz="8" w:space="0" w:color="auto"/>
            </w:tcBorders>
            <w:shd w:val="clear" w:color="000000" w:fill="669900"/>
            <w:vAlign w:val="center"/>
            <w:hideMark/>
          </w:tcPr>
          <w:p w14:paraId="277BBBDF"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Dochody planowane na dzień 30.06.2022</w:t>
            </w:r>
          </w:p>
        </w:tc>
        <w:tc>
          <w:tcPr>
            <w:tcW w:w="1174" w:type="dxa"/>
            <w:vMerge w:val="restart"/>
            <w:tcBorders>
              <w:top w:val="single" w:sz="8" w:space="0" w:color="auto"/>
              <w:left w:val="single" w:sz="8" w:space="0" w:color="auto"/>
              <w:bottom w:val="single" w:sz="8" w:space="0" w:color="000000"/>
              <w:right w:val="single" w:sz="8" w:space="0" w:color="auto"/>
            </w:tcBorders>
            <w:shd w:val="clear" w:color="000000" w:fill="669900"/>
            <w:vAlign w:val="center"/>
            <w:hideMark/>
          </w:tcPr>
          <w:p w14:paraId="50E32ED4"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Dochody wykonane na dzień 30.06.2022</w:t>
            </w:r>
          </w:p>
        </w:tc>
        <w:tc>
          <w:tcPr>
            <w:tcW w:w="2768" w:type="dxa"/>
            <w:gridSpan w:val="3"/>
            <w:tcBorders>
              <w:top w:val="single" w:sz="8" w:space="0" w:color="auto"/>
              <w:left w:val="nil"/>
              <w:bottom w:val="single" w:sz="8" w:space="0" w:color="auto"/>
              <w:right w:val="single" w:sz="8" w:space="0" w:color="000000"/>
            </w:tcBorders>
            <w:shd w:val="clear" w:color="000000" w:fill="669900"/>
            <w:vAlign w:val="center"/>
            <w:hideMark/>
          </w:tcPr>
          <w:p w14:paraId="36886C88"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Struktura dochodów</w:t>
            </w:r>
          </w:p>
        </w:tc>
      </w:tr>
      <w:tr w:rsidR="00231876" w:rsidRPr="00231876" w14:paraId="4DB3C084" w14:textId="77777777" w:rsidTr="00E635F6">
        <w:trPr>
          <w:gridAfter w:val="1"/>
          <w:wAfter w:w="146" w:type="dxa"/>
          <w:trHeight w:val="458"/>
        </w:trPr>
        <w:tc>
          <w:tcPr>
            <w:tcW w:w="3974" w:type="dxa"/>
            <w:vMerge/>
            <w:tcBorders>
              <w:top w:val="single" w:sz="8" w:space="0" w:color="auto"/>
              <w:left w:val="single" w:sz="8" w:space="0" w:color="auto"/>
              <w:bottom w:val="single" w:sz="8" w:space="0" w:color="000000"/>
              <w:right w:val="single" w:sz="8" w:space="0" w:color="auto"/>
            </w:tcBorders>
            <w:vAlign w:val="center"/>
            <w:hideMark/>
          </w:tcPr>
          <w:p w14:paraId="02D49147" w14:textId="77777777" w:rsidR="00231876" w:rsidRPr="00231876" w:rsidRDefault="00231876" w:rsidP="00231876">
            <w:pPr>
              <w:rPr>
                <w:rFonts w:ascii="Calibri" w:hAnsi="Calibri" w:cs="Calibri"/>
                <w:b/>
                <w:bCs/>
                <w:color w:val="000000"/>
                <w:sz w:val="16"/>
                <w:szCs w:val="16"/>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14:paraId="2FD5FBF4" w14:textId="77777777" w:rsidR="00231876" w:rsidRPr="00231876" w:rsidRDefault="00231876" w:rsidP="00231876">
            <w:pPr>
              <w:rPr>
                <w:rFonts w:ascii="Calibri" w:hAnsi="Calibri" w:cs="Calibri"/>
                <w:b/>
                <w:bCs/>
                <w:color w:val="000000"/>
                <w:sz w:val="16"/>
                <w:szCs w:val="16"/>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14:paraId="3F2F8B19" w14:textId="77777777" w:rsidR="00231876" w:rsidRPr="00231876" w:rsidRDefault="00231876" w:rsidP="00231876">
            <w:pPr>
              <w:rPr>
                <w:rFonts w:ascii="Calibri" w:hAnsi="Calibri" w:cs="Calibri"/>
                <w:b/>
                <w:bCs/>
                <w:color w:val="000000"/>
                <w:sz w:val="16"/>
                <w:szCs w:val="16"/>
              </w:rPr>
            </w:pPr>
          </w:p>
        </w:tc>
        <w:tc>
          <w:tcPr>
            <w:tcW w:w="1006" w:type="dxa"/>
            <w:vMerge w:val="restart"/>
            <w:tcBorders>
              <w:top w:val="nil"/>
              <w:left w:val="single" w:sz="8" w:space="0" w:color="auto"/>
              <w:bottom w:val="single" w:sz="8" w:space="0" w:color="000000"/>
              <w:right w:val="single" w:sz="8" w:space="0" w:color="auto"/>
            </w:tcBorders>
            <w:shd w:val="clear" w:color="000000" w:fill="669900"/>
            <w:vAlign w:val="center"/>
            <w:hideMark/>
          </w:tcPr>
          <w:p w14:paraId="1DF80531"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Dochody planowane na dzień 30.06.2022</w:t>
            </w:r>
          </w:p>
        </w:tc>
        <w:tc>
          <w:tcPr>
            <w:tcW w:w="988" w:type="dxa"/>
            <w:vMerge w:val="restart"/>
            <w:tcBorders>
              <w:top w:val="nil"/>
              <w:left w:val="single" w:sz="8" w:space="0" w:color="auto"/>
              <w:bottom w:val="single" w:sz="8" w:space="0" w:color="000000"/>
              <w:right w:val="single" w:sz="8" w:space="0" w:color="auto"/>
            </w:tcBorders>
            <w:shd w:val="clear" w:color="000000" w:fill="669900"/>
            <w:vAlign w:val="center"/>
            <w:hideMark/>
          </w:tcPr>
          <w:p w14:paraId="4EEBEABD"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Dochody wykonane na dzień 30.06.2022</w:t>
            </w:r>
          </w:p>
        </w:tc>
        <w:tc>
          <w:tcPr>
            <w:tcW w:w="774" w:type="dxa"/>
            <w:vMerge w:val="restart"/>
            <w:tcBorders>
              <w:top w:val="nil"/>
              <w:left w:val="single" w:sz="8" w:space="0" w:color="auto"/>
              <w:bottom w:val="single" w:sz="8" w:space="0" w:color="000000"/>
              <w:right w:val="single" w:sz="8" w:space="0" w:color="auto"/>
            </w:tcBorders>
            <w:shd w:val="clear" w:color="000000" w:fill="669900"/>
            <w:vAlign w:val="center"/>
            <w:hideMark/>
          </w:tcPr>
          <w:p w14:paraId="4B992881" w14:textId="3B1DF92B"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Odchyle</w:t>
            </w:r>
            <w:r w:rsidR="00E635F6">
              <w:rPr>
                <w:rFonts w:ascii="Calibri" w:hAnsi="Calibri" w:cs="Calibri"/>
                <w:b/>
                <w:bCs/>
                <w:color w:val="000000"/>
                <w:sz w:val="16"/>
                <w:szCs w:val="16"/>
              </w:rPr>
              <w:t>-</w:t>
            </w:r>
            <w:r w:rsidRPr="00231876">
              <w:rPr>
                <w:rFonts w:ascii="Calibri" w:hAnsi="Calibri" w:cs="Calibri"/>
                <w:b/>
                <w:bCs/>
                <w:color w:val="000000"/>
                <w:sz w:val="16"/>
                <w:szCs w:val="16"/>
              </w:rPr>
              <w:t>nie</w:t>
            </w:r>
          </w:p>
        </w:tc>
      </w:tr>
      <w:tr w:rsidR="00231876" w:rsidRPr="00231876" w14:paraId="3CEEC38D" w14:textId="77777777" w:rsidTr="00E635F6">
        <w:trPr>
          <w:trHeight w:val="105"/>
        </w:trPr>
        <w:tc>
          <w:tcPr>
            <w:tcW w:w="3974" w:type="dxa"/>
            <w:vMerge/>
            <w:tcBorders>
              <w:top w:val="single" w:sz="8" w:space="0" w:color="auto"/>
              <w:left w:val="single" w:sz="8" w:space="0" w:color="auto"/>
              <w:bottom w:val="single" w:sz="8" w:space="0" w:color="000000"/>
              <w:right w:val="single" w:sz="8" w:space="0" w:color="auto"/>
            </w:tcBorders>
            <w:vAlign w:val="center"/>
            <w:hideMark/>
          </w:tcPr>
          <w:p w14:paraId="03ED7820" w14:textId="77777777" w:rsidR="00231876" w:rsidRPr="00231876" w:rsidRDefault="00231876" w:rsidP="00231876">
            <w:pPr>
              <w:rPr>
                <w:rFonts w:ascii="Calibri" w:hAnsi="Calibri" w:cs="Calibri"/>
                <w:b/>
                <w:bCs/>
                <w:color w:val="000000"/>
                <w:sz w:val="16"/>
                <w:szCs w:val="16"/>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14:paraId="482613E1" w14:textId="77777777" w:rsidR="00231876" w:rsidRPr="00231876" w:rsidRDefault="00231876" w:rsidP="00231876">
            <w:pPr>
              <w:rPr>
                <w:rFonts w:ascii="Calibri" w:hAnsi="Calibri" w:cs="Calibri"/>
                <w:b/>
                <w:bCs/>
                <w:color w:val="000000"/>
                <w:sz w:val="16"/>
                <w:szCs w:val="16"/>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14:paraId="77D577AD" w14:textId="77777777" w:rsidR="00231876" w:rsidRPr="00231876" w:rsidRDefault="00231876" w:rsidP="00231876">
            <w:pPr>
              <w:rPr>
                <w:rFonts w:ascii="Calibri" w:hAnsi="Calibri" w:cs="Calibri"/>
                <w:b/>
                <w:bCs/>
                <w:color w:val="000000"/>
                <w:sz w:val="16"/>
                <w:szCs w:val="16"/>
              </w:rPr>
            </w:pPr>
          </w:p>
        </w:tc>
        <w:tc>
          <w:tcPr>
            <w:tcW w:w="1006" w:type="dxa"/>
            <w:vMerge/>
            <w:tcBorders>
              <w:top w:val="nil"/>
              <w:left w:val="single" w:sz="8" w:space="0" w:color="auto"/>
              <w:bottom w:val="single" w:sz="8" w:space="0" w:color="000000"/>
              <w:right w:val="single" w:sz="8" w:space="0" w:color="auto"/>
            </w:tcBorders>
            <w:vAlign w:val="center"/>
            <w:hideMark/>
          </w:tcPr>
          <w:p w14:paraId="535D18FD" w14:textId="77777777" w:rsidR="00231876" w:rsidRPr="00231876" w:rsidRDefault="00231876" w:rsidP="00231876">
            <w:pPr>
              <w:rPr>
                <w:rFonts w:ascii="Calibri" w:hAnsi="Calibri" w:cs="Calibri"/>
                <w:b/>
                <w:bCs/>
                <w:color w:val="000000"/>
                <w:sz w:val="16"/>
                <w:szCs w:val="16"/>
              </w:rPr>
            </w:pPr>
          </w:p>
        </w:tc>
        <w:tc>
          <w:tcPr>
            <w:tcW w:w="988" w:type="dxa"/>
            <w:vMerge/>
            <w:tcBorders>
              <w:top w:val="nil"/>
              <w:left w:val="single" w:sz="8" w:space="0" w:color="auto"/>
              <w:bottom w:val="single" w:sz="8" w:space="0" w:color="000000"/>
              <w:right w:val="single" w:sz="8" w:space="0" w:color="auto"/>
            </w:tcBorders>
            <w:vAlign w:val="center"/>
            <w:hideMark/>
          </w:tcPr>
          <w:p w14:paraId="3594868A" w14:textId="77777777" w:rsidR="00231876" w:rsidRPr="00231876" w:rsidRDefault="00231876" w:rsidP="00231876">
            <w:pPr>
              <w:rPr>
                <w:rFonts w:ascii="Calibri" w:hAnsi="Calibri" w:cs="Calibri"/>
                <w:b/>
                <w:bCs/>
                <w:color w:val="000000"/>
                <w:sz w:val="16"/>
                <w:szCs w:val="16"/>
              </w:rPr>
            </w:pPr>
          </w:p>
        </w:tc>
        <w:tc>
          <w:tcPr>
            <w:tcW w:w="774" w:type="dxa"/>
            <w:vMerge/>
            <w:tcBorders>
              <w:top w:val="nil"/>
              <w:left w:val="single" w:sz="8" w:space="0" w:color="auto"/>
              <w:bottom w:val="single" w:sz="8" w:space="0" w:color="000000"/>
              <w:right w:val="single" w:sz="8" w:space="0" w:color="auto"/>
            </w:tcBorders>
            <w:vAlign w:val="center"/>
            <w:hideMark/>
          </w:tcPr>
          <w:p w14:paraId="1DFA33CD" w14:textId="77777777" w:rsidR="00231876" w:rsidRPr="00231876" w:rsidRDefault="00231876" w:rsidP="00231876">
            <w:pPr>
              <w:rPr>
                <w:rFonts w:ascii="Calibri" w:hAnsi="Calibri" w:cs="Calibri"/>
                <w:b/>
                <w:bCs/>
                <w:color w:val="000000"/>
                <w:sz w:val="16"/>
                <w:szCs w:val="16"/>
              </w:rPr>
            </w:pPr>
          </w:p>
        </w:tc>
        <w:tc>
          <w:tcPr>
            <w:tcW w:w="146" w:type="dxa"/>
            <w:tcBorders>
              <w:top w:val="nil"/>
              <w:left w:val="nil"/>
              <w:bottom w:val="nil"/>
              <w:right w:val="nil"/>
            </w:tcBorders>
            <w:shd w:val="clear" w:color="auto" w:fill="auto"/>
            <w:noWrap/>
            <w:vAlign w:val="bottom"/>
            <w:hideMark/>
          </w:tcPr>
          <w:p w14:paraId="22A206E2" w14:textId="77777777" w:rsidR="00231876" w:rsidRPr="00231876" w:rsidRDefault="00231876" w:rsidP="00231876">
            <w:pPr>
              <w:jc w:val="center"/>
              <w:rPr>
                <w:rFonts w:ascii="Calibri" w:hAnsi="Calibri" w:cs="Calibri"/>
                <w:b/>
                <w:bCs/>
                <w:color w:val="000000"/>
                <w:sz w:val="16"/>
                <w:szCs w:val="16"/>
              </w:rPr>
            </w:pPr>
          </w:p>
        </w:tc>
      </w:tr>
      <w:tr w:rsidR="00231876" w:rsidRPr="00231876" w14:paraId="4385B3CA" w14:textId="77777777" w:rsidTr="00E635F6">
        <w:trPr>
          <w:trHeight w:val="540"/>
        </w:trPr>
        <w:tc>
          <w:tcPr>
            <w:tcW w:w="3974" w:type="dxa"/>
            <w:vMerge/>
            <w:tcBorders>
              <w:top w:val="single" w:sz="8" w:space="0" w:color="auto"/>
              <w:left w:val="single" w:sz="8" w:space="0" w:color="auto"/>
              <w:bottom w:val="single" w:sz="8" w:space="0" w:color="000000"/>
              <w:right w:val="single" w:sz="8" w:space="0" w:color="auto"/>
            </w:tcBorders>
            <w:vAlign w:val="center"/>
            <w:hideMark/>
          </w:tcPr>
          <w:p w14:paraId="2ED0BB96" w14:textId="77777777" w:rsidR="00231876" w:rsidRPr="00231876" w:rsidRDefault="00231876" w:rsidP="00231876">
            <w:pPr>
              <w:rPr>
                <w:rFonts w:ascii="Calibri" w:hAnsi="Calibri" w:cs="Calibri"/>
                <w:b/>
                <w:bCs/>
                <w:color w:val="000000"/>
                <w:sz w:val="16"/>
                <w:szCs w:val="16"/>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14:paraId="18B92849" w14:textId="77777777" w:rsidR="00231876" w:rsidRPr="00231876" w:rsidRDefault="00231876" w:rsidP="00231876">
            <w:pPr>
              <w:rPr>
                <w:rFonts w:ascii="Calibri" w:hAnsi="Calibri" w:cs="Calibri"/>
                <w:b/>
                <w:bCs/>
                <w:color w:val="000000"/>
                <w:sz w:val="16"/>
                <w:szCs w:val="16"/>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14:paraId="124B343E" w14:textId="77777777" w:rsidR="00231876" w:rsidRPr="00231876" w:rsidRDefault="00231876" w:rsidP="00231876">
            <w:pPr>
              <w:rPr>
                <w:rFonts w:ascii="Calibri" w:hAnsi="Calibri" w:cs="Calibri"/>
                <w:b/>
                <w:bCs/>
                <w:color w:val="000000"/>
                <w:sz w:val="16"/>
                <w:szCs w:val="16"/>
              </w:rPr>
            </w:pPr>
          </w:p>
        </w:tc>
        <w:tc>
          <w:tcPr>
            <w:tcW w:w="1006" w:type="dxa"/>
            <w:vMerge/>
            <w:tcBorders>
              <w:top w:val="nil"/>
              <w:left w:val="single" w:sz="8" w:space="0" w:color="auto"/>
              <w:bottom w:val="single" w:sz="8" w:space="0" w:color="000000"/>
              <w:right w:val="single" w:sz="8" w:space="0" w:color="auto"/>
            </w:tcBorders>
            <w:vAlign w:val="center"/>
            <w:hideMark/>
          </w:tcPr>
          <w:p w14:paraId="6A1FD915" w14:textId="77777777" w:rsidR="00231876" w:rsidRPr="00231876" w:rsidRDefault="00231876" w:rsidP="00231876">
            <w:pPr>
              <w:rPr>
                <w:rFonts w:ascii="Calibri" w:hAnsi="Calibri" w:cs="Calibri"/>
                <w:b/>
                <w:bCs/>
                <w:color w:val="000000"/>
                <w:sz w:val="16"/>
                <w:szCs w:val="16"/>
              </w:rPr>
            </w:pPr>
          </w:p>
        </w:tc>
        <w:tc>
          <w:tcPr>
            <w:tcW w:w="988" w:type="dxa"/>
            <w:vMerge/>
            <w:tcBorders>
              <w:top w:val="nil"/>
              <w:left w:val="single" w:sz="8" w:space="0" w:color="auto"/>
              <w:bottom w:val="single" w:sz="8" w:space="0" w:color="000000"/>
              <w:right w:val="single" w:sz="8" w:space="0" w:color="auto"/>
            </w:tcBorders>
            <w:vAlign w:val="center"/>
            <w:hideMark/>
          </w:tcPr>
          <w:p w14:paraId="62D7DB0F" w14:textId="77777777" w:rsidR="00231876" w:rsidRPr="00231876" w:rsidRDefault="00231876" w:rsidP="00231876">
            <w:pPr>
              <w:rPr>
                <w:rFonts w:ascii="Calibri" w:hAnsi="Calibri" w:cs="Calibri"/>
                <w:b/>
                <w:bCs/>
                <w:color w:val="000000"/>
                <w:sz w:val="16"/>
                <w:szCs w:val="16"/>
              </w:rPr>
            </w:pPr>
          </w:p>
        </w:tc>
        <w:tc>
          <w:tcPr>
            <w:tcW w:w="774" w:type="dxa"/>
            <w:vMerge/>
            <w:tcBorders>
              <w:top w:val="nil"/>
              <w:left w:val="single" w:sz="8" w:space="0" w:color="auto"/>
              <w:bottom w:val="single" w:sz="8" w:space="0" w:color="000000"/>
              <w:right w:val="single" w:sz="8" w:space="0" w:color="auto"/>
            </w:tcBorders>
            <w:vAlign w:val="center"/>
            <w:hideMark/>
          </w:tcPr>
          <w:p w14:paraId="0DFBC5E3" w14:textId="77777777" w:rsidR="00231876" w:rsidRPr="00231876" w:rsidRDefault="00231876" w:rsidP="00231876">
            <w:pPr>
              <w:rPr>
                <w:rFonts w:ascii="Calibri" w:hAnsi="Calibri" w:cs="Calibri"/>
                <w:b/>
                <w:bCs/>
                <w:color w:val="000000"/>
                <w:sz w:val="16"/>
                <w:szCs w:val="16"/>
              </w:rPr>
            </w:pPr>
          </w:p>
        </w:tc>
        <w:tc>
          <w:tcPr>
            <w:tcW w:w="146" w:type="dxa"/>
            <w:tcBorders>
              <w:top w:val="nil"/>
              <w:left w:val="nil"/>
              <w:bottom w:val="nil"/>
              <w:right w:val="nil"/>
            </w:tcBorders>
            <w:shd w:val="clear" w:color="auto" w:fill="auto"/>
            <w:noWrap/>
            <w:vAlign w:val="bottom"/>
            <w:hideMark/>
          </w:tcPr>
          <w:p w14:paraId="0EE35D79" w14:textId="77777777" w:rsidR="00231876" w:rsidRPr="00231876" w:rsidRDefault="00231876" w:rsidP="00231876">
            <w:pPr>
              <w:rPr>
                <w:sz w:val="20"/>
                <w:szCs w:val="20"/>
              </w:rPr>
            </w:pPr>
          </w:p>
        </w:tc>
      </w:tr>
      <w:tr w:rsidR="00231876" w:rsidRPr="00231876" w14:paraId="40A5B3B3" w14:textId="77777777" w:rsidTr="00E635F6">
        <w:trPr>
          <w:trHeight w:val="552"/>
        </w:trPr>
        <w:tc>
          <w:tcPr>
            <w:tcW w:w="3974" w:type="dxa"/>
            <w:vMerge/>
            <w:tcBorders>
              <w:top w:val="single" w:sz="8" w:space="0" w:color="auto"/>
              <w:left w:val="single" w:sz="8" w:space="0" w:color="auto"/>
              <w:bottom w:val="single" w:sz="8" w:space="0" w:color="000000"/>
              <w:right w:val="single" w:sz="8" w:space="0" w:color="auto"/>
            </w:tcBorders>
            <w:vAlign w:val="center"/>
            <w:hideMark/>
          </w:tcPr>
          <w:p w14:paraId="7B4F1523" w14:textId="77777777" w:rsidR="00231876" w:rsidRPr="00231876" w:rsidRDefault="00231876" w:rsidP="00231876">
            <w:pPr>
              <w:rPr>
                <w:rFonts w:ascii="Calibri" w:hAnsi="Calibri" w:cs="Calibri"/>
                <w:b/>
                <w:bCs/>
                <w:color w:val="000000"/>
                <w:sz w:val="16"/>
                <w:szCs w:val="16"/>
              </w:rPr>
            </w:pPr>
          </w:p>
        </w:tc>
        <w:tc>
          <w:tcPr>
            <w:tcW w:w="1150" w:type="dxa"/>
            <w:tcBorders>
              <w:top w:val="nil"/>
              <w:left w:val="nil"/>
              <w:bottom w:val="single" w:sz="8" w:space="0" w:color="auto"/>
              <w:right w:val="single" w:sz="8" w:space="0" w:color="auto"/>
            </w:tcBorders>
            <w:shd w:val="clear" w:color="000000" w:fill="669900"/>
            <w:noWrap/>
            <w:vAlign w:val="center"/>
            <w:hideMark/>
          </w:tcPr>
          <w:p w14:paraId="23EAC7DE"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(w zł)</w:t>
            </w:r>
          </w:p>
        </w:tc>
        <w:tc>
          <w:tcPr>
            <w:tcW w:w="1174" w:type="dxa"/>
            <w:tcBorders>
              <w:top w:val="nil"/>
              <w:left w:val="nil"/>
              <w:bottom w:val="single" w:sz="8" w:space="0" w:color="auto"/>
              <w:right w:val="single" w:sz="8" w:space="0" w:color="auto"/>
            </w:tcBorders>
            <w:shd w:val="clear" w:color="000000" w:fill="669900"/>
            <w:noWrap/>
            <w:vAlign w:val="center"/>
            <w:hideMark/>
          </w:tcPr>
          <w:p w14:paraId="010255B6"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(w zł)</w:t>
            </w:r>
          </w:p>
        </w:tc>
        <w:tc>
          <w:tcPr>
            <w:tcW w:w="1006" w:type="dxa"/>
            <w:tcBorders>
              <w:top w:val="nil"/>
              <w:left w:val="nil"/>
              <w:bottom w:val="single" w:sz="8" w:space="0" w:color="auto"/>
              <w:right w:val="single" w:sz="8" w:space="0" w:color="auto"/>
            </w:tcBorders>
            <w:shd w:val="clear" w:color="000000" w:fill="669900"/>
            <w:vAlign w:val="center"/>
            <w:hideMark/>
          </w:tcPr>
          <w:p w14:paraId="519ED439"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w:t>
            </w:r>
          </w:p>
        </w:tc>
        <w:tc>
          <w:tcPr>
            <w:tcW w:w="988" w:type="dxa"/>
            <w:tcBorders>
              <w:top w:val="nil"/>
              <w:left w:val="nil"/>
              <w:bottom w:val="single" w:sz="8" w:space="0" w:color="auto"/>
              <w:right w:val="single" w:sz="8" w:space="0" w:color="auto"/>
            </w:tcBorders>
            <w:shd w:val="clear" w:color="000000" w:fill="669900"/>
            <w:vAlign w:val="center"/>
            <w:hideMark/>
          </w:tcPr>
          <w:p w14:paraId="554075E2"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w:t>
            </w:r>
          </w:p>
        </w:tc>
        <w:tc>
          <w:tcPr>
            <w:tcW w:w="774" w:type="dxa"/>
            <w:tcBorders>
              <w:top w:val="nil"/>
              <w:left w:val="nil"/>
              <w:bottom w:val="single" w:sz="8" w:space="0" w:color="auto"/>
              <w:right w:val="single" w:sz="8" w:space="0" w:color="auto"/>
            </w:tcBorders>
            <w:shd w:val="clear" w:color="000000" w:fill="669900"/>
            <w:vAlign w:val="center"/>
            <w:hideMark/>
          </w:tcPr>
          <w:p w14:paraId="24F748FA" w14:textId="77777777" w:rsidR="00231876" w:rsidRPr="00231876" w:rsidRDefault="00231876" w:rsidP="00231876">
            <w:pPr>
              <w:jc w:val="center"/>
              <w:rPr>
                <w:rFonts w:ascii="Calibri" w:hAnsi="Calibri" w:cs="Calibri"/>
                <w:b/>
                <w:bCs/>
                <w:color w:val="000000"/>
                <w:sz w:val="16"/>
                <w:szCs w:val="16"/>
              </w:rPr>
            </w:pPr>
            <w:r w:rsidRPr="00231876">
              <w:rPr>
                <w:rFonts w:ascii="Calibri" w:hAnsi="Calibri" w:cs="Calibri"/>
                <w:b/>
                <w:bCs/>
                <w:color w:val="000000"/>
                <w:sz w:val="16"/>
                <w:szCs w:val="16"/>
              </w:rPr>
              <w:t>(5-4)</w:t>
            </w:r>
          </w:p>
        </w:tc>
        <w:tc>
          <w:tcPr>
            <w:tcW w:w="146" w:type="dxa"/>
            <w:vAlign w:val="center"/>
            <w:hideMark/>
          </w:tcPr>
          <w:p w14:paraId="3DB76B8C" w14:textId="77777777" w:rsidR="00231876" w:rsidRPr="00231876" w:rsidRDefault="00231876" w:rsidP="00231876">
            <w:pPr>
              <w:rPr>
                <w:sz w:val="20"/>
                <w:szCs w:val="20"/>
              </w:rPr>
            </w:pPr>
          </w:p>
        </w:tc>
      </w:tr>
      <w:tr w:rsidR="00231876" w:rsidRPr="00231876" w14:paraId="0C1DAFDF" w14:textId="77777777" w:rsidTr="00E635F6">
        <w:trPr>
          <w:trHeight w:val="30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14:paraId="2FEBABB3" w14:textId="77777777" w:rsidR="00231876" w:rsidRPr="00231876" w:rsidRDefault="00231876" w:rsidP="00231876">
            <w:pPr>
              <w:jc w:val="center"/>
              <w:rPr>
                <w:rFonts w:ascii="Arial" w:hAnsi="Arial" w:cs="Arial"/>
                <w:color w:val="000000"/>
                <w:sz w:val="16"/>
                <w:szCs w:val="16"/>
              </w:rPr>
            </w:pPr>
            <w:r w:rsidRPr="00231876">
              <w:rPr>
                <w:rFonts w:ascii="Arial" w:hAnsi="Arial" w:cs="Arial"/>
                <w:color w:val="000000"/>
                <w:sz w:val="16"/>
                <w:szCs w:val="16"/>
              </w:rPr>
              <w:t>1</w:t>
            </w:r>
          </w:p>
        </w:tc>
        <w:tc>
          <w:tcPr>
            <w:tcW w:w="1150" w:type="dxa"/>
            <w:tcBorders>
              <w:top w:val="nil"/>
              <w:left w:val="nil"/>
              <w:bottom w:val="single" w:sz="8" w:space="0" w:color="auto"/>
              <w:right w:val="single" w:sz="8" w:space="0" w:color="auto"/>
            </w:tcBorders>
            <w:shd w:val="clear" w:color="auto" w:fill="auto"/>
            <w:noWrap/>
            <w:vAlign w:val="center"/>
            <w:hideMark/>
          </w:tcPr>
          <w:p w14:paraId="7F26CB6A" w14:textId="77777777" w:rsidR="00231876" w:rsidRPr="00231876" w:rsidRDefault="00231876" w:rsidP="00231876">
            <w:pPr>
              <w:jc w:val="center"/>
              <w:rPr>
                <w:rFonts w:ascii="Arial" w:hAnsi="Arial" w:cs="Arial"/>
                <w:color w:val="000000"/>
                <w:sz w:val="16"/>
                <w:szCs w:val="16"/>
              </w:rPr>
            </w:pPr>
            <w:r w:rsidRPr="00231876">
              <w:rPr>
                <w:rFonts w:ascii="Arial" w:hAnsi="Arial" w:cs="Arial"/>
                <w:color w:val="000000"/>
                <w:sz w:val="16"/>
                <w:szCs w:val="16"/>
              </w:rPr>
              <w:t>2</w:t>
            </w:r>
          </w:p>
        </w:tc>
        <w:tc>
          <w:tcPr>
            <w:tcW w:w="1174" w:type="dxa"/>
            <w:tcBorders>
              <w:top w:val="nil"/>
              <w:left w:val="nil"/>
              <w:bottom w:val="single" w:sz="8" w:space="0" w:color="auto"/>
              <w:right w:val="single" w:sz="8" w:space="0" w:color="auto"/>
            </w:tcBorders>
            <w:shd w:val="clear" w:color="auto" w:fill="auto"/>
            <w:noWrap/>
            <w:vAlign w:val="center"/>
            <w:hideMark/>
          </w:tcPr>
          <w:p w14:paraId="0E569619" w14:textId="77777777" w:rsidR="00231876" w:rsidRPr="00231876" w:rsidRDefault="00231876" w:rsidP="00231876">
            <w:pPr>
              <w:jc w:val="center"/>
              <w:rPr>
                <w:rFonts w:ascii="Arial" w:hAnsi="Arial" w:cs="Arial"/>
                <w:color w:val="000000"/>
                <w:sz w:val="16"/>
                <w:szCs w:val="16"/>
              </w:rPr>
            </w:pPr>
            <w:r w:rsidRPr="00231876">
              <w:rPr>
                <w:rFonts w:ascii="Arial" w:hAnsi="Arial" w:cs="Arial"/>
                <w:color w:val="000000"/>
                <w:sz w:val="16"/>
                <w:szCs w:val="16"/>
              </w:rPr>
              <w:t>3</w:t>
            </w:r>
          </w:p>
        </w:tc>
        <w:tc>
          <w:tcPr>
            <w:tcW w:w="1006" w:type="dxa"/>
            <w:tcBorders>
              <w:top w:val="nil"/>
              <w:left w:val="nil"/>
              <w:bottom w:val="single" w:sz="8" w:space="0" w:color="auto"/>
              <w:right w:val="single" w:sz="8" w:space="0" w:color="auto"/>
            </w:tcBorders>
            <w:shd w:val="clear" w:color="auto" w:fill="auto"/>
            <w:vAlign w:val="center"/>
            <w:hideMark/>
          </w:tcPr>
          <w:p w14:paraId="2AC908D6" w14:textId="77777777" w:rsidR="00231876" w:rsidRPr="00231876" w:rsidRDefault="00231876" w:rsidP="00231876">
            <w:pPr>
              <w:jc w:val="center"/>
              <w:rPr>
                <w:rFonts w:ascii="Arial" w:hAnsi="Arial" w:cs="Arial"/>
                <w:color w:val="000000"/>
                <w:sz w:val="16"/>
                <w:szCs w:val="16"/>
              </w:rPr>
            </w:pPr>
            <w:r w:rsidRPr="00231876">
              <w:rPr>
                <w:rFonts w:ascii="Arial" w:hAnsi="Arial" w:cs="Arial"/>
                <w:color w:val="000000"/>
                <w:sz w:val="16"/>
                <w:szCs w:val="16"/>
              </w:rPr>
              <w:t>4</w:t>
            </w:r>
          </w:p>
        </w:tc>
        <w:tc>
          <w:tcPr>
            <w:tcW w:w="988" w:type="dxa"/>
            <w:tcBorders>
              <w:top w:val="nil"/>
              <w:left w:val="nil"/>
              <w:bottom w:val="single" w:sz="8" w:space="0" w:color="auto"/>
              <w:right w:val="single" w:sz="8" w:space="0" w:color="auto"/>
            </w:tcBorders>
            <w:shd w:val="clear" w:color="auto" w:fill="auto"/>
            <w:vAlign w:val="center"/>
            <w:hideMark/>
          </w:tcPr>
          <w:p w14:paraId="7D64C5B7" w14:textId="77777777" w:rsidR="00231876" w:rsidRPr="00231876" w:rsidRDefault="00231876" w:rsidP="00231876">
            <w:pPr>
              <w:jc w:val="center"/>
              <w:rPr>
                <w:rFonts w:ascii="Arial" w:hAnsi="Arial" w:cs="Arial"/>
                <w:color w:val="000000"/>
                <w:sz w:val="16"/>
                <w:szCs w:val="16"/>
              </w:rPr>
            </w:pPr>
            <w:r w:rsidRPr="00231876">
              <w:rPr>
                <w:rFonts w:ascii="Arial" w:hAnsi="Arial" w:cs="Arial"/>
                <w:color w:val="000000"/>
                <w:sz w:val="16"/>
                <w:szCs w:val="16"/>
              </w:rPr>
              <w:t>5</w:t>
            </w:r>
          </w:p>
        </w:tc>
        <w:tc>
          <w:tcPr>
            <w:tcW w:w="774" w:type="dxa"/>
            <w:tcBorders>
              <w:top w:val="nil"/>
              <w:left w:val="nil"/>
              <w:bottom w:val="single" w:sz="8" w:space="0" w:color="auto"/>
              <w:right w:val="single" w:sz="8" w:space="0" w:color="auto"/>
            </w:tcBorders>
            <w:shd w:val="clear" w:color="auto" w:fill="auto"/>
            <w:vAlign w:val="center"/>
            <w:hideMark/>
          </w:tcPr>
          <w:p w14:paraId="1E0204BA" w14:textId="77777777" w:rsidR="00231876" w:rsidRPr="00231876" w:rsidRDefault="00231876" w:rsidP="00231876">
            <w:pPr>
              <w:jc w:val="center"/>
              <w:rPr>
                <w:rFonts w:ascii="Arial" w:hAnsi="Arial" w:cs="Arial"/>
                <w:color w:val="000000"/>
                <w:sz w:val="16"/>
                <w:szCs w:val="16"/>
              </w:rPr>
            </w:pPr>
            <w:r w:rsidRPr="00231876">
              <w:rPr>
                <w:rFonts w:ascii="Arial" w:hAnsi="Arial" w:cs="Arial"/>
                <w:color w:val="000000"/>
                <w:sz w:val="16"/>
                <w:szCs w:val="16"/>
              </w:rPr>
              <w:t>6</w:t>
            </w:r>
          </w:p>
        </w:tc>
        <w:tc>
          <w:tcPr>
            <w:tcW w:w="146" w:type="dxa"/>
            <w:vAlign w:val="center"/>
            <w:hideMark/>
          </w:tcPr>
          <w:p w14:paraId="4E7C282A" w14:textId="77777777" w:rsidR="00231876" w:rsidRPr="00231876" w:rsidRDefault="00231876" w:rsidP="00231876">
            <w:pPr>
              <w:rPr>
                <w:sz w:val="20"/>
                <w:szCs w:val="20"/>
              </w:rPr>
            </w:pPr>
          </w:p>
        </w:tc>
      </w:tr>
      <w:tr w:rsidR="00231876" w:rsidRPr="00231876" w14:paraId="3F26598F" w14:textId="77777777" w:rsidTr="00E635F6">
        <w:trPr>
          <w:trHeight w:val="300"/>
        </w:trPr>
        <w:tc>
          <w:tcPr>
            <w:tcW w:w="3974" w:type="dxa"/>
            <w:tcBorders>
              <w:top w:val="nil"/>
              <w:left w:val="single" w:sz="8" w:space="0" w:color="auto"/>
              <w:bottom w:val="single" w:sz="8" w:space="0" w:color="auto"/>
              <w:right w:val="single" w:sz="8" w:space="0" w:color="auto"/>
            </w:tcBorders>
            <w:shd w:val="clear" w:color="000000" w:fill="669900"/>
            <w:vAlign w:val="center"/>
            <w:hideMark/>
          </w:tcPr>
          <w:p w14:paraId="69F0C4F7" w14:textId="77777777" w:rsidR="00231876" w:rsidRPr="00231876" w:rsidRDefault="00231876" w:rsidP="00231876">
            <w:pPr>
              <w:rPr>
                <w:rFonts w:ascii="Calibri" w:hAnsi="Calibri" w:cs="Calibri"/>
                <w:b/>
                <w:bCs/>
                <w:color w:val="000000"/>
                <w:sz w:val="16"/>
                <w:szCs w:val="16"/>
              </w:rPr>
            </w:pPr>
            <w:r w:rsidRPr="00231876">
              <w:rPr>
                <w:rFonts w:ascii="Calibri" w:hAnsi="Calibri" w:cs="Calibri"/>
                <w:b/>
                <w:bCs/>
                <w:color w:val="000000"/>
                <w:sz w:val="16"/>
                <w:szCs w:val="16"/>
              </w:rPr>
              <w:t>Dział 758 - Różne rozliczenia</w:t>
            </w:r>
          </w:p>
        </w:tc>
        <w:tc>
          <w:tcPr>
            <w:tcW w:w="1150" w:type="dxa"/>
            <w:tcBorders>
              <w:top w:val="nil"/>
              <w:left w:val="nil"/>
              <w:bottom w:val="single" w:sz="8" w:space="0" w:color="auto"/>
              <w:right w:val="single" w:sz="8" w:space="0" w:color="auto"/>
            </w:tcBorders>
            <w:shd w:val="clear" w:color="000000" w:fill="669900"/>
            <w:noWrap/>
            <w:vAlign w:val="center"/>
            <w:hideMark/>
          </w:tcPr>
          <w:p w14:paraId="54C13875"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52 000,00</w:t>
            </w:r>
          </w:p>
        </w:tc>
        <w:tc>
          <w:tcPr>
            <w:tcW w:w="1174" w:type="dxa"/>
            <w:tcBorders>
              <w:top w:val="nil"/>
              <w:left w:val="nil"/>
              <w:bottom w:val="single" w:sz="8" w:space="0" w:color="auto"/>
              <w:right w:val="single" w:sz="8" w:space="0" w:color="auto"/>
            </w:tcBorders>
            <w:shd w:val="clear" w:color="000000" w:fill="669900"/>
            <w:noWrap/>
            <w:vAlign w:val="center"/>
            <w:hideMark/>
          </w:tcPr>
          <w:p w14:paraId="139FBC98"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46 136,98</w:t>
            </w:r>
          </w:p>
        </w:tc>
        <w:tc>
          <w:tcPr>
            <w:tcW w:w="1006" w:type="dxa"/>
            <w:tcBorders>
              <w:top w:val="nil"/>
              <w:left w:val="nil"/>
              <w:bottom w:val="single" w:sz="8" w:space="0" w:color="auto"/>
              <w:right w:val="single" w:sz="8" w:space="0" w:color="auto"/>
            </w:tcBorders>
            <w:shd w:val="clear" w:color="000000" w:fill="669900"/>
            <w:vAlign w:val="center"/>
            <w:hideMark/>
          </w:tcPr>
          <w:p w14:paraId="7212CFC2"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0,06</w:t>
            </w:r>
          </w:p>
        </w:tc>
        <w:tc>
          <w:tcPr>
            <w:tcW w:w="988" w:type="dxa"/>
            <w:tcBorders>
              <w:top w:val="nil"/>
              <w:left w:val="nil"/>
              <w:bottom w:val="single" w:sz="8" w:space="0" w:color="auto"/>
              <w:right w:val="single" w:sz="8" w:space="0" w:color="auto"/>
            </w:tcBorders>
            <w:shd w:val="clear" w:color="000000" w:fill="669900"/>
            <w:vAlign w:val="center"/>
            <w:hideMark/>
          </w:tcPr>
          <w:p w14:paraId="56B93CB0" w14:textId="5595F12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0,11</w:t>
            </w:r>
          </w:p>
        </w:tc>
        <w:tc>
          <w:tcPr>
            <w:tcW w:w="774" w:type="dxa"/>
            <w:tcBorders>
              <w:top w:val="nil"/>
              <w:left w:val="nil"/>
              <w:bottom w:val="nil"/>
              <w:right w:val="single" w:sz="8" w:space="0" w:color="auto"/>
            </w:tcBorders>
            <w:shd w:val="clear" w:color="000000" w:fill="669900"/>
            <w:vAlign w:val="center"/>
            <w:hideMark/>
          </w:tcPr>
          <w:p w14:paraId="1B5A057B"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0,05</w:t>
            </w:r>
          </w:p>
        </w:tc>
        <w:tc>
          <w:tcPr>
            <w:tcW w:w="146" w:type="dxa"/>
            <w:vAlign w:val="center"/>
            <w:hideMark/>
          </w:tcPr>
          <w:p w14:paraId="6790F57B" w14:textId="77777777" w:rsidR="00231876" w:rsidRPr="00231876" w:rsidRDefault="00231876" w:rsidP="00231876">
            <w:pPr>
              <w:rPr>
                <w:sz w:val="20"/>
                <w:szCs w:val="20"/>
              </w:rPr>
            </w:pPr>
          </w:p>
        </w:tc>
      </w:tr>
      <w:tr w:rsidR="00231876" w:rsidRPr="00231876" w14:paraId="1A690A4E" w14:textId="77777777" w:rsidTr="00E635F6">
        <w:trPr>
          <w:trHeight w:val="300"/>
        </w:trPr>
        <w:tc>
          <w:tcPr>
            <w:tcW w:w="3974" w:type="dxa"/>
            <w:tcBorders>
              <w:top w:val="nil"/>
              <w:left w:val="single" w:sz="8" w:space="0" w:color="auto"/>
              <w:bottom w:val="single" w:sz="8" w:space="0" w:color="auto"/>
              <w:right w:val="single" w:sz="8" w:space="0" w:color="auto"/>
            </w:tcBorders>
            <w:shd w:val="clear" w:color="000000" w:fill="99CC00"/>
            <w:vAlign w:val="center"/>
            <w:hideMark/>
          </w:tcPr>
          <w:p w14:paraId="3D468FAD" w14:textId="77777777" w:rsidR="00231876" w:rsidRPr="00231876" w:rsidRDefault="00231876" w:rsidP="00231876">
            <w:pPr>
              <w:rPr>
                <w:rFonts w:ascii="Calibri" w:hAnsi="Calibri" w:cs="Calibri"/>
                <w:b/>
                <w:bCs/>
                <w:color w:val="000000"/>
                <w:sz w:val="16"/>
                <w:szCs w:val="16"/>
              </w:rPr>
            </w:pPr>
            <w:r w:rsidRPr="00231876">
              <w:rPr>
                <w:rFonts w:ascii="Calibri" w:hAnsi="Calibri" w:cs="Calibri"/>
                <w:b/>
                <w:bCs/>
                <w:color w:val="000000"/>
                <w:sz w:val="16"/>
                <w:szCs w:val="16"/>
              </w:rPr>
              <w:t>Rozdział 75814 - Różne rozliczenia finansowe</w:t>
            </w:r>
          </w:p>
        </w:tc>
        <w:tc>
          <w:tcPr>
            <w:tcW w:w="1150" w:type="dxa"/>
            <w:tcBorders>
              <w:top w:val="nil"/>
              <w:left w:val="nil"/>
              <w:bottom w:val="single" w:sz="8" w:space="0" w:color="auto"/>
              <w:right w:val="single" w:sz="8" w:space="0" w:color="auto"/>
            </w:tcBorders>
            <w:shd w:val="clear" w:color="000000" w:fill="99CC00"/>
            <w:noWrap/>
            <w:vAlign w:val="center"/>
            <w:hideMark/>
          </w:tcPr>
          <w:p w14:paraId="5702B9B0"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52 000,00</w:t>
            </w:r>
          </w:p>
        </w:tc>
        <w:tc>
          <w:tcPr>
            <w:tcW w:w="1174" w:type="dxa"/>
            <w:tcBorders>
              <w:top w:val="nil"/>
              <w:left w:val="nil"/>
              <w:bottom w:val="single" w:sz="8" w:space="0" w:color="auto"/>
              <w:right w:val="single" w:sz="8" w:space="0" w:color="auto"/>
            </w:tcBorders>
            <w:shd w:val="clear" w:color="000000" w:fill="99CC00"/>
            <w:noWrap/>
            <w:vAlign w:val="center"/>
            <w:hideMark/>
          </w:tcPr>
          <w:p w14:paraId="1E9A669D"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46 136,98</w:t>
            </w:r>
          </w:p>
        </w:tc>
        <w:tc>
          <w:tcPr>
            <w:tcW w:w="1006" w:type="dxa"/>
            <w:tcBorders>
              <w:top w:val="nil"/>
              <w:left w:val="nil"/>
              <w:bottom w:val="single" w:sz="8" w:space="0" w:color="auto"/>
              <w:right w:val="single" w:sz="8" w:space="0" w:color="auto"/>
            </w:tcBorders>
            <w:shd w:val="clear" w:color="000000" w:fill="99CC00"/>
            <w:vAlign w:val="center"/>
            <w:hideMark/>
          </w:tcPr>
          <w:p w14:paraId="245F4810"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0,06</w:t>
            </w:r>
          </w:p>
        </w:tc>
        <w:tc>
          <w:tcPr>
            <w:tcW w:w="988" w:type="dxa"/>
            <w:tcBorders>
              <w:top w:val="nil"/>
              <w:left w:val="nil"/>
              <w:bottom w:val="single" w:sz="8" w:space="0" w:color="auto"/>
              <w:right w:val="single" w:sz="8" w:space="0" w:color="auto"/>
            </w:tcBorders>
            <w:shd w:val="clear" w:color="000000" w:fill="99CC00"/>
            <w:vAlign w:val="center"/>
            <w:hideMark/>
          </w:tcPr>
          <w:p w14:paraId="765C5C09" w14:textId="4E819C3F"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0,1</w:t>
            </w:r>
            <w:r w:rsidR="00E635F6">
              <w:rPr>
                <w:rFonts w:ascii="Calibri" w:hAnsi="Calibri" w:cs="Calibri"/>
                <w:b/>
                <w:bCs/>
                <w:color w:val="000000"/>
                <w:sz w:val="16"/>
                <w:szCs w:val="16"/>
              </w:rPr>
              <w:t>1</w:t>
            </w:r>
          </w:p>
        </w:tc>
        <w:tc>
          <w:tcPr>
            <w:tcW w:w="774" w:type="dxa"/>
            <w:tcBorders>
              <w:top w:val="single" w:sz="8" w:space="0" w:color="auto"/>
              <w:left w:val="nil"/>
              <w:bottom w:val="single" w:sz="8" w:space="0" w:color="auto"/>
              <w:right w:val="single" w:sz="8" w:space="0" w:color="auto"/>
            </w:tcBorders>
            <w:shd w:val="clear" w:color="000000" w:fill="99CC00"/>
            <w:vAlign w:val="center"/>
            <w:hideMark/>
          </w:tcPr>
          <w:p w14:paraId="5043B762"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0,05</w:t>
            </w:r>
          </w:p>
        </w:tc>
        <w:tc>
          <w:tcPr>
            <w:tcW w:w="146" w:type="dxa"/>
            <w:vAlign w:val="center"/>
            <w:hideMark/>
          </w:tcPr>
          <w:p w14:paraId="50DF1D04" w14:textId="77777777" w:rsidR="00231876" w:rsidRPr="00231876" w:rsidRDefault="00231876" w:rsidP="00231876">
            <w:pPr>
              <w:rPr>
                <w:sz w:val="20"/>
                <w:szCs w:val="20"/>
              </w:rPr>
            </w:pPr>
          </w:p>
        </w:tc>
      </w:tr>
      <w:tr w:rsidR="00231876" w:rsidRPr="00231876" w14:paraId="2425FDAE" w14:textId="77777777" w:rsidTr="00E635F6">
        <w:trPr>
          <w:trHeight w:val="300"/>
        </w:trPr>
        <w:tc>
          <w:tcPr>
            <w:tcW w:w="3974" w:type="dxa"/>
            <w:tcBorders>
              <w:top w:val="nil"/>
              <w:left w:val="single" w:sz="8" w:space="0" w:color="auto"/>
              <w:bottom w:val="single" w:sz="8" w:space="0" w:color="auto"/>
              <w:right w:val="single" w:sz="8" w:space="0" w:color="auto"/>
            </w:tcBorders>
            <w:shd w:val="clear" w:color="auto" w:fill="auto"/>
            <w:noWrap/>
            <w:vAlign w:val="center"/>
            <w:hideMark/>
          </w:tcPr>
          <w:p w14:paraId="4ABD22BC"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Wpływy z pozostałych odsetek</w:t>
            </w:r>
          </w:p>
        </w:tc>
        <w:tc>
          <w:tcPr>
            <w:tcW w:w="1150" w:type="dxa"/>
            <w:tcBorders>
              <w:top w:val="nil"/>
              <w:left w:val="nil"/>
              <w:bottom w:val="single" w:sz="8" w:space="0" w:color="auto"/>
              <w:right w:val="single" w:sz="8" w:space="0" w:color="auto"/>
            </w:tcBorders>
            <w:shd w:val="clear" w:color="auto" w:fill="auto"/>
            <w:noWrap/>
            <w:vAlign w:val="center"/>
            <w:hideMark/>
          </w:tcPr>
          <w:p w14:paraId="54EA5C50"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52 000,00</w:t>
            </w:r>
          </w:p>
        </w:tc>
        <w:tc>
          <w:tcPr>
            <w:tcW w:w="1174" w:type="dxa"/>
            <w:tcBorders>
              <w:top w:val="nil"/>
              <w:left w:val="nil"/>
              <w:bottom w:val="single" w:sz="8" w:space="0" w:color="auto"/>
              <w:right w:val="single" w:sz="8" w:space="0" w:color="auto"/>
            </w:tcBorders>
            <w:shd w:val="clear" w:color="auto" w:fill="auto"/>
            <w:noWrap/>
            <w:vAlign w:val="center"/>
            <w:hideMark/>
          </w:tcPr>
          <w:p w14:paraId="3DE456FC"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46 136,98</w:t>
            </w:r>
          </w:p>
        </w:tc>
        <w:tc>
          <w:tcPr>
            <w:tcW w:w="1006" w:type="dxa"/>
            <w:tcBorders>
              <w:top w:val="nil"/>
              <w:left w:val="nil"/>
              <w:bottom w:val="single" w:sz="8" w:space="0" w:color="auto"/>
              <w:right w:val="single" w:sz="8" w:space="0" w:color="auto"/>
            </w:tcBorders>
            <w:shd w:val="clear" w:color="auto" w:fill="auto"/>
            <w:vAlign w:val="center"/>
            <w:hideMark/>
          </w:tcPr>
          <w:p w14:paraId="7BE9C6ED"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0,06</w:t>
            </w:r>
          </w:p>
        </w:tc>
        <w:tc>
          <w:tcPr>
            <w:tcW w:w="988" w:type="dxa"/>
            <w:tcBorders>
              <w:top w:val="nil"/>
              <w:left w:val="nil"/>
              <w:bottom w:val="single" w:sz="8" w:space="0" w:color="auto"/>
              <w:right w:val="single" w:sz="8" w:space="0" w:color="auto"/>
            </w:tcBorders>
            <w:shd w:val="clear" w:color="auto" w:fill="auto"/>
            <w:vAlign w:val="center"/>
            <w:hideMark/>
          </w:tcPr>
          <w:p w14:paraId="528179F1"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0,11</w:t>
            </w:r>
          </w:p>
        </w:tc>
        <w:tc>
          <w:tcPr>
            <w:tcW w:w="774" w:type="dxa"/>
            <w:tcBorders>
              <w:top w:val="nil"/>
              <w:left w:val="nil"/>
              <w:bottom w:val="nil"/>
              <w:right w:val="single" w:sz="8" w:space="0" w:color="auto"/>
            </w:tcBorders>
            <w:shd w:val="clear" w:color="auto" w:fill="auto"/>
            <w:vAlign w:val="center"/>
            <w:hideMark/>
          </w:tcPr>
          <w:p w14:paraId="4C2FF887"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0,05</w:t>
            </w:r>
          </w:p>
        </w:tc>
        <w:tc>
          <w:tcPr>
            <w:tcW w:w="146" w:type="dxa"/>
            <w:vAlign w:val="center"/>
            <w:hideMark/>
          </w:tcPr>
          <w:p w14:paraId="675E350C" w14:textId="77777777" w:rsidR="00231876" w:rsidRPr="00231876" w:rsidRDefault="00231876" w:rsidP="00231876">
            <w:pPr>
              <w:rPr>
                <w:sz w:val="20"/>
                <w:szCs w:val="20"/>
              </w:rPr>
            </w:pPr>
          </w:p>
        </w:tc>
      </w:tr>
      <w:tr w:rsidR="00231876" w:rsidRPr="00231876" w14:paraId="311F3917" w14:textId="77777777" w:rsidTr="00E635F6">
        <w:trPr>
          <w:trHeight w:val="600"/>
        </w:trPr>
        <w:tc>
          <w:tcPr>
            <w:tcW w:w="3974" w:type="dxa"/>
            <w:tcBorders>
              <w:top w:val="nil"/>
              <w:left w:val="single" w:sz="8" w:space="0" w:color="auto"/>
              <w:bottom w:val="single" w:sz="8" w:space="0" w:color="auto"/>
              <w:right w:val="single" w:sz="8" w:space="0" w:color="auto"/>
            </w:tcBorders>
            <w:shd w:val="clear" w:color="000000" w:fill="669900"/>
            <w:vAlign w:val="center"/>
            <w:hideMark/>
          </w:tcPr>
          <w:p w14:paraId="6081BA66" w14:textId="77777777" w:rsidR="00231876" w:rsidRPr="00231876" w:rsidRDefault="00231876" w:rsidP="00231876">
            <w:pPr>
              <w:rPr>
                <w:rFonts w:ascii="Calibri" w:hAnsi="Calibri" w:cs="Calibri"/>
                <w:b/>
                <w:bCs/>
                <w:color w:val="000000"/>
                <w:sz w:val="16"/>
                <w:szCs w:val="16"/>
              </w:rPr>
            </w:pPr>
            <w:r w:rsidRPr="00231876">
              <w:rPr>
                <w:rFonts w:ascii="Calibri" w:hAnsi="Calibri" w:cs="Calibri"/>
                <w:b/>
                <w:bCs/>
                <w:color w:val="000000"/>
                <w:sz w:val="16"/>
                <w:szCs w:val="16"/>
              </w:rPr>
              <w:t>Dział 900 - Gospodarka komunalna i ochrona  środowiska</w:t>
            </w:r>
          </w:p>
        </w:tc>
        <w:tc>
          <w:tcPr>
            <w:tcW w:w="1150" w:type="dxa"/>
            <w:tcBorders>
              <w:top w:val="nil"/>
              <w:left w:val="nil"/>
              <w:bottom w:val="single" w:sz="8" w:space="0" w:color="auto"/>
              <w:right w:val="single" w:sz="8" w:space="0" w:color="auto"/>
            </w:tcBorders>
            <w:shd w:val="clear" w:color="000000" w:fill="669900"/>
            <w:noWrap/>
            <w:vAlign w:val="center"/>
            <w:hideMark/>
          </w:tcPr>
          <w:p w14:paraId="6BD8D21D"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84 635 800,00</w:t>
            </w:r>
          </w:p>
        </w:tc>
        <w:tc>
          <w:tcPr>
            <w:tcW w:w="1174" w:type="dxa"/>
            <w:tcBorders>
              <w:top w:val="nil"/>
              <w:left w:val="nil"/>
              <w:bottom w:val="single" w:sz="8" w:space="0" w:color="auto"/>
              <w:right w:val="single" w:sz="8" w:space="0" w:color="auto"/>
            </w:tcBorders>
            <w:shd w:val="clear" w:color="000000" w:fill="669900"/>
            <w:noWrap/>
            <w:vAlign w:val="center"/>
            <w:hideMark/>
          </w:tcPr>
          <w:p w14:paraId="7801946C"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41 976 247,62</w:t>
            </w:r>
          </w:p>
        </w:tc>
        <w:tc>
          <w:tcPr>
            <w:tcW w:w="1006" w:type="dxa"/>
            <w:tcBorders>
              <w:top w:val="nil"/>
              <w:left w:val="nil"/>
              <w:bottom w:val="single" w:sz="8" w:space="0" w:color="auto"/>
              <w:right w:val="single" w:sz="8" w:space="0" w:color="auto"/>
            </w:tcBorders>
            <w:shd w:val="clear" w:color="000000" w:fill="669900"/>
            <w:vAlign w:val="center"/>
            <w:hideMark/>
          </w:tcPr>
          <w:p w14:paraId="6FA7F708"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99,94</w:t>
            </w:r>
          </w:p>
        </w:tc>
        <w:tc>
          <w:tcPr>
            <w:tcW w:w="988" w:type="dxa"/>
            <w:tcBorders>
              <w:top w:val="nil"/>
              <w:left w:val="nil"/>
              <w:bottom w:val="single" w:sz="8" w:space="0" w:color="auto"/>
              <w:right w:val="single" w:sz="8" w:space="0" w:color="auto"/>
            </w:tcBorders>
            <w:shd w:val="clear" w:color="000000" w:fill="669900"/>
            <w:vAlign w:val="center"/>
            <w:hideMark/>
          </w:tcPr>
          <w:p w14:paraId="19BCDB3B"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99,89</w:t>
            </w:r>
          </w:p>
        </w:tc>
        <w:tc>
          <w:tcPr>
            <w:tcW w:w="774" w:type="dxa"/>
            <w:tcBorders>
              <w:top w:val="single" w:sz="8" w:space="0" w:color="auto"/>
              <w:left w:val="nil"/>
              <w:bottom w:val="nil"/>
              <w:right w:val="single" w:sz="8" w:space="0" w:color="auto"/>
            </w:tcBorders>
            <w:shd w:val="clear" w:color="000000" w:fill="669900"/>
            <w:vAlign w:val="center"/>
            <w:hideMark/>
          </w:tcPr>
          <w:p w14:paraId="7D331A81"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-0,05</w:t>
            </w:r>
          </w:p>
        </w:tc>
        <w:tc>
          <w:tcPr>
            <w:tcW w:w="146" w:type="dxa"/>
            <w:vAlign w:val="center"/>
            <w:hideMark/>
          </w:tcPr>
          <w:p w14:paraId="2C8CD049" w14:textId="77777777" w:rsidR="00231876" w:rsidRPr="00231876" w:rsidRDefault="00231876" w:rsidP="00231876">
            <w:pPr>
              <w:rPr>
                <w:sz w:val="20"/>
                <w:szCs w:val="20"/>
              </w:rPr>
            </w:pPr>
          </w:p>
        </w:tc>
      </w:tr>
      <w:tr w:rsidR="00231876" w:rsidRPr="00231876" w14:paraId="76A8422F" w14:textId="77777777" w:rsidTr="00E635F6">
        <w:trPr>
          <w:trHeight w:val="360"/>
        </w:trPr>
        <w:tc>
          <w:tcPr>
            <w:tcW w:w="3974" w:type="dxa"/>
            <w:tcBorders>
              <w:top w:val="nil"/>
              <w:left w:val="single" w:sz="8" w:space="0" w:color="auto"/>
              <w:bottom w:val="single" w:sz="8" w:space="0" w:color="auto"/>
              <w:right w:val="single" w:sz="8" w:space="0" w:color="auto"/>
            </w:tcBorders>
            <w:shd w:val="clear" w:color="000000" w:fill="99CC00"/>
            <w:vAlign w:val="center"/>
            <w:hideMark/>
          </w:tcPr>
          <w:p w14:paraId="15DE0684" w14:textId="77777777" w:rsidR="00231876" w:rsidRPr="00231876" w:rsidRDefault="00231876" w:rsidP="00231876">
            <w:pPr>
              <w:rPr>
                <w:rFonts w:ascii="Calibri" w:hAnsi="Calibri" w:cs="Calibri"/>
                <w:b/>
                <w:bCs/>
                <w:color w:val="000000"/>
                <w:sz w:val="16"/>
                <w:szCs w:val="16"/>
              </w:rPr>
            </w:pPr>
            <w:r w:rsidRPr="00231876">
              <w:rPr>
                <w:rFonts w:ascii="Calibri" w:hAnsi="Calibri" w:cs="Calibri"/>
                <w:b/>
                <w:bCs/>
                <w:color w:val="000000"/>
                <w:sz w:val="16"/>
                <w:szCs w:val="16"/>
              </w:rPr>
              <w:t>Rozdział 90002 - Gospodarka odpadami komunalnymi</w:t>
            </w:r>
          </w:p>
        </w:tc>
        <w:tc>
          <w:tcPr>
            <w:tcW w:w="1150" w:type="dxa"/>
            <w:tcBorders>
              <w:top w:val="nil"/>
              <w:left w:val="nil"/>
              <w:bottom w:val="single" w:sz="8" w:space="0" w:color="auto"/>
              <w:right w:val="single" w:sz="8" w:space="0" w:color="auto"/>
            </w:tcBorders>
            <w:shd w:val="clear" w:color="000000" w:fill="99CC00"/>
            <w:noWrap/>
            <w:vAlign w:val="center"/>
            <w:hideMark/>
          </w:tcPr>
          <w:p w14:paraId="01ACC3A8"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84 460 904,00</w:t>
            </w:r>
          </w:p>
        </w:tc>
        <w:tc>
          <w:tcPr>
            <w:tcW w:w="1174" w:type="dxa"/>
            <w:tcBorders>
              <w:top w:val="nil"/>
              <w:left w:val="nil"/>
              <w:bottom w:val="single" w:sz="8" w:space="0" w:color="auto"/>
              <w:right w:val="single" w:sz="8" w:space="0" w:color="auto"/>
            </w:tcBorders>
            <w:shd w:val="clear" w:color="000000" w:fill="99CC00"/>
            <w:noWrap/>
            <w:vAlign w:val="center"/>
            <w:hideMark/>
          </w:tcPr>
          <w:p w14:paraId="5BDAC55E"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41 957 448,59</w:t>
            </w:r>
          </w:p>
        </w:tc>
        <w:tc>
          <w:tcPr>
            <w:tcW w:w="1006" w:type="dxa"/>
            <w:tcBorders>
              <w:top w:val="nil"/>
              <w:left w:val="nil"/>
              <w:bottom w:val="single" w:sz="8" w:space="0" w:color="auto"/>
              <w:right w:val="single" w:sz="8" w:space="0" w:color="auto"/>
            </w:tcBorders>
            <w:shd w:val="clear" w:color="000000" w:fill="99CC00"/>
            <w:noWrap/>
            <w:vAlign w:val="center"/>
            <w:hideMark/>
          </w:tcPr>
          <w:p w14:paraId="72D28FF9"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99,73</w:t>
            </w:r>
          </w:p>
        </w:tc>
        <w:tc>
          <w:tcPr>
            <w:tcW w:w="988" w:type="dxa"/>
            <w:tcBorders>
              <w:top w:val="nil"/>
              <w:left w:val="nil"/>
              <w:bottom w:val="single" w:sz="8" w:space="0" w:color="auto"/>
              <w:right w:val="single" w:sz="8" w:space="0" w:color="auto"/>
            </w:tcBorders>
            <w:shd w:val="clear" w:color="000000" w:fill="99CC00"/>
            <w:noWrap/>
            <w:vAlign w:val="center"/>
            <w:hideMark/>
          </w:tcPr>
          <w:p w14:paraId="12EA38B9"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99,85</w:t>
            </w:r>
          </w:p>
        </w:tc>
        <w:tc>
          <w:tcPr>
            <w:tcW w:w="774" w:type="dxa"/>
            <w:tcBorders>
              <w:top w:val="single" w:sz="8" w:space="0" w:color="auto"/>
              <w:left w:val="nil"/>
              <w:bottom w:val="single" w:sz="8" w:space="0" w:color="auto"/>
              <w:right w:val="single" w:sz="8" w:space="0" w:color="auto"/>
            </w:tcBorders>
            <w:shd w:val="clear" w:color="000000" w:fill="99CC00"/>
            <w:noWrap/>
            <w:vAlign w:val="center"/>
            <w:hideMark/>
          </w:tcPr>
          <w:p w14:paraId="3E8ECF06"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0,11</w:t>
            </w:r>
          </w:p>
        </w:tc>
        <w:tc>
          <w:tcPr>
            <w:tcW w:w="146" w:type="dxa"/>
            <w:vAlign w:val="center"/>
            <w:hideMark/>
          </w:tcPr>
          <w:p w14:paraId="07A8ED67" w14:textId="77777777" w:rsidR="00231876" w:rsidRPr="00231876" w:rsidRDefault="00231876" w:rsidP="00231876">
            <w:pPr>
              <w:rPr>
                <w:sz w:val="20"/>
                <w:szCs w:val="20"/>
              </w:rPr>
            </w:pPr>
          </w:p>
        </w:tc>
      </w:tr>
      <w:tr w:rsidR="00231876" w:rsidRPr="00231876" w14:paraId="02A38EED" w14:textId="77777777" w:rsidTr="00E635F6">
        <w:trPr>
          <w:trHeight w:val="600"/>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30000700"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1. Wpływy z innych lokalnych opłat pobieranych przez jednostki samorządu terytorialnego na podstawie odrębnych ustaw(dział 900 rozdział 90002 paragraf 0490)</w:t>
            </w:r>
          </w:p>
        </w:tc>
        <w:tc>
          <w:tcPr>
            <w:tcW w:w="1150" w:type="dxa"/>
            <w:tcBorders>
              <w:top w:val="nil"/>
              <w:left w:val="nil"/>
              <w:bottom w:val="single" w:sz="8" w:space="0" w:color="auto"/>
              <w:right w:val="single" w:sz="8" w:space="0" w:color="auto"/>
            </w:tcBorders>
            <w:shd w:val="clear" w:color="000000" w:fill="FFFFFF"/>
            <w:noWrap/>
            <w:vAlign w:val="center"/>
            <w:hideMark/>
          </w:tcPr>
          <w:p w14:paraId="0C1963A5"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83 931 200,00</w:t>
            </w:r>
          </w:p>
        </w:tc>
        <w:tc>
          <w:tcPr>
            <w:tcW w:w="1174" w:type="dxa"/>
            <w:tcBorders>
              <w:top w:val="nil"/>
              <w:left w:val="nil"/>
              <w:bottom w:val="single" w:sz="8" w:space="0" w:color="auto"/>
              <w:right w:val="single" w:sz="8" w:space="0" w:color="auto"/>
            </w:tcBorders>
            <w:shd w:val="clear" w:color="000000" w:fill="FFFFFF"/>
            <w:noWrap/>
            <w:vAlign w:val="center"/>
            <w:hideMark/>
          </w:tcPr>
          <w:p w14:paraId="45105FD9"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41 768 048,71</w:t>
            </w:r>
          </w:p>
        </w:tc>
        <w:tc>
          <w:tcPr>
            <w:tcW w:w="1006" w:type="dxa"/>
            <w:tcBorders>
              <w:top w:val="nil"/>
              <w:left w:val="nil"/>
              <w:bottom w:val="single" w:sz="8" w:space="0" w:color="auto"/>
              <w:right w:val="single" w:sz="8" w:space="0" w:color="auto"/>
            </w:tcBorders>
            <w:shd w:val="clear" w:color="000000" w:fill="FFFFFF"/>
            <w:vAlign w:val="center"/>
            <w:hideMark/>
          </w:tcPr>
          <w:p w14:paraId="2039D66F"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99,11</w:t>
            </w:r>
          </w:p>
        </w:tc>
        <w:tc>
          <w:tcPr>
            <w:tcW w:w="988" w:type="dxa"/>
            <w:tcBorders>
              <w:top w:val="nil"/>
              <w:left w:val="nil"/>
              <w:bottom w:val="single" w:sz="8" w:space="0" w:color="auto"/>
              <w:right w:val="single" w:sz="8" w:space="0" w:color="auto"/>
            </w:tcBorders>
            <w:shd w:val="clear" w:color="000000" w:fill="FFFFFF"/>
            <w:vAlign w:val="center"/>
            <w:hideMark/>
          </w:tcPr>
          <w:p w14:paraId="65E4288E"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99,39</w:t>
            </w:r>
          </w:p>
        </w:tc>
        <w:tc>
          <w:tcPr>
            <w:tcW w:w="774" w:type="dxa"/>
            <w:tcBorders>
              <w:top w:val="nil"/>
              <w:left w:val="nil"/>
              <w:bottom w:val="single" w:sz="8" w:space="0" w:color="auto"/>
              <w:right w:val="single" w:sz="8" w:space="0" w:color="auto"/>
            </w:tcBorders>
            <w:shd w:val="clear" w:color="000000" w:fill="FFFFFF"/>
            <w:vAlign w:val="center"/>
            <w:hideMark/>
          </w:tcPr>
          <w:p w14:paraId="7CF4AD51"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0,29</w:t>
            </w:r>
          </w:p>
        </w:tc>
        <w:tc>
          <w:tcPr>
            <w:tcW w:w="146" w:type="dxa"/>
            <w:vAlign w:val="center"/>
            <w:hideMark/>
          </w:tcPr>
          <w:p w14:paraId="51AA058B" w14:textId="77777777" w:rsidR="00231876" w:rsidRPr="00231876" w:rsidRDefault="00231876" w:rsidP="00231876">
            <w:pPr>
              <w:rPr>
                <w:sz w:val="20"/>
                <w:szCs w:val="20"/>
              </w:rPr>
            </w:pPr>
          </w:p>
        </w:tc>
      </w:tr>
      <w:tr w:rsidR="00231876" w:rsidRPr="00231876" w14:paraId="57515BBC" w14:textId="77777777" w:rsidTr="00E635F6">
        <w:trPr>
          <w:trHeight w:val="570"/>
        </w:trPr>
        <w:tc>
          <w:tcPr>
            <w:tcW w:w="3974" w:type="dxa"/>
            <w:tcBorders>
              <w:top w:val="nil"/>
              <w:left w:val="single" w:sz="8" w:space="0" w:color="auto"/>
              <w:bottom w:val="nil"/>
              <w:right w:val="single" w:sz="8" w:space="0" w:color="auto"/>
            </w:tcBorders>
            <w:shd w:val="clear" w:color="auto" w:fill="auto"/>
            <w:vAlign w:val="center"/>
            <w:hideMark/>
          </w:tcPr>
          <w:p w14:paraId="57AEBD03"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2. Wpływy z tytułu grzywien i innych kar pieniężnych od osób prawnych i innych jednostek organizacyjnych (dział 900 rozdział 90002 paragraf 0580)</w:t>
            </w:r>
          </w:p>
        </w:tc>
        <w:tc>
          <w:tcPr>
            <w:tcW w:w="1150" w:type="dxa"/>
            <w:tcBorders>
              <w:top w:val="nil"/>
              <w:left w:val="nil"/>
              <w:bottom w:val="nil"/>
              <w:right w:val="single" w:sz="8" w:space="0" w:color="auto"/>
            </w:tcBorders>
            <w:shd w:val="clear" w:color="auto" w:fill="auto"/>
            <w:noWrap/>
            <w:vAlign w:val="center"/>
            <w:hideMark/>
          </w:tcPr>
          <w:p w14:paraId="65960EA8"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20 000,00</w:t>
            </w:r>
          </w:p>
        </w:tc>
        <w:tc>
          <w:tcPr>
            <w:tcW w:w="1174" w:type="dxa"/>
            <w:tcBorders>
              <w:top w:val="nil"/>
              <w:left w:val="nil"/>
              <w:bottom w:val="nil"/>
              <w:right w:val="single" w:sz="8" w:space="0" w:color="auto"/>
            </w:tcBorders>
            <w:shd w:val="clear" w:color="auto" w:fill="auto"/>
            <w:noWrap/>
            <w:vAlign w:val="center"/>
            <w:hideMark/>
          </w:tcPr>
          <w:p w14:paraId="48BD2975"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22 200,27</w:t>
            </w:r>
          </w:p>
        </w:tc>
        <w:tc>
          <w:tcPr>
            <w:tcW w:w="1006" w:type="dxa"/>
            <w:tcBorders>
              <w:top w:val="nil"/>
              <w:left w:val="nil"/>
              <w:bottom w:val="single" w:sz="8" w:space="0" w:color="auto"/>
              <w:right w:val="single" w:sz="8" w:space="0" w:color="auto"/>
            </w:tcBorders>
            <w:shd w:val="clear" w:color="000000" w:fill="FFFFFF"/>
            <w:vAlign w:val="center"/>
            <w:hideMark/>
          </w:tcPr>
          <w:p w14:paraId="1BEC52F6"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0,02</w:t>
            </w:r>
          </w:p>
        </w:tc>
        <w:tc>
          <w:tcPr>
            <w:tcW w:w="988" w:type="dxa"/>
            <w:tcBorders>
              <w:top w:val="nil"/>
              <w:left w:val="nil"/>
              <w:bottom w:val="single" w:sz="8" w:space="0" w:color="auto"/>
              <w:right w:val="single" w:sz="8" w:space="0" w:color="auto"/>
            </w:tcBorders>
            <w:shd w:val="clear" w:color="000000" w:fill="FFFFFF"/>
            <w:vAlign w:val="center"/>
            <w:hideMark/>
          </w:tcPr>
          <w:p w14:paraId="54375898"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0,05</w:t>
            </w:r>
          </w:p>
        </w:tc>
        <w:tc>
          <w:tcPr>
            <w:tcW w:w="774" w:type="dxa"/>
            <w:tcBorders>
              <w:top w:val="nil"/>
              <w:left w:val="nil"/>
              <w:bottom w:val="single" w:sz="8" w:space="0" w:color="auto"/>
              <w:right w:val="single" w:sz="8" w:space="0" w:color="auto"/>
            </w:tcBorders>
            <w:shd w:val="clear" w:color="000000" w:fill="FFFFFF"/>
            <w:vAlign w:val="center"/>
            <w:hideMark/>
          </w:tcPr>
          <w:p w14:paraId="6A4EA605"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0,03</w:t>
            </w:r>
          </w:p>
        </w:tc>
        <w:tc>
          <w:tcPr>
            <w:tcW w:w="146" w:type="dxa"/>
            <w:vAlign w:val="center"/>
            <w:hideMark/>
          </w:tcPr>
          <w:p w14:paraId="6643EFBF" w14:textId="77777777" w:rsidR="00231876" w:rsidRPr="00231876" w:rsidRDefault="00231876" w:rsidP="00231876">
            <w:pPr>
              <w:rPr>
                <w:sz w:val="20"/>
                <w:szCs w:val="20"/>
              </w:rPr>
            </w:pPr>
          </w:p>
        </w:tc>
      </w:tr>
      <w:tr w:rsidR="00231876" w:rsidRPr="00231876" w14:paraId="29C4750E" w14:textId="77777777" w:rsidTr="00E635F6">
        <w:trPr>
          <w:trHeight w:val="432"/>
        </w:trPr>
        <w:tc>
          <w:tcPr>
            <w:tcW w:w="39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923F8"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4.  Wpływy z tytułu kosztów egzekucyjnych, opłaty komorniczej i kosztów upomnień (dział 900 rozdział 90002 paragraf 0640)</w:t>
            </w:r>
          </w:p>
        </w:tc>
        <w:tc>
          <w:tcPr>
            <w:tcW w:w="1150" w:type="dxa"/>
            <w:tcBorders>
              <w:top w:val="single" w:sz="8" w:space="0" w:color="auto"/>
              <w:left w:val="nil"/>
              <w:bottom w:val="single" w:sz="8" w:space="0" w:color="auto"/>
              <w:right w:val="single" w:sz="8" w:space="0" w:color="auto"/>
            </w:tcBorders>
            <w:shd w:val="clear" w:color="auto" w:fill="auto"/>
            <w:noWrap/>
            <w:vAlign w:val="center"/>
            <w:hideMark/>
          </w:tcPr>
          <w:p w14:paraId="1625D7C8"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300 000,00</w:t>
            </w:r>
          </w:p>
        </w:tc>
        <w:tc>
          <w:tcPr>
            <w:tcW w:w="1174" w:type="dxa"/>
            <w:tcBorders>
              <w:top w:val="single" w:sz="8" w:space="0" w:color="auto"/>
              <w:left w:val="nil"/>
              <w:bottom w:val="single" w:sz="8" w:space="0" w:color="auto"/>
              <w:right w:val="single" w:sz="8" w:space="0" w:color="auto"/>
            </w:tcBorders>
            <w:shd w:val="clear" w:color="auto" w:fill="auto"/>
            <w:noWrap/>
            <w:vAlign w:val="center"/>
            <w:hideMark/>
          </w:tcPr>
          <w:p w14:paraId="44D3E2B5"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49 740,54</w:t>
            </w:r>
          </w:p>
        </w:tc>
        <w:tc>
          <w:tcPr>
            <w:tcW w:w="1006" w:type="dxa"/>
            <w:tcBorders>
              <w:top w:val="nil"/>
              <w:left w:val="nil"/>
              <w:bottom w:val="single" w:sz="8" w:space="0" w:color="auto"/>
              <w:right w:val="single" w:sz="8" w:space="0" w:color="auto"/>
            </w:tcBorders>
            <w:shd w:val="clear" w:color="000000" w:fill="FFFFFF"/>
            <w:vAlign w:val="center"/>
            <w:hideMark/>
          </w:tcPr>
          <w:p w14:paraId="0FAD056F"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0,35</w:t>
            </w:r>
          </w:p>
        </w:tc>
        <w:tc>
          <w:tcPr>
            <w:tcW w:w="988" w:type="dxa"/>
            <w:tcBorders>
              <w:top w:val="nil"/>
              <w:left w:val="nil"/>
              <w:bottom w:val="single" w:sz="8" w:space="0" w:color="auto"/>
              <w:right w:val="single" w:sz="8" w:space="0" w:color="auto"/>
            </w:tcBorders>
            <w:shd w:val="clear" w:color="000000" w:fill="FFFFFF"/>
            <w:vAlign w:val="center"/>
            <w:hideMark/>
          </w:tcPr>
          <w:p w14:paraId="7BB63854"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0,12</w:t>
            </w:r>
          </w:p>
        </w:tc>
        <w:tc>
          <w:tcPr>
            <w:tcW w:w="774" w:type="dxa"/>
            <w:tcBorders>
              <w:top w:val="nil"/>
              <w:left w:val="nil"/>
              <w:bottom w:val="single" w:sz="8" w:space="0" w:color="auto"/>
              <w:right w:val="single" w:sz="8" w:space="0" w:color="auto"/>
            </w:tcBorders>
            <w:shd w:val="clear" w:color="000000" w:fill="FFFFFF"/>
            <w:vAlign w:val="center"/>
            <w:hideMark/>
          </w:tcPr>
          <w:p w14:paraId="189BF9E3"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-0,24</w:t>
            </w:r>
          </w:p>
        </w:tc>
        <w:tc>
          <w:tcPr>
            <w:tcW w:w="146" w:type="dxa"/>
            <w:vAlign w:val="center"/>
            <w:hideMark/>
          </w:tcPr>
          <w:p w14:paraId="32CE273F" w14:textId="77777777" w:rsidR="00231876" w:rsidRPr="00231876" w:rsidRDefault="00231876" w:rsidP="00231876">
            <w:pPr>
              <w:rPr>
                <w:sz w:val="20"/>
                <w:szCs w:val="20"/>
              </w:rPr>
            </w:pPr>
          </w:p>
        </w:tc>
      </w:tr>
      <w:tr w:rsidR="00231876" w:rsidRPr="00231876" w14:paraId="0E53B5D6" w14:textId="77777777" w:rsidTr="00E635F6">
        <w:trPr>
          <w:trHeight w:val="420"/>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70CB5367"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5. Wpływy z odsetek od nieterminowych wpłat z tytułu podatków i opłat (dział 900 rozdział 90002 paragraf 0910)</w:t>
            </w:r>
          </w:p>
        </w:tc>
        <w:tc>
          <w:tcPr>
            <w:tcW w:w="1150" w:type="dxa"/>
            <w:tcBorders>
              <w:top w:val="nil"/>
              <w:left w:val="nil"/>
              <w:bottom w:val="single" w:sz="8" w:space="0" w:color="auto"/>
              <w:right w:val="single" w:sz="8" w:space="0" w:color="auto"/>
            </w:tcBorders>
            <w:shd w:val="clear" w:color="000000" w:fill="FFFFFF"/>
            <w:noWrap/>
            <w:vAlign w:val="center"/>
            <w:hideMark/>
          </w:tcPr>
          <w:p w14:paraId="434B94E6"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200 000,00</w:t>
            </w:r>
          </w:p>
        </w:tc>
        <w:tc>
          <w:tcPr>
            <w:tcW w:w="1174" w:type="dxa"/>
            <w:tcBorders>
              <w:top w:val="nil"/>
              <w:left w:val="nil"/>
              <w:bottom w:val="single" w:sz="8" w:space="0" w:color="auto"/>
              <w:right w:val="single" w:sz="8" w:space="0" w:color="auto"/>
            </w:tcBorders>
            <w:shd w:val="clear" w:color="000000" w:fill="FFFFFF"/>
            <w:noWrap/>
            <w:vAlign w:val="center"/>
            <w:hideMark/>
          </w:tcPr>
          <w:p w14:paraId="459C0668"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107 915,07</w:t>
            </w:r>
          </w:p>
        </w:tc>
        <w:tc>
          <w:tcPr>
            <w:tcW w:w="1006" w:type="dxa"/>
            <w:tcBorders>
              <w:top w:val="nil"/>
              <w:left w:val="nil"/>
              <w:bottom w:val="single" w:sz="8" w:space="0" w:color="auto"/>
              <w:right w:val="single" w:sz="8" w:space="0" w:color="auto"/>
            </w:tcBorders>
            <w:shd w:val="clear" w:color="000000" w:fill="FFFFFF"/>
            <w:vAlign w:val="center"/>
            <w:hideMark/>
          </w:tcPr>
          <w:p w14:paraId="0DAEAF3B"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0,24</w:t>
            </w:r>
          </w:p>
        </w:tc>
        <w:tc>
          <w:tcPr>
            <w:tcW w:w="988" w:type="dxa"/>
            <w:tcBorders>
              <w:top w:val="nil"/>
              <w:left w:val="nil"/>
              <w:bottom w:val="single" w:sz="8" w:space="0" w:color="auto"/>
              <w:right w:val="single" w:sz="8" w:space="0" w:color="auto"/>
            </w:tcBorders>
            <w:shd w:val="clear" w:color="000000" w:fill="FFFFFF"/>
            <w:vAlign w:val="center"/>
            <w:hideMark/>
          </w:tcPr>
          <w:p w14:paraId="0185300C"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0,26</w:t>
            </w:r>
          </w:p>
        </w:tc>
        <w:tc>
          <w:tcPr>
            <w:tcW w:w="774" w:type="dxa"/>
            <w:tcBorders>
              <w:top w:val="nil"/>
              <w:left w:val="nil"/>
              <w:bottom w:val="single" w:sz="8" w:space="0" w:color="auto"/>
              <w:right w:val="single" w:sz="8" w:space="0" w:color="auto"/>
            </w:tcBorders>
            <w:shd w:val="clear" w:color="000000" w:fill="FFFFFF"/>
            <w:vAlign w:val="center"/>
            <w:hideMark/>
          </w:tcPr>
          <w:p w14:paraId="6D90E604"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0,02</w:t>
            </w:r>
          </w:p>
        </w:tc>
        <w:tc>
          <w:tcPr>
            <w:tcW w:w="146" w:type="dxa"/>
            <w:vAlign w:val="center"/>
            <w:hideMark/>
          </w:tcPr>
          <w:p w14:paraId="6AD5275B" w14:textId="77777777" w:rsidR="00231876" w:rsidRPr="00231876" w:rsidRDefault="00231876" w:rsidP="00231876">
            <w:pPr>
              <w:rPr>
                <w:sz w:val="20"/>
                <w:szCs w:val="20"/>
              </w:rPr>
            </w:pPr>
          </w:p>
        </w:tc>
      </w:tr>
      <w:tr w:rsidR="00231876" w:rsidRPr="00231876" w14:paraId="446EAFCC" w14:textId="77777777" w:rsidTr="00E635F6">
        <w:trPr>
          <w:trHeight w:val="390"/>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3C739C3F"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6. Wpływy z rozliczeń / zwrotów z lat ubiegłych (dział 900 rozdział 90002 paragraf 0940)</w:t>
            </w:r>
          </w:p>
        </w:tc>
        <w:tc>
          <w:tcPr>
            <w:tcW w:w="1150" w:type="dxa"/>
            <w:tcBorders>
              <w:top w:val="nil"/>
              <w:left w:val="nil"/>
              <w:bottom w:val="single" w:sz="8" w:space="0" w:color="auto"/>
              <w:right w:val="single" w:sz="8" w:space="0" w:color="auto"/>
            </w:tcBorders>
            <w:shd w:val="clear" w:color="000000" w:fill="FFFFFF"/>
            <w:noWrap/>
            <w:vAlign w:val="center"/>
            <w:hideMark/>
          </w:tcPr>
          <w:p w14:paraId="3A3DFDFF"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2 872,00</w:t>
            </w:r>
          </w:p>
        </w:tc>
        <w:tc>
          <w:tcPr>
            <w:tcW w:w="1174" w:type="dxa"/>
            <w:tcBorders>
              <w:top w:val="nil"/>
              <w:left w:val="nil"/>
              <w:bottom w:val="single" w:sz="8" w:space="0" w:color="auto"/>
              <w:right w:val="single" w:sz="8" w:space="0" w:color="auto"/>
            </w:tcBorders>
            <w:shd w:val="clear" w:color="000000" w:fill="FFFFFF"/>
            <w:noWrap/>
            <w:vAlign w:val="center"/>
            <w:hideMark/>
          </w:tcPr>
          <w:p w14:paraId="7745E2B2"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2 712,44</w:t>
            </w:r>
          </w:p>
        </w:tc>
        <w:tc>
          <w:tcPr>
            <w:tcW w:w="1006" w:type="dxa"/>
            <w:tcBorders>
              <w:top w:val="nil"/>
              <w:left w:val="nil"/>
              <w:bottom w:val="single" w:sz="8" w:space="0" w:color="auto"/>
              <w:right w:val="single" w:sz="8" w:space="0" w:color="auto"/>
            </w:tcBorders>
            <w:shd w:val="clear" w:color="000000" w:fill="FFFFFF"/>
            <w:vAlign w:val="center"/>
            <w:hideMark/>
          </w:tcPr>
          <w:p w14:paraId="4F16B64E"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988" w:type="dxa"/>
            <w:tcBorders>
              <w:top w:val="nil"/>
              <w:left w:val="nil"/>
              <w:bottom w:val="single" w:sz="8" w:space="0" w:color="auto"/>
              <w:right w:val="single" w:sz="8" w:space="0" w:color="auto"/>
            </w:tcBorders>
            <w:shd w:val="clear" w:color="000000" w:fill="FFFFFF"/>
            <w:vAlign w:val="center"/>
            <w:hideMark/>
          </w:tcPr>
          <w:p w14:paraId="355CC10D"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0,01</w:t>
            </w:r>
          </w:p>
        </w:tc>
        <w:tc>
          <w:tcPr>
            <w:tcW w:w="774" w:type="dxa"/>
            <w:tcBorders>
              <w:top w:val="nil"/>
              <w:left w:val="nil"/>
              <w:bottom w:val="single" w:sz="8" w:space="0" w:color="auto"/>
              <w:right w:val="single" w:sz="8" w:space="0" w:color="auto"/>
            </w:tcBorders>
            <w:shd w:val="clear" w:color="000000" w:fill="FFFFFF"/>
            <w:vAlign w:val="center"/>
            <w:hideMark/>
          </w:tcPr>
          <w:p w14:paraId="4266ED15"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146" w:type="dxa"/>
            <w:vAlign w:val="center"/>
            <w:hideMark/>
          </w:tcPr>
          <w:p w14:paraId="01A224E9" w14:textId="77777777" w:rsidR="00231876" w:rsidRPr="00231876" w:rsidRDefault="00231876" w:rsidP="00231876">
            <w:pPr>
              <w:rPr>
                <w:sz w:val="20"/>
                <w:szCs w:val="20"/>
              </w:rPr>
            </w:pPr>
          </w:p>
        </w:tc>
      </w:tr>
      <w:tr w:rsidR="00231876" w:rsidRPr="00231876" w14:paraId="3522A48F" w14:textId="77777777" w:rsidTr="00E635F6">
        <w:trPr>
          <w:trHeight w:val="420"/>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655B04F1"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7. Wpływy z różnych dochodów (dział 900 rozdział 90002 paragraf 0970)</w:t>
            </w:r>
          </w:p>
        </w:tc>
        <w:tc>
          <w:tcPr>
            <w:tcW w:w="1150" w:type="dxa"/>
            <w:tcBorders>
              <w:top w:val="nil"/>
              <w:left w:val="nil"/>
              <w:bottom w:val="single" w:sz="8" w:space="0" w:color="auto"/>
              <w:right w:val="single" w:sz="8" w:space="0" w:color="auto"/>
            </w:tcBorders>
            <w:shd w:val="clear" w:color="000000" w:fill="FFFFFF"/>
            <w:noWrap/>
            <w:vAlign w:val="center"/>
            <w:hideMark/>
          </w:tcPr>
          <w:p w14:paraId="6FD98311"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6 832,00</w:t>
            </w:r>
          </w:p>
        </w:tc>
        <w:tc>
          <w:tcPr>
            <w:tcW w:w="1174" w:type="dxa"/>
            <w:tcBorders>
              <w:top w:val="nil"/>
              <w:left w:val="nil"/>
              <w:bottom w:val="single" w:sz="8" w:space="0" w:color="auto"/>
              <w:right w:val="single" w:sz="8" w:space="0" w:color="auto"/>
            </w:tcBorders>
            <w:shd w:val="clear" w:color="000000" w:fill="FFFFFF"/>
            <w:noWrap/>
            <w:vAlign w:val="center"/>
            <w:hideMark/>
          </w:tcPr>
          <w:p w14:paraId="06860423"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6 831,56</w:t>
            </w:r>
          </w:p>
        </w:tc>
        <w:tc>
          <w:tcPr>
            <w:tcW w:w="1006" w:type="dxa"/>
            <w:tcBorders>
              <w:top w:val="nil"/>
              <w:left w:val="nil"/>
              <w:bottom w:val="single" w:sz="8" w:space="0" w:color="auto"/>
              <w:right w:val="single" w:sz="8" w:space="0" w:color="auto"/>
            </w:tcBorders>
            <w:shd w:val="clear" w:color="000000" w:fill="FFFFFF"/>
            <w:vAlign w:val="center"/>
            <w:hideMark/>
          </w:tcPr>
          <w:p w14:paraId="5E5967FD"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0,01</w:t>
            </w:r>
          </w:p>
        </w:tc>
        <w:tc>
          <w:tcPr>
            <w:tcW w:w="988" w:type="dxa"/>
            <w:tcBorders>
              <w:top w:val="nil"/>
              <w:left w:val="nil"/>
              <w:bottom w:val="single" w:sz="8" w:space="0" w:color="auto"/>
              <w:right w:val="single" w:sz="8" w:space="0" w:color="auto"/>
            </w:tcBorders>
            <w:shd w:val="clear" w:color="000000" w:fill="FFFFFF"/>
            <w:vAlign w:val="center"/>
            <w:hideMark/>
          </w:tcPr>
          <w:p w14:paraId="26F7345F"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0,02</w:t>
            </w:r>
          </w:p>
        </w:tc>
        <w:tc>
          <w:tcPr>
            <w:tcW w:w="774" w:type="dxa"/>
            <w:tcBorders>
              <w:top w:val="nil"/>
              <w:left w:val="nil"/>
              <w:bottom w:val="single" w:sz="8" w:space="0" w:color="auto"/>
              <w:right w:val="single" w:sz="8" w:space="0" w:color="auto"/>
            </w:tcBorders>
            <w:shd w:val="clear" w:color="000000" w:fill="FFFFFF"/>
            <w:vAlign w:val="center"/>
            <w:hideMark/>
          </w:tcPr>
          <w:p w14:paraId="74A0E3B8"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0,01</w:t>
            </w:r>
          </w:p>
        </w:tc>
        <w:tc>
          <w:tcPr>
            <w:tcW w:w="146" w:type="dxa"/>
            <w:vAlign w:val="center"/>
            <w:hideMark/>
          </w:tcPr>
          <w:p w14:paraId="5B4D076C" w14:textId="77777777" w:rsidR="00231876" w:rsidRPr="00231876" w:rsidRDefault="00231876" w:rsidP="00231876">
            <w:pPr>
              <w:rPr>
                <w:sz w:val="20"/>
                <w:szCs w:val="20"/>
              </w:rPr>
            </w:pPr>
          </w:p>
        </w:tc>
      </w:tr>
      <w:tr w:rsidR="00231876" w:rsidRPr="00231876" w14:paraId="19B73BAE" w14:textId="77777777" w:rsidTr="00E635F6">
        <w:trPr>
          <w:trHeight w:val="420"/>
        </w:trPr>
        <w:tc>
          <w:tcPr>
            <w:tcW w:w="3974" w:type="dxa"/>
            <w:tcBorders>
              <w:top w:val="nil"/>
              <w:left w:val="single" w:sz="8" w:space="0" w:color="auto"/>
              <w:bottom w:val="single" w:sz="8" w:space="0" w:color="auto"/>
              <w:right w:val="single" w:sz="8" w:space="0" w:color="auto"/>
            </w:tcBorders>
            <w:shd w:val="clear" w:color="000000" w:fill="99CC00"/>
            <w:vAlign w:val="center"/>
            <w:hideMark/>
          </w:tcPr>
          <w:p w14:paraId="0D0FD220" w14:textId="77777777" w:rsidR="00231876" w:rsidRPr="00231876" w:rsidRDefault="00231876" w:rsidP="00231876">
            <w:pPr>
              <w:rPr>
                <w:rFonts w:ascii="Calibri" w:hAnsi="Calibri" w:cs="Calibri"/>
                <w:b/>
                <w:bCs/>
                <w:color w:val="000000"/>
                <w:sz w:val="16"/>
                <w:szCs w:val="16"/>
              </w:rPr>
            </w:pPr>
            <w:r w:rsidRPr="00231876">
              <w:rPr>
                <w:rFonts w:ascii="Calibri" w:hAnsi="Calibri" w:cs="Calibri"/>
                <w:b/>
                <w:bCs/>
                <w:color w:val="000000"/>
                <w:sz w:val="16"/>
                <w:szCs w:val="16"/>
              </w:rPr>
              <w:t>Rozdział 90026 - Pozostałe działania związane z gospodarką odpadami</w:t>
            </w:r>
          </w:p>
        </w:tc>
        <w:tc>
          <w:tcPr>
            <w:tcW w:w="1150" w:type="dxa"/>
            <w:tcBorders>
              <w:top w:val="nil"/>
              <w:left w:val="nil"/>
              <w:bottom w:val="single" w:sz="8" w:space="0" w:color="auto"/>
              <w:right w:val="single" w:sz="8" w:space="0" w:color="auto"/>
            </w:tcBorders>
            <w:shd w:val="clear" w:color="000000" w:fill="99CC00"/>
            <w:noWrap/>
            <w:vAlign w:val="center"/>
            <w:hideMark/>
          </w:tcPr>
          <w:p w14:paraId="32FCD6BD"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174 896,00</w:t>
            </w:r>
          </w:p>
        </w:tc>
        <w:tc>
          <w:tcPr>
            <w:tcW w:w="1174" w:type="dxa"/>
            <w:tcBorders>
              <w:top w:val="nil"/>
              <w:left w:val="nil"/>
              <w:bottom w:val="single" w:sz="8" w:space="0" w:color="auto"/>
              <w:right w:val="single" w:sz="8" w:space="0" w:color="auto"/>
            </w:tcBorders>
            <w:shd w:val="clear" w:color="000000" w:fill="99CC00"/>
            <w:noWrap/>
            <w:vAlign w:val="center"/>
            <w:hideMark/>
          </w:tcPr>
          <w:p w14:paraId="28C6E495"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18 799,03</w:t>
            </w:r>
          </w:p>
        </w:tc>
        <w:tc>
          <w:tcPr>
            <w:tcW w:w="1006" w:type="dxa"/>
            <w:tcBorders>
              <w:top w:val="nil"/>
              <w:left w:val="nil"/>
              <w:bottom w:val="single" w:sz="8" w:space="0" w:color="auto"/>
              <w:right w:val="single" w:sz="8" w:space="0" w:color="auto"/>
            </w:tcBorders>
            <w:shd w:val="clear" w:color="000000" w:fill="99CC00"/>
            <w:noWrap/>
            <w:vAlign w:val="center"/>
            <w:hideMark/>
          </w:tcPr>
          <w:p w14:paraId="713BEC63"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0,21</w:t>
            </w:r>
          </w:p>
        </w:tc>
        <w:tc>
          <w:tcPr>
            <w:tcW w:w="988" w:type="dxa"/>
            <w:tcBorders>
              <w:top w:val="nil"/>
              <w:left w:val="nil"/>
              <w:bottom w:val="single" w:sz="8" w:space="0" w:color="auto"/>
              <w:right w:val="single" w:sz="8" w:space="0" w:color="auto"/>
            </w:tcBorders>
            <w:shd w:val="clear" w:color="000000" w:fill="99CC00"/>
            <w:noWrap/>
            <w:vAlign w:val="center"/>
            <w:hideMark/>
          </w:tcPr>
          <w:p w14:paraId="22E87E03"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0,04</w:t>
            </w:r>
          </w:p>
        </w:tc>
        <w:tc>
          <w:tcPr>
            <w:tcW w:w="774" w:type="dxa"/>
            <w:tcBorders>
              <w:top w:val="nil"/>
              <w:left w:val="nil"/>
              <w:bottom w:val="single" w:sz="8" w:space="0" w:color="auto"/>
              <w:right w:val="single" w:sz="8" w:space="0" w:color="auto"/>
            </w:tcBorders>
            <w:shd w:val="clear" w:color="000000" w:fill="99CC00"/>
            <w:noWrap/>
            <w:vAlign w:val="center"/>
            <w:hideMark/>
          </w:tcPr>
          <w:p w14:paraId="4C37103B" w14:textId="77777777" w:rsidR="00231876" w:rsidRPr="00231876" w:rsidRDefault="00231876" w:rsidP="00231876">
            <w:pPr>
              <w:jc w:val="right"/>
              <w:rPr>
                <w:rFonts w:ascii="Calibri" w:hAnsi="Calibri" w:cs="Calibri"/>
                <w:b/>
                <w:bCs/>
                <w:color w:val="000000"/>
                <w:sz w:val="16"/>
                <w:szCs w:val="16"/>
              </w:rPr>
            </w:pPr>
            <w:r w:rsidRPr="00231876">
              <w:rPr>
                <w:rFonts w:ascii="Calibri" w:hAnsi="Calibri" w:cs="Calibri"/>
                <w:b/>
                <w:bCs/>
                <w:color w:val="000000"/>
                <w:sz w:val="16"/>
                <w:szCs w:val="16"/>
              </w:rPr>
              <w:t>-0,16</w:t>
            </w:r>
          </w:p>
        </w:tc>
        <w:tc>
          <w:tcPr>
            <w:tcW w:w="146" w:type="dxa"/>
            <w:vAlign w:val="center"/>
            <w:hideMark/>
          </w:tcPr>
          <w:p w14:paraId="77768AC9" w14:textId="77777777" w:rsidR="00231876" w:rsidRPr="00231876" w:rsidRDefault="00231876" w:rsidP="00231876">
            <w:pPr>
              <w:rPr>
                <w:sz w:val="20"/>
                <w:szCs w:val="20"/>
              </w:rPr>
            </w:pPr>
          </w:p>
        </w:tc>
      </w:tr>
      <w:tr w:rsidR="00231876" w:rsidRPr="00231876" w14:paraId="0D592129" w14:textId="77777777" w:rsidTr="00E635F6">
        <w:trPr>
          <w:trHeight w:val="480"/>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25794307"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1. Wpływy z tytułu kar i odszkodowań wynikających z umów (dział 900 rozdział 90026 paragraf 0950)</w:t>
            </w:r>
          </w:p>
        </w:tc>
        <w:tc>
          <w:tcPr>
            <w:tcW w:w="1150" w:type="dxa"/>
            <w:tcBorders>
              <w:top w:val="nil"/>
              <w:left w:val="nil"/>
              <w:bottom w:val="single" w:sz="8" w:space="0" w:color="auto"/>
              <w:right w:val="single" w:sz="8" w:space="0" w:color="auto"/>
            </w:tcBorders>
            <w:shd w:val="clear" w:color="000000" w:fill="FFFFFF"/>
            <w:noWrap/>
            <w:vAlign w:val="center"/>
            <w:hideMark/>
          </w:tcPr>
          <w:p w14:paraId="380D1B97"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4 296,00</w:t>
            </w:r>
          </w:p>
        </w:tc>
        <w:tc>
          <w:tcPr>
            <w:tcW w:w="1174" w:type="dxa"/>
            <w:tcBorders>
              <w:top w:val="nil"/>
              <w:left w:val="nil"/>
              <w:bottom w:val="single" w:sz="8" w:space="0" w:color="auto"/>
              <w:right w:val="single" w:sz="8" w:space="0" w:color="auto"/>
            </w:tcBorders>
            <w:shd w:val="clear" w:color="000000" w:fill="FFFFFF"/>
            <w:noWrap/>
            <w:vAlign w:val="center"/>
            <w:hideMark/>
          </w:tcPr>
          <w:p w14:paraId="69E84499"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4 762,35</w:t>
            </w:r>
          </w:p>
        </w:tc>
        <w:tc>
          <w:tcPr>
            <w:tcW w:w="1006" w:type="dxa"/>
            <w:tcBorders>
              <w:top w:val="nil"/>
              <w:left w:val="nil"/>
              <w:bottom w:val="single" w:sz="8" w:space="0" w:color="auto"/>
              <w:right w:val="single" w:sz="8" w:space="0" w:color="auto"/>
            </w:tcBorders>
            <w:shd w:val="clear" w:color="000000" w:fill="FFFFFF"/>
            <w:vAlign w:val="center"/>
            <w:hideMark/>
          </w:tcPr>
          <w:p w14:paraId="0E9C8C22"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0,01</w:t>
            </w:r>
          </w:p>
        </w:tc>
        <w:tc>
          <w:tcPr>
            <w:tcW w:w="988" w:type="dxa"/>
            <w:tcBorders>
              <w:top w:val="nil"/>
              <w:left w:val="nil"/>
              <w:bottom w:val="single" w:sz="8" w:space="0" w:color="auto"/>
              <w:right w:val="single" w:sz="8" w:space="0" w:color="auto"/>
            </w:tcBorders>
            <w:shd w:val="clear" w:color="000000" w:fill="FFFFFF"/>
            <w:vAlign w:val="center"/>
            <w:hideMark/>
          </w:tcPr>
          <w:p w14:paraId="26B8B312"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0,01</w:t>
            </w:r>
          </w:p>
        </w:tc>
        <w:tc>
          <w:tcPr>
            <w:tcW w:w="774" w:type="dxa"/>
            <w:tcBorders>
              <w:top w:val="nil"/>
              <w:left w:val="nil"/>
              <w:bottom w:val="single" w:sz="8" w:space="0" w:color="auto"/>
              <w:right w:val="single" w:sz="8" w:space="0" w:color="auto"/>
            </w:tcBorders>
            <w:shd w:val="clear" w:color="000000" w:fill="FFFFFF"/>
            <w:vAlign w:val="center"/>
            <w:hideMark/>
          </w:tcPr>
          <w:p w14:paraId="16BA6E4B"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0,01</w:t>
            </w:r>
          </w:p>
        </w:tc>
        <w:tc>
          <w:tcPr>
            <w:tcW w:w="146" w:type="dxa"/>
            <w:vAlign w:val="center"/>
            <w:hideMark/>
          </w:tcPr>
          <w:p w14:paraId="0925E1EE" w14:textId="77777777" w:rsidR="00231876" w:rsidRPr="00231876" w:rsidRDefault="00231876" w:rsidP="00231876">
            <w:pPr>
              <w:rPr>
                <w:sz w:val="20"/>
                <w:szCs w:val="20"/>
              </w:rPr>
            </w:pPr>
          </w:p>
        </w:tc>
      </w:tr>
      <w:tr w:rsidR="00231876" w:rsidRPr="00231876" w14:paraId="555DB695" w14:textId="77777777" w:rsidTr="00E635F6">
        <w:trPr>
          <w:trHeight w:val="480"/>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2F59D020"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2. Wpływy z rożnych opłat (dział 900 rozdział 90026 paragraf 0690)</w:t>
            </w:r>
          </w:p>
        </w:tc>
        <w:tc>
          <w:tcPr>
            <w:tcW w:w="1150" w:type="dxa"/>
            <w:tcBorders>
              <w:top w:val="nil"/>
              <w:left w:val="nil"/>
              <w:bottom w:val="single" w:sz="8" w:space="0" w:color="auto"/>
              <w:right w:val="single" w:sz="8" w:space="0" w:color="auto"/>
            </w:tcBorders>
            <w:shd w:val="clear" w:color="000000" w:fill="FFFFFF"/>
            <w:noWrap/>
            <w:vAlign w:val="center"/>
            <w:hideMark/>
          </w:tcPr>
          <w:p w14:paraId="2392383D"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1174" w:type="dxa"/>
            <w:tcBorders>
              <w:top w:val="nil"/>
              <w:left w:val="nil"/>
              <w:bottom w:val="single" w:sz="8" w:space="0" w:color="auto"/>
              <w:right w:val="single" w:sz="8" w:space="0" w:color="auto"/>
            </w:tcBorders>
            <w:shd w:val="clear" w:color="000000" w:fill="FFFFFF"/>
            <w:noWrap/>
            <w:vAlign w:val="center"/>
            <w:hideMark/>
          </w:tcPr>
          <w:p w14:paraId="3B84431E"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4 295,48</w:t>
            </w:r>
          </w:p>
        </w:tc>
        <w:tc>
          <w:tcPr>
            <w:tcW w:w="1006" w:type="dxa"/>
            <w:tcBorders>
              <w:top w:val="nil"/>
              <w:left w:val="nil"/>
              <w:bottom w:val="single" w:sz="8" w:space="0" w:color="auto"/>
              <w:right w:val="single" w:sz="8" w:space="0" w:color="auto"/>
            </w:tcBorders>
            <w:shd w:val="clear" w:color="000000" w:fill="FFFFFF"/>
            <w:vAlign w:val="center"/>
            <w:hideMark/>
          </w:tcPr>
          <w:p w14:paraId="5C0FB043"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988" w:type="dxa"/>
            <w:tcBorders>
              <w:top w:val="nil"/>
              <w:left w:val="nil"/>
              <w:bottom w:val="single" w:sz="8" w:space="0" w:color="auto"/>
              <w:right w:val="single" w:sz="8" w:space="0" w:color="auto"/>
            </w:tcBorders>
            <w:shd w:val="clear" w:color="000000" w:fill="FFFFFF"/>
            <w:vAlign w:val="center"/>
            <w:hideMark/>
          </w:tcPr>
          <w:p w14:paraId="60E9D66D"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0,01</w:t>
            </w:r>
          </w:p>
        </w:tc>
        <w:tc>
          <w:tcPr>
            <w:tcW w:w="774" w:type="dxa"/>
            <w:tcBorders>
              <w:top w:val="nil"/>
              <w:left w:val="nil"/>
              <w:bottom w:val="single" w:sz="8" w:space="0" w:color="auto"/>
              <w:right w:val="single" w:sz="8" w:space="0" w:color="auto"/>
            </w:tcBorders>
            <w:shd w:val="clear" w:color="000000" w:fill="FFFFFF"/>
            <w:vAlign w:val="center"/>
            <w:hideMark/>
          </w:tcPr>
          <w:p w14:paraId="05D3F682"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0,01</w:t>
            </w:r>
          </w:p>
        </w:tc>
        <w:tc>
          <w:tcPr>
            <w:tcW w:w="146" w:type="dxa"/>
            <w:vAlign w:val="center"/>
            <w:hideMark/>
          </w:tcPr>
          <w:p w14:paraId="2FA483B6" w14:textId="77777777" w:rsidR="00231876" w:rsidRPr="00231876" w:rsidRDefault="00231876" w:rsidP="00231876">
            <w:pPr>
              <w:rPr>
                <w:sz w:val="20"/>
                <w:szCs w:val="20"/>
              </w:rPr>
            </w:pPr>
          </w:p>
        </w:tc>
      </w:tr>
      <w:tr w:rsidR="00231876" w:rsidRPr="00231876" w14:paraId="034EAFED" w14:textId="77777777" w:rsidTr="00E635F6">
        <w:trPr>
          <w:trHeight w:val="420"/>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07324753"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3. Wpływy z różnych dochodów (dział 900 rozdział 90026 paragraf 0970)</w:t>
            </w:r>
          </w:p>
        </w:tc>
        <w:tc>
          <w:tcPr>
            <w:tcW w:w="1150" w:type="dxa"/>
            <w:tcBorders>
              <w:top w:val="nil"/>
              <w:left w:val="nil"/>
              <w:bottom w:val="single" w:sz="8" w:space="0" w:color="auto"/>
              <w:right w:val="single" w:sz="8" w:space="0" w:color="auto"/>
            </w:tcBorders>
            <w:shd w:val="clear" w:color="000000" w:fill="FFFFFF"/>
            <w:noWrap/>
            <w:vAlign w:val="center"/>
            <w:hideMark/>
          </w:tcPr>
          <w:p w14:paraId="2EE702C9"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15 800,00</w:t>
            </w:r>
          </w:p>
        </w:tc>
        <w:tc>
          <w:tcPr>
            <w:tcW w:w="1174" w:type="dxa"/>
            <w:tcBorders>
              <w:top w:val="nil"/>
              <w:left w:val="nil"/>
              <w:bottom w:val="single" w:sz="8" w:space="0" w:color="auto"/>
              <w:right w:val="single" w:sz="8" w:space="0" w:color="auto"/>
            </w:tcBorders>
            <w:shd w:val="clear" w:color="000000" w:fill="FFFFFF"/>
            <w:noWrap/>
            <w:vAlign w:val="center"/>
            <w:hideMark/>
          </w:tcPr>
          <w:p w14:paraId="6F62A55E"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9 741,20</w:t>
            </w:r>
          </w:p>
        </w:tc>
        <w:tc>
          <w:tcPr>
            <w:tcW w:w="1006" w:type="dxa"/>
            <w:tcBorders>
              <w:top w:val="nil"/>
              <w:left w:val="nil"/>
              <w:bottom w:val="single" w:sz="8" w:space="0" w:color="auto"/>
              <w:right w:val="single" w:sz="8" w:space="0" w:color="auto"/>
            </w:tcBorders>
            <w:shd w:val="clear" w:color="000000" w:fill="FFFFFF"/>
            <w:vAlign w:val="center"/>
            <w:hideMark/>
          </w:tcPr>
          <w:p w14:paraId="366F0AE0"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0,02</w:t>
            </w:r>
          </w:p>
        </w:tc>
        <w:tc>
          <w:tcPr>
            <w:tcW w:w="988" w:type="dxa"/>
            <w:tcBorders>
              <w:top w:val="nil"/>
              <w:left w:val="nil"/>
              <w:bottom w:val="single" w:sz="8" w:space="0" w:color="auto"/>
              <w:right w:val="single" w:sz="8" w:space="0" w:color="auto"/>
            </w:tcBorders>
            <w:shd w:val="clear" w:color="000000" w:fill="FFFFFF"/>
            <w:vAlign w:val="center"/>
            <w:hideMark/>
          </w:tcPr>
          <w:p w14:paraId="5D00F370"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0,02</w:t>
            </w:r>
          </w:p>
        </w:tc>
        <w:tc>
          <w:tcPr>
            <w:tcW w:w="774" w:type="dxa"/>
            <w:tcBorders>
              <w:top w:val="nil"/>
              <w:left w:val="nil"/>
              <w:bottom w:val="single" w:sz="8" w:space="0" w:color="auto"/>
              <w:right w:val="single" w:sz="8" w:space="0" w:color="auto"/>
            </w:tcBorders>
            <w:shd w:val="clear" w:color="000000" w:fill="FFFFFF"/>
            <w:vAlign w:val="center"/>
            <w:hideMark/>
          </w:tcPr>
          <w:p w14:paraId="0887F525"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146" w:type="dxa"/>
            <w:vAlign w:val="center"/>
            <w:hideMark/>
          </w:tcPr>
          <w:p w14:paraId="62D43DAB" w14:textId="77777777" w:rsidR="00231876" w:rsidRPr="00231876" w:rsidRDefault="00231876" w:rsidP="00231876">
            <w:pPr>
              <w:rPr>
                <w:sz w:val="20"/>
                <w:szCs w:val="20"/>
              </w:rPr>
            </w:pPr>
          </w:p>
        </w:tc>
      </w:tr>
      <w:tr w:rsidR="00231876" w:rsidRPr="00231876" w14:paraId="5F5A5B15" w14:textId="77777777" w:rsidTr="00E635F6">
        <w:trPr>
          <w:trHeight w:val="828"/>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7CBFD2AA" w14:textId="77777777"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4. Środki otrzymane od pozostałych jednostek zaliczanych do sektora finansów publicznych na realizację zadań bieżących jednostek zaliczanych do sektora finansów publicznych (dział 900 rozdział 90026 paragraf 2460)</w:t>
            </w:r>
          </w:p>
        </w:tc>
        <w:tc>
          <w:tcPr>
            <w:tcW w:w="1150" w:type="dxa"/>
            <w:tcBorders>
              <w:top w:val="nil"/>
              <w:left w:val="nil"/>
              <w:bottom w:val="single" w:sz="8" w:space="0" w:color="auto"/>
              <w:right w:val="single" w:sz="8" w:space="0" w:color="auto"/>
            </w:tcBorders>
            <w:shd w:val="clear" w:color="000000" w:fill="FFFFFF"/>
            <w:noWrap/>
            <w:vAlign w:val="center"/>
            <w:hideMark/>
          </w:tcPr>
          <w:p w14:paraId="6601AD1B"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90 000,00</w:t>
            </w:r>
          </w:p>
        </w:tc>
        <w:tc>
          <w:tcPr>
            <w:tcW w:w="1174" w:type="dxa"/>
            <w:tcBorders>
              <w:top w:val="nil"/>
              <w:left w:val="nil"/>
              <w:bottom w:val="single" w:sz="8" w:space="0" w:color="auto"/>
              <w:right w:val="single" w:sz="8" w:space="0" w:color="auto"/>
            </w:tcBorders>
            <w:shd w:val="clear" w:color="000000" w:fill="FFFFFF"/>
            <w:noWrap/>
            <w:vAlign w:val="center"/>
            <w:hideMark/>
          </w:tcPr>
          <w:p w14:paraId="695AE48F"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1006" w:type="dxa"/>
            <w:tcBorders>
              <w:top w:val="nil"/>
              <w:left w:val="nil"/>
              <w:bottom w:val="single" w:sz="8" w:space="0" w:color="auto"/>
              <w:right w:val="single" w:sz="8" w:space="0" w:color="auto"/>
            </w:tcBorders>
            <w:shd w:val="clear" w:color="000000" w:fill="FFFFFF"/>
            <w:vAlign w:val="center"/>
            <w:hideMark/>
          </w:tcPr>
          <w:p w14:paraId="5EFF3689"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0,11</w:t>
            </w:r>
          </w:p>
        </w:tc>
        <w:tc>
          <w:tcPr>
            <w:tcW w:w="988" w:type="dxa"/>
            <w:tcBorders>
              <w:top w:val="nil"/>
              <w:left w:val="nil"/>
              <w:bottom w:val="single" w:sz="8" w:space="0" w:color="auto"/>
              <w:right w:val="single" w:sz="8" w:space="0" w:color="auto"/>
            </w:tcBorders>
            <w:shd w:val="clear" w:color="000000" w:fill="FFFFFF"/>
            <w:vAlign w:val="center"/>
            <w:hideMark/>
          </w:tcPr>
          <w:p w14:paraId="7FDC17E2"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774" w:type="dxa"/>
            <w:tcBorders>
              <w:top w:val="nil"/>
              <w:left w:val="nil"/>
              <w:bottom w:val="single" w:sz="8" w:space="0" w:color="auto"/>
              <w:right w:val="single" w:sz="8" w:space="0" w:color="auto"/>
            </w:tcBorders>
            <w:shd w:val="clear" w:color="000000" w:fill="FFFFFF"/>
            <w:vAlign w:val="center"/>
            <w:hideMark/>
          </w:tcPr>
          <w:p w14:paraId="398D2B71"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-0,11</w:t>
            </w:r>
          </w:p>
        </w:tc>
        <w:tc>
          <w:tcPr>
            <w:tcW w:w="146" w:type="dxa"/>
            <w:vAlign w:val="center"/>
            <w:hideMark/>
          </w:tcPr>
          <w:p w14:paraId="77C86F14" w14:textId="77777777" w:rsidR="00231876" w:rsidRPr="00231876" w:rsidRDefault="00231876" w:rsidP="00231876">
            <w:pPr>
              <w:rPr>
                <w:sz w:val="20"/>
                <w:szCs w:val="20"/>
              </w:rPr>
            </w:pPr>
          </w:p>
        </w:tc>
      </w:tr>
      <w:tr w:rsidR="00231876" w:rsidRPr="00231876" w14:paraId="5700767D" w14:textId="77777777" w:rsidTr="00E635F6">
        <w:trPr>
          <w:trHeight w:val="1068"/>
        </w:trPr>
        <w:tc>
          <w:tcPr>
            <w:tcW w:w="3974" w:type="dxa"/>
            <w:tcBorders>
              <w:top w:val="nil"/>
              <w:left w:val="single" w:sz="8" w:space="0" w:color="auto"/>
              <w:bottom w:val="single" w:sz="8" w:space="0" w:color="auto"/>
              <w:right w:val="single" w:sz="8" w:space="0" w:color="auto"/>
            </w:tcBorders>
            <w:shd w:val="clear" w:color="000000" w:fill="FFFFFF"/>
            <w:vAlign w:val="center"/>
            <w:hideMark/>
          </w:tcPr>
          <w:p w14:paraId="2865288B" w14:textId="0B769099" w:rsidR="00231876" w:rsidRPr="00231876" w:rsidRDefault="00231876" w:rsidP="00231876">
            <w:pPr>
              <w:rPr>
                <w:rFonts w:ascii="Calibri" w:hAnsi="Calibri" w:cs="Calibri"/>
                <w:color w:val="000000"/>
                <w:sz w:val="16"/>
                <w:szCs w:val="16"/>
              </w:rPr>
            </w:pPr>
            <w:r w:rsidRPr="00231876">
              <w:rPr>
                <w:rFonts w:ascii="Calibri" w:hAnsi="Calibri" w:cs="Calibri"/>
                <w:color w:val="000000"/>
                <w:sz w:val="16"/>
                <w:szCs w:val="16"/>
              </w:rPr>
              <w:t>5. Środki otrzymane od pozosta</w:t>
            </w:r>
            <w:r w:rsidR="00A83A43">
              <w:rPr>
                <w:rFonts w:ascii="Calibri" w:hAnsi="Calibri" w:cs="Calibri"/>
                <w:color w:val="000000"/>
                <w:sz w:val="16"/>
                <w:szCs w:val="16"/>
              </w:rPr>
              <w:t>ł</w:t>
            </w:r>
            <w:r w:rsidRPr="00231876">
              <w:rPr>
                <w:rFonts w:ascii="Calibri" w:hAnsi="Calibri" w:cs="Calibri"/>
                <w:color w:val="000000"/>
                <w:sz w:val="16"/>
                <w:szCs w:val="16"/>
              </w:rPr>
              <w:t>ych jednostek zaliczanych do sektora finansów publicznych na finansowanie lub dofinansowanie kosztów realizacji inwestycji i zakup</w:t>
            </w:r>
            <w:r w:rsidR="00A83A43">
              <w:rPr>
                <w:rFonts w:ascii="Calibri" w:hAnsi="Calibri" w:cs="Calibri"/>
                <w:color w:val="000000"/>
                <w:sz w:val="16"/>
                <w:szCs w:val="16"/>
              </w:rPr>
              <w:t>ó</w:t>
            </w:r>
            <w:r w:rsidRPr="00231876">
              <w:rPr>
                <w:rFonts w:ascii="Calibri" w:hAnsi="Calibri" w:cs="Calibri"/>
                <w:color w:val="000000"/>
                <w:sz w:val="16"/>
                <w:szCs w:val="16"/>
              </w:rPr>
              <w:t>w inwestycyjnych jednostek zaliczanych do sektora finansów publicznych</w:t>
            </w:r>
          </w:p>
        </w:tc>
        <w:tc>
          <w:tcPr>
            <w:tcW w:w="1150" w:type="dxa"/>
            <w:tcBorders>
              <w:top w:val="nil"/>
              <w:left w:val="nil"/>
              <w:bottom w:val="single" w:sz="8" w:space="0" w:color="auto"/>
              <w:right w:val="single" w:sz="8" w:space="0" w:color="auto"/>
            </w:tcBorders>
            <w:shd w:val="clear" w:color="000000" w:fill="FFFFFF"/>
            <w:noWrap/>
            <w:vAlign w:val="center"/>
            <w:hideMark/>
          </w:tcPr>
          <w:p w14:paraId="4BD13643"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64 800,00</w:t>
            </w:r>
          </w:p>
        </w:tc>
        <w:tc>
          <w:tcPr>
            <w:tcW w:w="1174" w:type="dxa"/>
            <w:tcBorders>
              <w:top w:val="nil"/>
              <w:left w:val="nil"/>
              <w:bottom w:val="single" w:sz="8" w:space="0" w:color="auto"/>
              <w:right w:val="single" w:sz="8" w:space="0" w:color="auto"/>
            </w:tcBorders>
            <w:shd w:val="clear" w:color="000000" w:fill="FFFFFF"/>
            <w:noWrap/>
            <w:vAlign w:val="center"/>
            <w:hideMark/>
          </w:tcPr>
          <w:p w14:paraId="341B730B"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1006" w:type="dxa"/>
            <w:tcBorders>
              <w:top w:val="nil"/>
              <w:left w:val="nil"/>
              <w:bottom w:val="single" w:sz="8" w:space="0" w:color="auto"/>
              <w:right w:val="single" w:sz="8" w:space="0" w:color="auto"/>
            </w:tcBorders>
            <w:shd w:val="clear" w:color="000000" w:fill="FFFFFF"/>
            <w:vAlign w:val="center"/>
            <w:hideMark/>
          </w:tcPr>
          <w:p w14:paraId="1C194A82"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0,08</w:t>
            </w:r>
          </w:p>
        </w:tc>
        <w:tc>
          <w:tcPr>
            <w:tcW w:w="988" w:type="dxa"/>
            <w:tcBorders>
              <w:top w:val="nil"/>
              <w:left w:val="nil"/>
              <w:bottom w:val="single" w:sz="8" w:space="0" w:color="auto"/>
              <w:right w:val="single" w:sz="8" w:space="0" w:color="auto"/>
            </w:tcBorders>
            <w:shd w:val="clear" w:color="000000" w:fill="FFFFFF"/>
            <w:vAlign w:val="center"/>
            <w:hideMark/>
          </w:tcPr>
          <w:p w14:paraId="114C2B15"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0,00</w:t>
            </w:r>
          </w:p>
        </w:tc>
        <w:tc>
          <w:tcPr>
            <w:tcW w:w="774" w:type="dxa"/>
            <w:tcBorders>
              <w:top w:val="nil"/>
              <w:left w:val="nil"/>
              <w:bottom w:val="single" w:sz="8" w:space="0" w:color="auto"/>
              <w:right w:val="single" w:sz="8" w:space="0" w:color="auto"/>
            </w:tcBorders>
            <w:shd w:val="clear" w:color="000000" w:fill="FFFFFF"/>
            <w:vAlign w:val="center"/>
            <w:hideMark/>
          </w:tcPr>
          <w:p w14:paraId="321D6D8A" w14:textId="77777777" w:rsidR="00231876" w:rsidRPr="00231876" w:rsidRDefault="00231876" w:rsidP="00231876">
            <w:pPr>
              <w:jc w:val="right"/>
              <w:rPr>
                <w:rFonts w:ascii="Calibri" w:hAnsi="Calibri" w:cs="Calibri"/>
                <w:color w:val="000000"/>
                <w:sz w:val="16"/>
                <w:szCs w:val="16"/>
              </w:rPr>
            </w:pPr>
            <w:r w:rsidRPr="00231876">
              <w:rPr>
                <w:rFonts w:ascii="Calibri" w:hAnsi="Calibri" w:cs="Calibri"/>
                <w:color w:val="000000"/>
                <w:sz w:val="16"/>
                <w:szCs w:val="16"/>
              </w:rPr>
              <w:t>-0,08</w:t>
            </w:r>
          </w:p>
        </w:tc>
        <w:tc>
          <w:tcPr>
            <w:tcW w:w="146" w:type="dxa"/>
            <w:vAlign w:val="center"/>
            <w:hideMark/>
          </w:tcPr>
          <w:p w14:paraId="2E0027B8" w14:textId="77777777" w:rsidR="00231876" w:rsidRPr="00231876" w:rsidRDefault="00231876" w:rsidP="00231876">
            <w:pPr>
              <w:rPr>
                <w:sz w:val="20"/>
                <w:szCs w:val="20"/>
              </w:rPr>
            </w:pPr>
          </w:p>
        </w:tc>
      </w:tr>
      <w:tr w:rsidR="00231876" w:rsidRPr="00E635F6" w14:paraId="697B291E" w14:textId="77777777" w:rsidTr="00E635F6">
        <w:trPr>
          <w:trHeight w:val="510"/>
        </w:trPr>
        <w:tc>
          <w:tcPr>
            <w:tcW w:w="3974" w:type="dxa"/>
            <w:tcBorders>
              <w:top w:val="nil"/>
              <w:left w:val="single" w:sz="8" w:space="0" w:color="auto"/>
              <w:bottom w:val="single" w:sz="8" w:space="0" w:color="auto"/>
              <w:right w:val="single" w:sz="8" w:space="0" w:color="auto"/>
            </w:tcBorders>
            <w:shd w:val="clear" w:color="000000" w:fill="669900"/>
            <w:noWrap/>
            <w:vAlign w:val="center"/>
            <w:hideMark/>
          </w:tcPr>
          <w:p w14:paraId="47CE7F8A" w14:textId="77777777" w:rsidR="00231876" w:rsidRPr="00E635F6" w:rsidRDefault="00231876" w:rsidP="00231876">
            <w:pPr>
              <w:jc w:val="center"/>
              <w:rPr>
                <w:rFonts w:ascii="Arial" w:hAnsi="Arial" w:cs="Arial"/>
                <w:b/>
                <w:bCs/>
                <w:color w:val="000000"/>
                <w:sz w:val="15"/>
                <w:szCs w:val="15"/>
              </w:rPr>
            </w:pPr>
            <w:r w:rsidRPr="00E635F6">
              <w:rPr>
                <w:rFonts w:ascii="Arial" w:hAnsi="Arial" w:cs="Arial"/>
                <w:b/>
                <w:bCs/>
                <w:color w:val="000000"/>
                <w:sz w:val="15"/>
                <w:szCs w:val="15"/>
              </w:rPr>
              <w:t>RAZEM</w:t>
            </w:r>
          </w:p>
        </w:tc>
        <w:tc>
          <w:tcPr>
            <w:tcW w:w="1150" w:type="dxa"/>
            <w:tcBorders>
              <w:top w:val="nil"/>
              <w:left w:val="nil"/>
              <w:bottom w:val="single" w:sz="8" w:space="0" w:color="auto"/>
              <w:right w:val="single" w:sz="8" w:space="0" w:color="auto"/>
            </w:tcBorders>
            <w:shd w:val="clear" w:color="000000" w:fill="669900"/>
            <w:noWrap/>
            <w:vAlign w:val="center"/>
            <w:hideMark/>
          </w:tcPr>
          <w:p w14:paraId="57FF9AB6" w14:textId="77777777" w:rsidR="00231876" w:rsidRPr="00E635F6" w:rsidRDefault="00231876" w:rsidP="00231876">
            <w:pPr>
              <w:jc w:val="right"/>
              <w:rPr>
                <w:rFonts w:ascii="Arial" w:hAnsi="Arial" w:cs="Arial"/>
                <w:b/>
                <w:bCs/>
                <w:color w:val="000000"/>
                <w:sz w:val="15"/>
                <w:szCs w:val="15"/>
              </w:rPr>
            </w:pPr>
            <w:r w:rsidRPr="00E635F6">
              <w:rPr>
                <w:rFonts w:ascii="Arial" w:hAnsi="Arial" w:cs="Arial"/>
                <w:b/>
                <w:bCs/>
                <w:color w:val="000000"/>
                <w:sz w:val="15"/>
                <w:szCs w:val="15"/>
              </w:rPr>
              <w:t>84 687 800,00</w:t>
            </w:r>
          </w:p>
        </w:tc>
        <w:tc>
          <w:tcPr>
            <w:tcW w:w="1174" w:type="dxa"/>
            <w:tcBorders>
              <w:top w:val="nil"/>
              <w:left w:val="nil"/>
              <w:bottom w:val="single" w:sz="8" w:space="0" w:color="auto"/>
              <w:right w:val="single" w:sz="8" w:space="0" w:color="auto"/>
            </w:tcBorders>
            <w:shd w:val="clear" w:color="000000" w:fill="669900"/>
            <w:noWrap/>
            <w:vAlign w:val="center"/>
            <w:hideMark/>
          </w:tcPr>
          <w:p w14:paraId="03DF2032" w14:textId="77777777" w:rsidR="00231876" w:rsidRPr="00E635F6" w:rsidRDefault="00231876" w:rsidP="00231876">
            <w:pPr>
              <w:jc w:val="right"/>
              <w:rPr>
                <w:rFonts w:ascii="Arial" w:hAnsi="Arial" w:cs="Arial"/>
                <w:b/>
                <w:bCs/>
                <w:color w:val="000000"/>
                <w:sz w:val="15"/>
                <w:szCs w:val="15"/>
              </w:rPr>
            </w:pPr>
            <w:r w:rsidRPr="00E635F6">
              <w:rPr>
                <w:rFonts w:ascii="Arial" w:hAnsi="Arial" w:cs="Arial"/>
                <w:b/>
                <w:bCs/>
                <w:color w:val="000000"/>
                <w:sz w:val="15"/>
                <w:szCs w:val="15"/>
              </w:rPr>
              <w:t>42 022 384,60</w:t>
            </w:r>
          </w:p>
        </w:tc>
        <w:tc>
          <w:tcPr>
            <w:tcW w:w="1006" w:type="dxa"/>
            <w:tcBorders>
              <w:top w:val="nil"/>
              <w:left w:val="nil"/>
              <w:bottom w:val="single" w:sz="8" w:space="0" w:color="auto"/>
              <w:right w:val="single" w:sz="8" w:space="0" w:color="auto"/>
            </w:tcBorders>
            <w:shd w:val="clear" w:color="000000" w:fill="669900"/>
            <w:noWrap/>
            <w:vAlign w:val="center"/>
            <w:hideMark/>
          </w:tcPr>
          <w:p w14:paraId="21E2DD1B" w14:textId="77777777" w:rsidR="00231876" w:rsidRPr="00E635F6" w:rsidRDefault="00231876" w:rsidP="00231876">
            <w:pPr>
              <w:jc w:val="right"/>
              <w:rPr>
                <w:rFonts w:ascii="Arial" w:hAnsi="Arial" w:cs="Arial"/>
                <w:b/>
                <w:bCs/>
                <w:color w:val="000000"/>
                <w:sz w:val="15"/>
                <w:szCs w:val="15"/>
              </w:rPr>
            </w:pPr>
            <w:r w:rsidRPr="00E635F6">
              <w:rPr>
                <w:rFonts w:ascii="Arial" w:hAnsi="Arial" w:cs="Arial"/>
                <w:b/>
                <w:bCs/>
                <w:color w:val="000000"/>
                <w:sz w:val="15"/>
                <w:szCs w:val="15"/>
              </w:rPr>
              <w:t>100,00</w:t>
            </w:r>
          </w:p>
        </w:tc>
        <w:tc>
          <w:tcPr>
            <w:tcW w:w="988" w:type="dxa"/>
            <w:tcBorders>
              <w:top w:val="nil"/>
              <w:left w:val="nil"/>
              <w:bottom w:val="single" w:sz="8" w:space="0" w:color="auto"/>
              <w:right w:val="single" w:sz="8" w:space="0" w:color="auto"/>
            </w:tcBorders>
            <w:shd w:val="clear" w:color="000000" w:fill="669900"/>
            <w:noWrap/>
            <w:vAlign w:val="center"/>
            <w:hideMark/>
          </w:tcPr>
          <w:p w14:paraId="17491E77" w14:textId="77777777" w:rsidR="00231876" w:rsidRPr="00E635F6" w:rsidRDefault="00231876" w:rsidP="00231876">
            <w:pPr>
              <w:jc w:val="right"/>
              <w:rPr>
                <w:rFonts w:ascii="Arial" w:hAnsi="Arial" w:cs="Arial"/>
                <w:b/>
                <w:bCs/>
                <w:color w:val="000000"/>
                <w:sz w:val="15"/>
                <w:szCs w:val="15"/>
              </w:rPr>
            </w:pPr>
            <w:r w:rsidRPr="00E635F6">
              <w:rPr>
                <w:rFonts w:ascii="Arial" w:hAnsi="Arial" w:cs="Arial"/>
                <w:b/>
                <w:bCs/>
                <w:color w:val="000000"/>
                <w:sz w:val="15"/>
                <w:szCs w:val="15"/>
              </w:rPr>
              <w:t>100,00</w:t>
            </w:r>
          </w:p>
        </w:tc>
        <w:tc>
          <w:tcPr>
            <w:tcW w:w="774" w:type="dxa"/>
            <w:tcBorders>
              <w:top w:val="nil"/>
              <w:left w:val="nil"/>
              <w:bottom w:val="single" w:sz="8" w:space="0" w:color="auto"/>
              <w:right w:val="single" w:sz="8" w:space="0" w:color="auto"/>
            </w:tcBorders>
            <w:shd w:val="clear" w:color="000000" w:fill="669900"/>
            <w:noWrap/>
            <w:vAlign w:val="center"/>
            <w:hideMark/>
          </w:tcPr>
          <w:p w14:paraId="6B2283E9" w14:textId="77777777" w:rsidR="00231876" w:rsidRPr="00E635F6" w:rsidRDefault="00231876" w:rsidP="00231876">
            <w:pPr>
              <w:jc w:val="right"/>
              <w:rPr>
                <w:rFonts w:ascii="Arial" w:hAnsi="Arial" w:cs="Arial"/>
                <w:b/>
                <w:bCs/>
                <w:color w:val="000000"/>
                <w:sz w:val="15"/>
                <w:szCs w:val="15"/>
              </w:rPr>
            </w:pPr>
            <w:r w:rsidRPr="00E635F6">
              <w:rPr>
                <w:rFonts w:ascii="Arial" w:hAnsi="Arial" w:cs="Arial"/>
                <w:b/>
                <w:bCs/>
                <w:color w:val="000000"/>
                <w:sz w:val="15"/>
                <w:szCs w:val="15"/>
              </w:rPr>
              <w:t>0,00</w:t>
            </w:r>
          </w:p>
        </w:tc>
        <w:tc>
          <w:tcPr>
            <w:tcW w:w="146" w:type="dxa"/>
            <w:vAlign w:val="center"/>
            <w:hideMark/>
          </w:tcPr>
          <w:p w14:paraId="262B62D4" w14:textId="77777777" w:rsidR="00231876" w:rsidRPr="00E635F6" w:rsidRDefault="00231876" w:rsidP="00231876">
            <w:pPr>
              <w:rPr>
                <w:sz w:val="15"/>
                <w:szCs w:val="15"/>
              </w:rPr>
            </w:pPr>
          </w:p>
        </w:tc>
      </w:tr>
    </w:tbl>
    <w:p w14:paraId="47D1E948" w14:textId="5AEF57D4" w:rsidR="008C0429" w:rsidRDefault="008C0429" w:rsidP="008C0429">
      <w:pPr>
        <w:rPr>
          <w:rFonts w:asciiTheme="minorHAnsi" w:eastAsiaTheme="minorHAnsi" w:hAnsiTheme="minorHAnsi" w:cstheme="minorBidi"/>
          <w:lang w:eastAsia="en-US"/>
        </w:rPr>
      </w:pPr>
    </w:p>
    <w:p w14:paraId="2B0956B4" w14:textId="20500671" w:rsidR="008C0429" w:rsidRDefault="008C0429" w:rsidP="008C0429">
      <w:pPr>
        <w:rPr>
          <w:rFonts w:asciiTheme="minorHAnsi" w:eastAsiaTheme="minorHAnsi" w:hAnsiTheme="minorHAnsi" w:cstheme="minorBidi"/>
          <w:lang w:eastAsia="en-US"/>
        </w:rPr>
      </w:pPr>
    </w:p>
    <w:p w14:paraId="3913E8BB" w14:textId="77777777" w:rsidR="008C0429" w:rsidRDefault="008C0429" w:rsidP="008C0429">
      <w:pPr>
        <w:rPr>
          <w:rFonts w:asciiTheme="minorHAnsi" w:eastAsiaTheme="minorHAnsi" w:hAnsiTheme="minorHAnsi" w:cstheme="minorBidi"/>
          <w:lang w:eastAsia="en-US"/>
        </w:rPr>
      </w:pPr>
    </w:p>
    <w:p w14:paraId="4E280E04" w14:textId="398ECA18" w:rsidR="004C7C37" w:rsidRDefault="00FD5942" w:rsidP="004C7C37">
      <w:pPr>
        <w:tabs>
          <w:tab w:val="right" w:pos="8460"/>
        </w:tabs>
        <w:spacing w:line="276" w:lineRule="auto"/>
        <w:jc w:val="both"/>
        <w:rPr>
          <w:rFonts w:asciiTheme="minorHAnsi" w:hAnsiTheme="minorHAnsi"/>
          <w:sz w:val="22"/>
          <w:szCs w:val="22"/>
        </w:rPr>
      </w:pPr>
      <w:r>
        <w:rPr>
          <w:rFonts w:asciiTheme="minorHAnsi" w:hAnsiTheme="minorHAnsi"/>
          <w:sz w:val="22"/>
          <w:szCs w:val="22"/>
        </w:rPr>
        <w:lastRenderedPageBreak/>
        <w:t>P</w:t>
      </w:r>
      <w:r w:rsidR="004C7C37">
        <w:rPr>
          <w:rFonts w:asciiTheme="minorHAnsi" w:hAnsiTheme="minorHAnsi"/>
          <w:sz w:val="22"/>
          <w:szCs w:val="22"/>
        </w:rPr>
        <w:t>lanowane i wykonane dochody budżetu Związku Międzygminnego „Komunalny Związek Gmin Regionu Leszczyńskiego” kształtowały się następująco:</w:t>
      </w:r>
    </w:p>
    <w:tbl>
      <w:tblPr>
        <w:tblW w:w="9498" w:type="dxa"/>
        <w:tblInd w:w="108" w:type="dxa"/>
        <w:tblLook w:val="04A0" w:firstRow="1" w:lastRow="0" w:firstColumn="1" w:lastColumn="0" w:noHBand="0" w:noVBand="1"/>
      </w:tblPr>
      <w:tblGrid>
        <w:gridCol w:w="2962"/>
        <w:gridCol w:w="3071"/>
        <w:gridCol w:w="3465"/>
      </w:tblGrid>
      <w:tr w:rsidR="004C7C37" w14:paraId="7588E71D" w14:textId="77777777" w:rsidTr="004C7C37">
        <w:trPr>
          <w:trHeight w:val="447"/>
        </w:trPr>
        <w:tc>
          <w:tcPr>
            <w:tcW w:w="2962" w:type="dxa"/>
          </w:tcPr>
          <w:p w14:paraId="71AE9714" w14:textId="77777777" w:rsidR="004C7C37" w:rsidRDefault="004C7C37" w:rsidP="0005020F">
            <w:pPr>
              <w:tabs>
                <w:tab w:val="right" w:pos="8460"/>
              </w:tabs>
              <w:spacing w:line="276" w:lineRule="auto"/>
              <w:rPr>
                <w:rFonts w:asciiTheme="minorHAnsi" w:hAnsiTheme="minorHAnsi"/>
                <w:b/>
                <w:sz w:val="22"/>
                <w:szCs w:val="22"/>
                <w:lang w:eastAsia="en-US"/>
              </w:rPr>
            </w:pPr>
          </w:p>
        </w:tc>
        <w:tc>
          <w:tcPr>
            <w:tcW w:w="3071" w:type="dxa"/>
            <w:hideMark/>
          </w:tcPr>
          <w:p w14:paraId="51E6BC1F" w14:textId="77777777" w:rsidR="004C7C37" w:rsidRDefault="004C7C37">
            <w:pPr>
              <w:tabs>
                <w:tab w:val="right" w:pos="8460"/>
              </w:tabs>
              <w:spacing w:line="276" w:lineRule="auto"/>
              <w:jc w:val="center"/>
              <w:rPr>
                <w:rFonts w:asciiTheme="minorHAnsi" w:hAnsiTheme="minorHAnsi"/>
                <w:b/>
                <w:sz w:val="22"/>
                <w:szCs w:val="22"/>
                <w:lang w:eastAsia="en-US"/>
              </w:rPr>
            </w:pPr>
            <w:r>
              <w:rPr>
                <w:rFonts w:asciiTheme="minorHAnsi" w:hAnsiTheme="minorHAnsi"/>
                <w:b/>
                <w:sz w:val="22"/>
                <w:szCs w:val="22"/>
                <w:lang w:eastAsia="en-US"/>
              </w:rPr>
              <w:t>Dochody bieżące</w:t>
            </w:r>
          </w:p>
        </w:tc>
        <w:tc>
          <w:tcPr>
            <w:tcW w:w="3465" w:type="dxa"/>
            <w:hideMark/>
          </w:tcPr>
          <w:p w14:paraId="1BCBD3CC" w14:textId="77777777" w:rsidR="004C7C37" w:rsidRDefault="004C7C37">
            <w:pPr>
              <w:tabs>
                <w:tab w:val="right" w:pos="8460"/>
              </w:tabs>
              <w:spacing w:line="276" w:lineRule="auto"/>
              <w:jc w:val="center"/>
              <w:rPr>
                <w:rFonts w:asciiTheme="minorHAnsi" w:hAnsiTheme="minorHAnsi"/>
                <w:b/>
                <w:sz w:val="22"/>
                <w:szCs w:val="22"/>
                <w:lang w:eastAsia="en-US"/>
              </w:rPr>
            </w:pPr>
            <w:r>
              <w:rPr>
                <w:rFonts w:asciiTheme="minorHAnsi" w:hAnsiTheme="minorHAnsi"/>
                <w:b/>
                <w:sz w:val="22"/>
                <w:szCs w:val="22"/>
                <w:lang w:eastAsia="en-US"/>
              </w:rPr>
              <w:t>Dochody majątkowe</w:t>
            </w:r>
          </w:p>
        </w:tc>
      </w:tr>
      <w:tr w:rsidR="004C7C37" w14:paraId="2476CF1D" w14:textId="77777777" w:rsidTr="004C7C37">
        <w:tc>
          <w:tcPr>
            <w:tcW w:w="2962" w:type="dxa"/>
            <w:hideMark/>
          </w:tcPr>
          <w:p w14:paraId="2017319B" w14:textId="77777777" w:rsidR="004C7C37" w:rsidRDefault="004C7C37">
            <w:pPr>
              <w:tabs>
                <w:tab w:val="right" w:pos="8460"/>
              </w:tabs>
              <w:spacing w:line="276" w:lineRule="auto"/>
              <w:rPr>
                <w:rFonts w:asciiTheme="minorHAnsi" w:hAnsiTheme="minorHAnsi"/>
                <w:sz w:val="22"/>
                <w:szCs w:val="22"/>
                <w:lang w:eastAsia="en-US"/>
              </w:rPr>
            </w:pPr>
            <w:r>
              <w:rPr>
                <w:rFonts w:asciiTheme="minorHAnsi" w:hAnsiTheme="minorHAnsi"/>
                <w:sz w:val="22"/>
                <w:szCs w:val="22"/>
                <w:lang w:eastAsia="en-US"/>
              </w:rPr>
              <w:t>Plan</w:t>
            </w:r>
          </w:p>
        </w:tc>
        <w:tc>
          <w:tcPr>
            <w:tcW w:w="3071" w:type="dxa"/>
            <w:hideMark/>
          </w:tcPr>
          <w:p w14:paraId="34D6DAB4" w14:textId="362F31AF" w:rsidR="004C7C37" w:rsidRDefault="00D04E74">
            <w:pPr>
              <w:tabs>
                <w:tab w:val="right" w:pos="8460"/>
              </w:tabs>
              <w:spacing w:line="276" w:lineRule="auto"/>
              <w:jc w:val="center"/>
              <w:rPr>
                <w:rFonts w:asciiTheme="minorHAnsi" w:hAnsiTheme="minorHAnsi"/>
                <w:sz w:val="22"/>
                <w:szCs w:val="22"/>
                <w:lang w:eastAsia="en-US"/>
              </w:rPr>
            </w:pPr>
            <w:r>
              <w:rPr>
                <w:rFonts w:asciiTheme="minorHAnsi" w:hAnsiTheme="minorHAnsi"/>
                <w:sz w:val="22"/>
                <w:szCs w:val="22"/>
                <w:lang w:eastAsia="en-US"/>
              </w:rPr>
              <w:t>84.623.000,00</w:t>
            </w:r>
          </w:p>
        </w:tc>
        <w:tc>
          <w:tcPr>
            <w:tcW w:w="3465" w:type="dxa"/>
            <w:hideMark/>
          </w:tcPr>
          <w:p w14:paraId="31910B9A" w14:textId="2965D18A" w:rsidR="004C7C37" w:rsidRDefault="00D04E74">
            <w:pPr>
              <w:tabs>
                <w:tab w:val="right" w:pos="8460"/>
              </w:tabs>
              <w:spacing w:line="276" w:lineRule="auto"/>
              <w:jc w:val="center"/>
              <w:rPr>
                <w:rFonts w:asciiTheme="minorHAnsi" w:hAnsiTheme="minorHAnsi"/>
                <w:sz w:val="22"/>
                <w:szCs w:val="22"/>
                <w:lang w:eastAsia="en-US"/>
              </w:rPr>
            </w:pPr>
            <w:r>
              <w:rPr>
                <w:rFonts w:asciiTheme="minorHAnsi" w:hAnsiTheme="minorHAnsi"/>
                <w:sz w:val="22"/>
                <w:szCs w:val="22"/>
                <w:lang w:eastAsia="en-US"/>
              </w:rPr>
              <w:t>64.800,00</w:t>
            </w:r>
          </w:p>
        </w:tc>
      </w:tr>
      <w:tr w:rsidR="004C7C37" w14:paraId="5386378B" w14:textId="77777777" w:rsidTr="004C7C37">
        <w:tc>
          <w:tcPr>
            <w:tcW w:w="2962" w:type="dxa"/>
            <w:hideMark/>
          </w:tcPr>
          <w:p w14:paraId="7CF45FE7" w14:textId="77777777" w:rsidR="004C7C37" w:rsidRDefault="004C7C37">
            <w:pPr>
              <w:tabs>
                <w:tab w:val="right" w:pos="8460"/>
              </w:tabs>
              <w:spacing w:line="276" w:lineRule="auto"/>
              <w:rPr>
                <w:rFonts w:asciiTheme="minorHAnsi" w:hAnsiTheme="minorHAnsi"/>
                <w:sz w:val="22"/>
                <w:szCs w:val="22"/>
                <w:lang w:eastAsia="en-US"/>
              </w:rPr>
            </w:pPr>
            <w:r>
              <w:rPr>
                <w:rFonts w:asciiTheme="minorHAnsi" w:hAnsiTheme="minorHAnsi"/>
                <w:sz w:val="22"/>
                <w:szCs w:val="22"/>
                <w:lang w:eastAsia="en-US"/>
              </w:rPr>
              <w:t xml:space="preserve">Wykonanie </w:t>
            </w:r>
          </w:p>
        </w:tc>
        <w:tc>
          <w:tcPr>
            <w:tcW w:w="3071" w:type="dxa"/>
            <w:hideMark/>
          </w:tcPr>
          <w:p w14:paraId="46100EFD" w14:textId="1E41689A" w:rsidR="004C7C37" w:rsidRDefault="00231876">
            <w:pPr>
              <w:tabs>
                <w:tab w:val="right" w:pos="8460"/>
              </w:tabs>
              <w:spacing w:line="276" w:lineRule="auto"/>
              <w:jc w:val="center"/>
              <w:rPr>
                <w:rFonts w:asciiTheme="minorHAnsi" w:hAnsiTheme="minorHAnsi"/>
                <w:sz w:val="22"/>
                <w:szCs w:val="22"/>
                <w:lang w:eastAsia="en-US"/>
              </w:rPr>
            </w:pPr>
            <w:r>
              <w:rPr>
                <w:rFonts w:asciiTheme="minorHAnsi" w:hAnsiTheme="minorHAnsi"/>
                <w:sz w:val="22"/>
                <w:szCs w:val="22"/>
                <w:lang w:eastAsia="en-US"/>
              </w:rPr>
              <w:t>42 022 384,60</w:t>
            </w:r>
            <w:r w:rsidR="004C7C37">
              <w:rPr>
                <w:rFonts w:asciiTheme="minorHAnsi" w:hAnsiTheme="minorHAnsi"/>
                <w:sz w:val="22"/>
                <w:szCs w:val="22"/>
                <w:lang w:eastAsia="en-US"/>
              </w:rPr>
              <w:t xml:space="preserve"> </w:t>
            </w:r>
          </w:p>
        </w:tc>
        <w:tc>
          <w:tcPr>
            <w:tcW w:w="3465" w:type="dxa"/>
            <w:hideMark/>
          </w:tcPr>
          <w:p w14:paraId="711BD34D" w14:textId="77777777" w:rsidR="004C7C37" w:rsidRDefault="004C7C37">
            <w:pPr>
              <w:tabs>
                <w:tab w:val="right" w:pos="8460"/>
              </w:tabs>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       0,00</w:t>
            </w:r>
          </w:p>
        </w:tc>
      </w:tr>
    </w:tbl>
    <w:p w14:paraId="1F40F945" w14:textId="698A5F47" w:rsidR="00855A0E" w:rsidRDefault="00855A0E" w:rsidP="004C7C37">
      <w:pPr>
        <w:tabs>
          <w:tab w:val="right" w:pos="8460"/>
        </w:tabs>
        <w:spacing w:line="276" w:lineRule="auto"/>
        <w:rPr>
          <w:sz w:val="22"/>
          <w:szCs w:val="22"/>
        </w:rPr>
      </w:pPr>
    </w:p>
    <w:p w14:paraId="7C761276" w14:textId="5D3F3ADA" w:rsidR="001B7919" w:rsidRDefault="001B7919" w:rsidP="004C7C37">
      <w:pPr>
        <w:tabs>
          <w:tab w:val="right" w:pos="8460"/>
        </w:tabs>
        <w:spacing w:line="276" w:lineRule="auto"/>
        <w:rPr>
          <w:sz w:val="22"/>
          <w:szCs w:val="22"/>
        </w:rPr>
      </w:pPr>
      <w:r>
        <w:rPr>
          <w:noProof/>
          <w:sz w:val="22"/>
          <w:szCs w:val="22"/>
        </w:rPr>
        <w:t xml:space="preserve">                </w:t>
      </w:r>
      <w:r>
        <w:rPr>
          <w:noProof/>
          <w:sz w:val="22"/>
          <w:szCs w:val="22"/>
        </w:rPr>
        <w:drawing>
          <wp:inline distT="0" distB="0" distL="0" distR="0" wp14:anchorId="14E409AA" wp14:editId="600D1569">
            <wp:extent cx="6126480" cy="3421225"/>
            <wp:effectExtent l="0" t="0" r="762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3618" cy="3453132"/>
                    </a:xfrm>
                    <a:prstGeom prst="rect">
                      <a:avLst/>
                    </a:prstGeom>
                    <a:noFill/>
                  </pic:spPr>
                </pic:pic>
              </a:graphicData>
            </a:graphic>
          </wp:inline>
        </w:drawing>
      </w:r>
    </w:p>
    <w:p w14:paraId="5547180C" w14:textId="23725F06" w:rsidR="001B7919" w:rsidRDefault="001B7919" w:rsidP="004C7C37">
      <w:pPr>
        <w:tabs>
          <w:tab w:val="right" w:pos="8460"/>
        </w:tabs>
        <w:spacing w:line="276" w:lineRule="auto"/>
        <w:rPr>
          <w:sz w:val="22"/>
          <w:szCs w:val="22"/>
        </w:rPr>
      </w:pPr>
    </w:p>
    <w:p w14:paraId="222732D9" w14:textId="458FB481" w:rsidR="004C7C37" w:rsidRDefault="00B0507C" w:rsidP="004C7C37">
      <w:pPr>
        <w:tabs>
          <w:tab w:val="right" w:pos="8460"/>
        </w:tabs>
        <w:spacing w:line="276" w:lineRule="auto"/>
        <w:jc w:val="both"/>
        <w:rPr>
          <w:rFonts w:asciiTheme="minorHAnsi" w:hAnsiTheme="minorHAnsi"/>
          <w:sz w:val="22"/>
          <w:szCs w:val="22"/>
        </w:rPr>
      </w:pPr>
      <w:r>
        <w:rPr>
          <w:rFonts w:asciiTheme="minorHAnsi" w:hAnsiTheme="minorHAnsi"/>
          <w:sz w:val="22"/>
          <w:szCs w:val="22"/>
        </w:rPr>
        <w:t>P</w:t>
      </w:r>
      <w:r w:rsidR="004C7C37">
        <w:rPr>
          <w:rFonts w:asciiTheme="minorHAnsi" w:hAnsiTheme="minorHAnsi"/>
          <w:sz w:val="22"/>
          <w:szCs w:val="22"/>
        </w:rPr>
        <w:t>oniższa tabela (Tabela nr 2) przedstawia plan i wykonanie dochodów w ujęciu wykonawczym w pełnej szczegółowości klasyfikacji budżetowej.</w:t>
      </w:r>
    </w:p>
    <w:p w14:paraId="54D6636E" w14:textId="77777777" w:rsidR="004C7C37" w:rsidRDefault="004C7C37" w:rsidP="004C7C37">
      <w:pPr>
        <w:tabs>
          <w:tab w:val="right" w:pos="8460"/>
        </w:tabs>
        <w:spacing w:line="276" w:lineRule="auto"/>
        <w:jc w:val="both"/>
        <w:rPr>
          <w:rFonts w:asciiTheme="minorHAnsi" w:hAnsiTheme="minorHAnsi"/>
          <w:sz w:val="22"/>
          <w:szCs w:val="22"/>
        </w:rPr>
      </w:pPr>
    </w:p>
    <w:p w14:paraId="3FB1606E" w14:textId="77777777" w:rsidR="004C7C37" w:rsidRDefault="004C7C37" w:rsidP="004C7C37">
      <w:pPr>
        <w:tabs>
          <w:tab w:val="right" w:pos="8460"/>
        </w:tabs>
        <w:spacing w:line="276" w:lineRule="auto"/>
        <w:jc w:val="center"/>
        <w:rPr>
          <w:rFonts w:asciiTheme="minorHAnsi" w:hAnsiTheme="minorHAnsi"/>
          <w:b/>
          <w:sz w:val="22"/>
          <w:szCs w:val="22"/>
          <w:u w:val="single"/>
        </w:rPr>
      </w:pPr>
      <w:r>
        <w:rPr>
          <w:rFonts w:asciiTheme="minorHAnsi" w:hAnsiTheme="minorHAnsi"/>
          <w:b/>
          <w:sz w:val="22"/>
          <w:szCs w:val="22"/>
          <w:u w:val="single"/>
        </w:rPr>
        <w:t>Plan i wykonanie dochodów Związku Międzygminnego</w:t>
      </w:r>
    </w:p>
    <w:p w14:paraId="12CD4444" w14:textId="77777777" w:rsidR="004C7C37" w:rsidRDefault="004C7C37" w:rsidP="004C7C37">
      <w:pPr>
        <w:tabs>
          <w:tab w:val="right" w:pos="8460"/>
        </w:tabs>
        <w:spacing w:line="276" w:lineRule="auto"/>
        <w:jc w:val="center"/>
        <w:rPr>
          <w:rFonts w:asciiTheme="minorHAnsi" w:hAnsiTheme="minorHAnsi"/>
          <w:b/>
          <w:sz w:val="22"/>
          <w:szCs w:val="22"/>
          <w:u w:val="single"/>
        </w:rPr>
      </w:pPr>
      <w:r>
        <w:rPr>
          <w:rFonts w:asciiTheme="minorHAnsi" w:hAnsiTheme="minorHAnsi"/>
          <w:b/>
          <w:sz w:val="22"/>
          <w:szCs w:val="22"/>
          <w:u w:val="single"/>
        </w:rPr>
        <w:t>„Komunalny Związek Gmin Regionu Leszczyńskiego”</w:t>
      </w:r>
    </w:p>
    <w:p w14:paraId="67C0922F" w14:textId="64A0AB30" w:rsidR="004C7C37" w:rsidRDefault="004C7C37" w:rsidP="004C7C37">
      <w:pPr>
        <w:tabs>
          <w:tab w:val="right" w:pos="8460"/>
        </w:tabs>
        <w:spacing w:line="276" w:lineRule="auto"/>
        <w:jc w:val="center"/>
        <w:rPr>
          <w:rFonts w:asciiTheme="minorHAnsi" w:hAnsiTheme="minorHAnsi"/>
          <w:b/>
          <w:sz w:val="22"/>
          <w:szCs w:val="22"/>
          <w:u w:val="single"/>
        </w:rPr>
      </w:pPr>
      <w:r>
        <w:rPr>
          <w:rFonts w:asciiTheme="minorHAnsi" w:hAnsiTheme="minorHAnsi"/>
          <w:b/>
          <w:sz w:val="22"/>
          <w:szCs w:val="22"/>
          <w:u w:val="single"/>
        </w:rPr>
        <w:t xml:space="preserve">za pierwsze półrocze </w:t>
      </w:r>
      <w:r w:rsidR="00C603F1">
        <w:rPr>
          <w:rFonts w:asciiTheme="minorHAnsi" w:hAnsiTheme="minorHAnsi"/>
          <w:b/>
          <w:sz w:val="22"/>
          <w:szCs w:val="22"/>
          <w:u w:val="single"/>
        </w:rPr>
        <w:t>2022</w:t>
      </w:r>
      <w:r>
        <w:rPr>
          <w:rFonts w:asciiTheme="minorHAnsi" w:hAnsiTheme="minorHAnsi"/>
          <w:b/>
          <w:sz w:val="22"/>
          <w:szCs w:val="22"/>
          <w:u w:val="single"/>
        </w:rPr>
        <w:t xml:space="preserve"> r.</w:t>
      </w:r>
    </w:p>
    <w:p w14:paraId="61B4F8BA" w14:textId="48E15DF5" w:rsidR="004C7C37" w:rsidRDefault="004C7C37" w:rsidP="004C7C37">
      <w:pPr>
        <w:tabs>
          <w:tab w:val="right" w:pos="8460"/>
        </w:tabs>
        <w:jc w:val="right"/>
        <w:rPr>
          <w:rFonts w:asciiTheme="minorHAnsi" w:hAnsiTheme="minorHAnsi"/>
        </w:rPr>
      </w:pPr>
      <w:r>
        <w:rPr>
          <w:rFonts w:asciiTheme="minorHAnsi" w:hAnsiTheme="minorHAnsi"/>
        </w:rPr>
        <w:t>Tabela nr 2</w:t>
      </w:r>
    </w:p>
    <w:tbl>
      <w:tblPr>
        <w:tblW w:w="5000" w:type="pct"/>
        <w:tblCellMar>
          <w:left w:w="70" w:type="dxa"/>
          <w:right w:w="70" w:type="dxa"/>
        </w:tblCellMar>
        <w:tblLook w:val="04A0" w:firstRow="1" w:lastRow="0" w:firstColumn="1" w:lastColumn="0" w:noHBand="0" w:noVBand="1"/>
      </w:tblPr>
      <w:tblGrid>
        <w:gridCol w:w="645"/>
        <w:gridCol w:w="854"/>
        <w:gridCol w:w="703"/>
        <w:gridCol w:w="3713"/>
        <w:gridCol w:w="1164"/>
        <w:gridCol w:w="1112"/>
        <w:gridCol w:w="875"/>
        <w:gridCol w:w="146"/>
      </w:tblGrid>
      <w:tr w:rsidR="00A83A43" w:rsidRPr="00A83A43" w14:paraId="4C60D837" w14:textId="77777777" w:rsidTr="00A83A43">
        <w:trPr>
          <w:gridAfter w:val="1"/>
          <w:wAfter w:w="69" w:type="pct"/>
          <w:trHeight w:val="1524"/>
        </w:trPr>
        <w:tc>
          <w:tcPr>
            <w:tcW w:w="360" w:type="pct"/>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70058891"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Dział</w:t>
            </w:r>
          </w:p>
        </w:tc>
        <w:tc>
          <w:tcPr>
            <w:tcW w:w="473" w:type="pct"/>
            <w:tcBorders>
              <w:top w:val="single" w:sz="8" w:space="0" w:color="auto"/>
              <w:left w:val="nil"/>
              <w:bottom w:val="single" w:sz="8" w:space="0" w:color="auto"/>
              <w:right w:val="single" w:sz="8" w:space="0" w:color="auto"/>
            </w:tcBorders>
            <w:shd w:val="clear" w:color="000000" w:fill="99CC00"/>
            <w:noWrap/>
            <w:vAlign w:val="center"/>
            <w:hideMark/>
          </w:tcPr>
          <w:p w14:paraId="1F550F79"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Rozdział</w:t>
            </w:r>
          </w:p>
        </w:tc>
        <w:tc>
          <w:tcPr>
            <w:tcW w:w="388" w:type="pct"/>
            <w:tcBorders>
              <w:top w:val="single" w:sz="8" w:space="0" w:color="auto"/>
              <w:left w:val="nil"/>
              <w:bottom w:val="single" w:sz="8" w:space="0" w:color="auto"/>
              <w:right w:val="single" w:sz="8" w:space="0" w:color="auto"/>
            </w:tcBorders>
            <w:shd w:val="clear" w:color="000000" w:fill="99CC00"/>
            <w:noWrap/>
            <w:vAlign w:val="center"/>
            <w:hideMark/>
          </w:tcPr>
          <w:p w14:paraId="1D3F64E8"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Paragraf</w:t>
            </w:r>
          </w:p>
        </w:tc>
        <w:tc>
          <w:tcPr>
            <w:tcW w:w="2027" w:type="pct"/>
            <w:tcBorders>
              <w:top w:val="single" w:sz="8" w:space="0" w:color="auto"/>
              <w:left w:val="nil"/>
              <w:bottom w:val="single" w:sz="8" w:space="0" w:color="auto"/>
              <w:right w:val="single" w:sz="8" w:space="0" w:color="auto"/>
            </w:tcBorders>
            <w:shd w:val="clear" w:color="000000" w:fill="99CC00"/>
            <w:noWrap/>
            <w:vAlign w:val="center"/>
            <w:hideMark/>
          </w:tcPr>
          <w:p w14:paraId="240EEADB"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Treść</w:t>
            </w:r>
          </w:p>
        </w:tc>
        <w:tc>
          <w:tcPr>
            <w:tcW w:w="641" w:type="pct"/>
            <w:tcBorders>
              <w:top w:val="single" w:sz="8" w:space="0" w:color="auto"/>
              <w:left w:val="nil"/>
              <w:bottom w:val="single" w:sz="8" w:space="0" w:color="auto"/>
              <w:right w:val="single" w:sz="8" w:space="0" w:color="auto"/>
            </w:tcBorders>
            <w:shd w:val="clear" w:color="000000" w:fill="99CC00"/>
            <w:vAlign w:val="center"/>
            <w:hideMark/>
          </w:tcPr>
          <w:p w14:paraId="6B548D7A"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Plan na dzień 30.06.2022                             (w zł)</w:t>
            </w:r>
          </w:p>
        </w:tc>
        <w:tc>
          <w:tcPr>
            <w:tcW w:w="613" w:type="pct"/>
            <w:tcBorders>
              <w:top w:val="single" w:sz="8" w:space="0" w:color="auto"/>
              <w:left w:val="nil"/>
              <w:bottom w:val="single" w:sz="8" w:space="0" w:color="auto"/>
              <w:right w:val="single" w:sz="8" w:space="0" w:color="auto"/>
            </w:tcBorders>
            <w:shd w:val="clear" w:color="000000" w:fill="99CC00"/>
            <w:vAlign w:val="center"/>
            <w:hideMark/>
          </w:tcPr>
          <w:p w14:paraId="25C46AD2"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Wykonanie na dzień 30.06.2022                            (w zł)</w:t>
            </w:r>
          </w:p>
        </w:tc>
        <w:tc>
          <w:tcPr>
            <w:tcW w:w="429" w:type="pct"/>
            <w:tcBorders>
              <w:top w:val="single" w:sz="8" w:space="0" w:color="auto"/>
              <w:left w:val="nil"/>
              <w:bottom w:val="single" w:sz="8" w:space="0" w:color="auto"/>
              <w:right w:val="single" w:sz="8" w:space="0" w:color="auto"/>
            </w:tcBorders>
            <w:shd w:val="clear" w:color="000000" w:fill="99CC00"/>
            <w:vAlign w:val="center"/>
            <w:hideMark/>
          </w:tcPr>
          <w:p w14:paraId="7B42CA89"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 wykonania na dzień 30.06.2022          (w zł)</w:t>
            </w:r>
          </w:p>
        </w:tc>
      </w:tr>
      <w:tr w:rsidR="00A83A43" w:rsidRPr="00A83A43" w14:paraId="315E07D3" w14:textId="77777777" w:rsidTr="00A83A43">
        <w:trPr>
          <w:gridAfter w:val="1"/>
          <w:wAfter w:w="69" w:type="pct"/>
          <w:trHeight w:val="372"/>
        </w:trPr>
        <w:tc>
          <w:tcPr>
            <w:tcW w:w="360" w:type="pct"/>
            <w:tcBorders>
              <w:top w:val="nil"/>
              <w:left w:val="single" w:sz="8" w:space="0" w:color="auto"/>
              <w:bottom w:val="nil"/>
              <w:right w:val="single" w:sz="8" w:space="0" w:color="auto"/>
            </w:tcBorders>
            <w:shd w:val="clear" w:color="000000" w:fill="669900"/>
            <w:noWrap/>
            <w:vAlign w:val="center"/>
            <w:hideMark/>
          </w:tcPr>
          <w:p w14:paraId="3A5385EE"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758</w:t>
            </w:r>
          </w:p>
        </w:tc>
        <w:tc>
          <w:tcPr>
            <w:tcW w:w="473" w:type="pct"/>
            <w:tcBorders>
              <w:top w:val="nil"/>
              <w:left w:val="nil"/>
              <w:bottom w:val="nil"/>
              <w:right w:val="single" w:sz="8" w:space="0" w:color="auto"/>
            </w:tcBorders>
            <w:shd w:val="clear" w:color="000000" w:fill="669900"/>
            <w:noWrap/>
            <w:vAlign w:val="center"/>
            <w:hideMark/>
          </w:tcPr>
          <w:p w14:paraId="3145CE08"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 </w:t>
            </w:r>
          </w:p>
        </w:tc>
        <w:tc>
          <w:tcPr>
            <w:tcW w:w="388" w:type="pct"/>
            <w:tcBorders>
              <w:top w:val="nil"/>
              <w:left w:val="nil"/>
              <w:bottom w:val="nil"/>
              <w:right w:val="single" w:sz="8" w:space="0" w:color="auto"/>
            </w:tcBorders>
            <w:shd w:val="clear" w:color="000000" w:fill="669900"/>
            <w:noWrap/>
            <w:vAlign w:val="center"/>
            <w:hideMark/>
          </w:tcPr>
          <w:p w14:paraId="5DFDE930"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 </w:t>
            </w:r>
          </w:p>
        </w:tc>
        <w:tc>
          <w:tcPr>
            <w:tcW w:w="2027" w:type="pct"/>
            <w:tcBorders>
              <w:top w:val="nil"/>
              <w:left w:val="nil"/>
              <w:bottom w:val="nil"/>
              <w:right w:val="single" w:sz="8" w:space="0" w:color="auto"/>
            </w:tcBorders>
            <w:shd w:val="clear" w:color="000000" w:fill="669900"/>
            <w:noWrap/>
            <w:vAlign w:val="center"/>
            <w:hideMark/>
          </w:tcPr>
          <w:p w14:paraId="70E7BFEF" w14:textId="77777777" w:rsidR="00A83A43" w:rsidRPr="00A83A43" w:rsidRDefault="00A83A43" w:rsidP="00A83A43">
            <w:pPr>
              <w:rPr>
                <w:rFonts w:ascii="Calibri" w:hAnsi="Calibri" w:cs="Calibri"/>
                <w:b/>
                <w:bCs/>
                <w:color w:val="000000"/>
                <w:sz w:val="16"/>
                <w:szCs w:val="16"/>
              </w:rPr>
            </w:pPr>
            <w:r w:rsidRPr="00A83A43">
              <w:rPr>
                <w:rFonts w:ascii="Calibri" w:hAnsi="Calibri" w:cs="Calibri"/>
                <w:b/>
                <w:bCs/>
                <w:color w:val="000000"/>
                <w:sz w:val="16"/>
                <w:szCs w:val="16"/>
              </w:rPr>
              <w:t>Różne rozliczenia</w:t>
            </w:r>
          </w:p>
        </w:tc>
        <w:tc>
          <w:tcPr>
            <w:tcW w:w="641" w:type="pct"/>
            <w:tcBorders>
              <w:top w:val="nil"/>
              <w:left w:val="nil"/>
              <w:bottom w:val="nil"/>
              <w:right w:val="single" w:sz="8" w:space="0" w:color="auto"/>
            </w:tcBorders>
            <w:shd w:val="clear" w:color="000000" w:fill="669900"/>
            <w:vAlign w:val="center"/>
            <w:hideMark/>
          </w:tcPr>
          <w:p w14:paraId="05BB2A71"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52 000,00</w:t>
            </w:r>
          </w:p>
        </w:tc>
        <w:tc>
          <w:tcPr>
            <w:tcW w:w="613" w:type="pct"/>
            <w:tcBorders>
              <w:top w:val="nil"/>
              <w:left w:val="nil"/>
              <w:bottom w:val="nil"/>
              <w:right w:val="single" w:sz="8" w:space="0" w:color="auto"/>
            </w:tcBorders>
            <w:shd w:val="clear" w:color="000000" w:fill="669900"/>
            <w:vAlign w:val="center"/>
            <w:hideMark/>
          </w:tcPr>
          <w:p w14:paraId="7857D2D7"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46 136,98</w:t>
            </w:r>
          </w:p>
        </w:tc>
        <w:tc>
          <w:tcPr>
            <w:tcW w:w="429" w:type="pct"/>
            <w:tcBorders>
              <w:top w:val="nil"/>
              <w:left w:val="nil"/>
              <w:bottom w:val="nil"/>
              <w:right w:val="single" w:sz="8" w:space="0" w:color="auto"/>
            </w:tcBorders>
            <w:shd w:val="clear" w:color="000000" w:fill="669900"/>
            <w:vAlign w:val="center"/>
            <w:hideMark/>
          </w:tcPr>
          <w:p w14:paraId="5C407F3C"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88,72</w:t>
            </w:r>
          </w:p>
        </w:tc>
      </w:tr>
      <w:tr w:rsidR="00A83A43" w:rsidRPr="00A83A43" w14:paraId="342F03A1" w14:textId="77777777" w:rsidTr="00A83A43">
        <w:trPr>
          <w:gridAfter w:val="1"/>
          <w:wAfter w:w="69" w:type="pct"/>
          <w:trHeight w:val="372"/>
        </w:trPr>
        <w:tc>
          <w:tcPr>
            <w:tcW w:w="360" w:type="pct"/>
            <w:tcBorders>
              <w:top w:val="single" w:sz="8" w:space="0" w:color="auto"/>
              <w:left w:val="single" w:sz="8" w:space="0" w:color="auto"/>
              <w:bottom w:val="nil"/>
              <w:right w:val="single" w:sz="8" w:space="0" w:color="auto"/>
            </w:tcBorders>
            <w:shd w:val="clear" w:color="000000" w:fill="99CC00"/>
            <w:noWrap/>
            <w:vAlign w:val="center"/>
            <w:hideMark/>
          </w:tcPr>
          <w:p w14:paraId="7F5EFA1F"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 </w:t>
            </w:r>
          </w:p>
        </w:tc>
        <w:tc>
          <w:tcPr>
            <w:tcW w:w="473" w:type="pct"/>
            <w:tcBorders>
              <w:top w:val="single" w:sz="8" w:space="0" w:color="auto"/>
              <w:left w:val="nil"/>
              <w:bottom w:val="nil"/>
              <w:right w:val="single" w:sz="8" w:space="0" w:color="auto"/>
            </w:tcBorders>
            <w:shd w:val="clear" w:color="000000" w:fill="99CC00"/>
            <w:noWrap/>
            <w:vAlign w:val="center"/>
            <w:hideMark/>
          </w:tcPr>
          <w:p w14:paraId="79AE7A9C"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75814</w:t>
            </w:r>
          </w:p>
        </w:tc>
        <w:tc>
          <w:tcPr>
            <w:tcW w:w="388" w:type="pct"/>
            <w:tcBorders>
              <w:top w:val="single" w:sz="8" w:space="0" w:color="auto"/>
              <w:left w:val="nil"/>
              <w:bottom w:val="nil"/>
              <w:right w:val="single" w:sz="8" w:space="0" w:color="auto"/>
            </w:tcBorders>
            <w:shd w:val="clear" w:color="000000" w:fill="99CC00"/>
            <w:noWrap/>
            <w:vAlign w:val="center"/>
            <w:hideMark/>
          </w:tcPr>
          <w:p w14:paraId="35A29C8C"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 </w:t>
            </w:r>
          </w:p>
        </w:tc>
        <w:tc>
          <w:tcPr>
            <w:tcW w:w="2027" w:type="pct"/>
            <w:tcBorders>
              <w:top w:val="single" w:sz="8" w:space="0" w:color="auto"/>
              <w:left w:val="nil"/>
              <w:bottom w:val="nil"/>
              <w:right w:val="single" w:sz="8" w:space="0" w:color="auto"/>
            </w:tcBorders>
            <w:shd w:val="clear" w:color="000000" w:fill="99CC00"/>
            <w:noWrap/>
            <w:vAlign w:val="center"/>
            <w:hideMark/>
          </w:tcPr>
          <w:p w14:paraId="3A5C73A9" w14:textId="77777777" w:rsidR="00A83A43" w:rsidRPr="00A83A43" w:rsidRDefault="00A83A43" w:rsidP="00A83A43">
            <w:pPr>
              <w:rPr>
                <w:rFonts w:ascii="Calibri" w:hAnsi="Calibri" w:cs="Calibri"/>
                <w:b/>
                <w:bCs/>
                <w:color w:val="000000"/>
                <w:sz w:val="16"/>
                <w:szCs w:val="16"/>
              </w:rPr>
            </w:pPr>
            <w:r w:rsidRPr="00A83A43">
              <w:rPr>
                <w:rFonts w:ascii="Calibri" w:hAnsi="Calibri" w:cs="Calibri"/>
                <w:b/>
                <w:bCs/>
                <w:color w:val="000000"/>
                <w:sz w:val="16"/>
                <w:szCs w:val="16"/>
              </w:rPr>
              <w:t>Różne rozliczenia finansowe</w:t>
            </w:r>
          </w:p>
        </w:tc>
        <w:tc>
          <w:tcPr>
            <w:tcW w:w="641" w:type="pct"/>
            <w:tcBorders>
              <w:top w:val="single" w:sz="8" w:space="0" w:color="auto"/>
              <w:left w:val="nil"/>
              <w:bottom w:val="nil"/>
              <w:right w:val="single" w:sz="8" w:space="0" w:color="auto"/>
            </w:tcBorders>
            <w:shd w:val="clear" w:color="000000" w:fill="99CC00"/>
            <w:vAlign w:val="center"/>
            <w:hideMark/>
          </w:tcPr>
          <w:p w14:paraId="07CDFB35"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52 000,00</w:t>
            </w:r>
          </w:p>
        </w:tc>
        <w:tc>
          <w:tcPr>
            <w:tcW w:w="613" w:type="pct"/>
            <w:tcBorders>
              <w:top w:val="single" w:sz="8" w:space="0" w:color="auto"/>
              <w:left w:val="nil"/>
              <w:bottom w:val="nil"/>
              <w:right w:val="single" w:sz="8" w:space="0" w:color="auto"/>
            </w:tcBorders>
            <w:shd w:val="clear" w:color="000000" w:fill="99CC00"/>
            <w:vAlign w:val="center"/>
            <w:hideMark/>
          </w:tcPr>
          <w:p w14:paraId="042AC772"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46 136,98</w:t>
            </w:r>
          </w:p>
        </w:tc>
        <w:tc>
          <w:tcPr>
            <w:tcW w:w="429" w:type="pct"/>
            <w:tcBorders>
              <w:top w:val="single" w:sz="8" w:space="0" w:color="auto"/>
              <w:left w:val="nil"/>
              <w:bottom w:val="nil"/>
              <w:right w:val="single" w:sz="8" w:space="0" w:color="auto"/>
            </w:tcBorders>
            <w:shd w:val="clear" w:color="000000" w:fill="99CC00"/>
            <w:vAlign w:val="center"/>
            <w:hideMark/>
          </w:tcPr>
          <w:p w14:paraId="783213D0"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88,72</w:t>
            </w:r>
          </w:p>
        </w:tc>
      </w:tr>
      <w:tr w:rsidR="00A83A43" w:rsidRPr="00A83A43" w14:paraId="4B614B74" w14:textId="77777777" w:rsidTr="00A83A43">
        <w:trPr>
          <w:gridAfter w:val="1"/>
          <w:wAfter w:w="69" w:type="pct"/>
          <w:trHeight w:val="384"/>
        </w:trPr>
        <w:tc>
          <w:tcPr>
            <w:tcW w:w="360" w:type="pct"/>
            <w:tcBorders>
              <w:top w:val="single" w:sz="8" w:space="0" w:color="auto"/>
              <w:left w:val="single" w:sz="8" w:space="0" w:color="auto"/>
              <w:bottom w:val="nil"/>
              <w:right w:val="single" w:sz="8" w:space="0" w:color="auto"/>
            </w:tcBorders>
            <w:shd w:val="clear" w:color="000000" w:fill="FFFFFF"/>
            <w:noWrap/>
            <w:vAlign w:val="center"/>
            <w:hideMark/>
          </w:tcPr>
          <w:p w14:paraId="0AAB1514"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 </w:t>
            </w:r>
          </w:p>
        </w:tc>
        <w:tc>
          <w:tcPr>
            <w:tcW w:w="473" w:type="pct"/>
            <w:tcBorders>
              <w:top w:val="single" w:sz="8" w:space="0" w:color="auto"/>
              <w:left w:val="nil"/>
              <w:bottom w:val="nil"/>
              <w:right w:val="single" w:sz="8" w:space="0" w:color="auto"/>
            </w:tcBorders>
            <w:shd w:val="clear" w:color="000000" w:fill="FFFFFF"/>
            <w:noWrap/>
            <w:vAlign w:val="center"/>
            <w:hideMark/>
          </w:tcPr>
          <w:p w14:paraId="60544EB8"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 </w:t>
            </w:r>
          </w:p>
        </w:tc>
        <w:tc>
          <w:tcPr>
            <w:tcW w:w="388" w:type="pct"/>
            <w:tcBorders>
              <w:top w:val="single" w:sz="8" w:space="0" w:color="auto"/>
              <w:left w:val="nil"/>
              <w:bottom w:val="nil"/>
              <w:right w:val="single" w:sz="8" w:space="0" w:color="auto"/>
            </w:tcBorders>
            <w:shd w:val="clear" w:color="000000" w:fill="FFFFFF"/>
            <w:noWrap/>
            <w:vAlign w:val="center"/>
            <w:hideMark/>
          </w:tcPr>
          <w:p w14:paraId="1D5CDA5D"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0920</w:t>
            </w:r>
          </w:p>
        </w:tc>
        <w:tc>
          <w:tcPr>
            <w:tcW w:w="2027" w:type="pct"/>
            <w:tcBorders>
              <w:top w:val="single" w:sz="8" w:space="0" w:color="auto"/>
              <w:left w:val="nil"/>
              <w:bottom w:val="nil"/>
              <w:right w:val="single" w:sz="8" w:space="0" w:color="auto"/>
            </w:tcBorders>
            <w:shd w:val="clear" w:color="000000" w:fill="FFFFFF"/>
            <w:noWrap/>
            <w:vAlign w:val="center"/>
            <w:hideMark/>
          </w:tcPr>
          <w:p w14:paraId="0E31DC62"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pozostałych odsetek</w:t>
            </w:r>
          </w:p>
        </w:tc>
        <w:tc>
          <w:tcPr>
            <w:tcW w:w="641" w:type="pct"/>
            <w:tcBorders>
              <w:top w:val="single" w:sz="8" w:space="0" w:color="auto"/>
              <w:left w:val="nil"/>
              <w:bottom w:val="nil"/>
              <w:right w:val="single" w:sz="8" w:space="0" w:color="auto"/>
            </w:tcBorders>
            <w:shd w:val="clear" w:color="000000" w:fill="FFFFFF"/>
            <w:vAlign w:val="center"/>
            <w:hideMark/>
          </w:tcPr>
          <w:p w14:paraId="29E050BA"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52 000,00</w:t>
            </w:r>
          </w:p>
        </w:tc>
        <w:tc>
          <w:tcPr>
            <w:tcW w:w="613" w:type="pct"/>
            <w:tcBorders>
              <w:top w:val="single" w:sz="8" w:space="0" w:color="auto"/>
              <w:left w:val="nil"/>
              <w:bottom w:val="nil"/>
              <w:right w:val="single" w:sz="8" w:space="0" w:color="auto"/>
            </w:tcBorders>
            <w:shd w:val="clear" w:color="000000" w:fill="FFFFFF"/>
            <w:vAlign w:val="center"/>
            <w:hideMark/>
          </w:tcPr>
          <w:p w14:paraId="1D85C118"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46 136,98</w:t>
            </w:r>
          </w:p>
        </w:tc>
        <w:tc>
          <w:tcPr>
            <w:tcW w:w="429" w:type="pct"/>
            <w:tcBorders>
              <w:top w:val="single" w:sz="8" w:space="0" w:color="auto"/>
              <w:left w:val="nil"/>
              <w:bottom w:val="nil"/>
              <w:right w:val="single" w:sz="8" w:space="0" w:color="auto"/>
            </w:tcBorders>
            <w:shd w:val="clear" w:color="000000" w:fill="FFFFFF"/>
            <w:vAlign w:val="center"/>
            <w:hideMark/>
          </w:tcPr>
          <w:p w14:paraId="2F4D812C"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88,72</w:t>
            </w:r>
          </w:p>
        </w:tc>
      </w:tr>
      <w:tr w:rsidR="00A83A43" w:rsidRPr="00A83A43" w14:paraId="1CC5FA39" w14:textId="77777777" w:rsidTr="00A83A43">
        <w:trPr>
          <w:gridAfter w:val="1"/>
          <w:wAfter w:w="69" w:type="pct"/>
          <w:trHeight w:val="458"/>
        </w:trPr>
        <w:tc>
          <w:tcPr>
            <w:tcW w:w="360" w:type="pct"/>
            <w:vMerge w:val="restart"/>
            <w:tcBorders>
              <w:top w:val="single" w:sz="8" w:space="0" w:color="auto"/>
              <w:left w:val="single" w:sz="8" w:space="0" w:color="auto"/>
              <w:bottom w:val="nil"/>
              <w:right w:val="single" w:sz="8" w:space="0" w:color="auto"/>
            </w:tcBorders>
            <w:shd w:val="clear" w:color="000000" w:fill="669900"/>
            <w:noWrap/>
            <w:vAlign w:val="center"/>
            <w:hideMark/>
          </w:tcPr>
          <w:p w14:paraId="6E986C24"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900</w:t>
            </w:r>
          </w:p>
        </w:tc>
        <w:tc>
          <w:tcPr>
            <w:tcW w:w="473" w:type="pct"/>
            <w:vMerge w:val="restart"/>
            <w:tcBorders>
              <w:top w:val="single" w:sz="8" w:space="0" w:color="auto"/>
              <w:left w:val="single" w:sz="8" w:space="0" w:color="auto"/>
              <w:bottom w:val="single" w:sz="8" w:space="0" w:color="000000"/>
              <w:right w:val="single" w:sz="8" w:space="0" w:color="auto"/>
            </w:tcBorders>
            <w:shd w:val="clear" w:color="000000" w:fill="669900"/>
            <w:noWrap/>
            <w:vAlign w:val="center"/>
            <w:hideMark/>
          </w:tcPr>
          <w:p w14:paraId="68799A76" w14:textId="77777777" w:rsidR="00A83A43" w:rsidRPr="00A83A43" w:rsidRDefault="00A83A43" w:rsidP="00A83A43">
            <w:pPr>
              <w:jc w:val="center"/>
              <w:rPr>
                <w:rFonts w:ascii="Calibri" w:hAnsi="Calibri" w:cs="Calibri"/>
                <w:b/>
                <w:bCs/>
                <w:color w:val="000000"/>
                <w:sz w:val="16"/>
                <w:szCs w:val="16"/>
              </w:rPr>
            </w:pPr>
            <w:r w:rsidRPr="00A83A43">
              <w:rPr>
                <w:rFonts w:ascii="Calibri" w:hAnsi="Calibri" w:cs="Calibri"/>
                <w:b/>
                <w:bCs/>
                <w:color w:val="000000"/>
                <w:sz w:val="16"/>
                <w:szCs w:val="16"/>
              </w:rPr>
              <w:t> </w:t>
            </w:r>
          </w:p>
        </w:tc>
        <w:tc>
          <w:tcPr>
            <w:tcW w:w="388" w:type="pct"/>
            <w:vMerge w:val="restart"/>
            <w:tcBorders>
              <w:top w:val="single" w:sz="8" w:space="0" w:color="auto"/>
              <w:left w:val="single" w:sz="8" w:space="0" w:color="auto"/>
              <w:bottom w:val="single" w:sz="8" w:space="0" w:color="000000"/>
              <w:right w:val="single" w:sz="8" w:space="0" w:color="auto"/>
            </w:tcBorders>
            <w:shd w:val="clear" w:color="000000" w:fill="669900"/>
            <w:noWrap/>
            <w:vAlign w:val="center"/>
            <w:hideMark/>
          </w:tcPr>
          <w:p w14:paraId="1C278499" w14:textId="77777777" w:rsidR="00A83A43" w:rsidRPr="00A83A43" w:rsidRDefault="00A83A43" w:rsidP="00A83A43">
            <w:pPr>
              <w:rPr>
                <w:rFonts w:ascii="Calibri" w:hAnsi="Calibri" w:cs="Calibri"/>
                <w:b/>
                <w:bCs/>
                <w:color w:val="000000"/>
                <w:sz w:val="16"/>
                <w:szCs w:val="16"/>
              </w:rPr>
            </w:pPr>
            <w:r w:rsidRPr="00A83A43">
              <w:rPr>
                <w:rFonts w:ascii="Calibri" w:hAnsi="Calibri" w:cs="Calibri"/>
                <w:b/>
                <w:bCs/>
                <w:color w:val="000000"/>
                <w:sz w:val="16"/>
                <w:szCs w:val="16"/>
              </w:rPr>
              <w:t> </w:t>
            </w:r>
          </w:p>
        </w:tc>
        <w:tc>
          <w:tcPr>
            <w:tcW w:w="2027" w:type="pct"/>
            <w:vMerge w:val="restart"/>
            <w:tcBorders>
              <w:top w:val="single" w:sz="8" w:space="0" w:color="auto"/>
              <w:left w:val="single" w:sz="8" w:space="0" w:color="auto"/>
              <w:bottom w:val="single" w:sz="8" w:space="0" w:color="000000"/>
              <w:right w:val="single" w:sz="8" w:space="0" w:color="auto"/>
            </w:tcBorders>
            <w:shd w:val="clear" w:color="000000" w:fill="669900"/>
            <w:vAlign w:val="center"/>
            <w:hideMark/>
          </w:tcPr>
          <w:p w14:paraId="3316B25B" w14:textId="77777777" w:rsidR="00A83A43" w:rsidRPr="00A83A43" w:rsidRDefault="00A83A43" w:rsidP="00A83A43">
            <w:pPr>
              <w:rPr>
                <w:rFonts w:ascii="Calibri" w:hAnsi="Calibri" w:cs="Calibri"/>
                <w:b/>
                <w:bCs/>
                <w:color w:val="000000"/>
                <w:sz w:val="16"/>
                <w:szCs w:val="16"/>
              </w:rPr>
            </w:pPr>
            <w:r w:rsidRPr="00A83A43">
              <w:rPr>
                <w:rFonts w:ascii="Calibri" w:hAnsi="Calibri" w:cs="Calibri"/>
                <w:b/>
                <w:bCs/>
                <w:color w:val="000000"/>
                <w:sz w:val="16"/>
                <w:szCs w:val="16"/>
              </w:rPr>
              <w:t>Gospodarka komunalna i ochrona środowiska</w:t>
            </w:r>
          </w:p>
        </w:tc>
        <w:tc>
          <w:tcPr>
            <w:tcW w:w="641" w:type="pct"/>
            <w:vMerge w:val="restart"/>
            <w:tcBorders>
              <w:top w:val="single" w:sz="8" w:space="0" w:color="auto"/>
              <w:left w:val="single" w:sz="8" w:space="0" w:color="auto"/>
              <w:bottom w:val="single" w:sz="8" w:space="0" w:color="000000"/>
              <w:right w:val="single" w:sz="8" w:space="0" w:color="auto"/>
            </w:tcBorders>
            <w:shd w:val="clear" w:color="000000" w:fill="669900"/>
            <w:vAlign w:val="center"/>
            <w:hideMark/>
          </w:tcPr>
          <w:p w14:paraId="08C51F8F"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84 635 800,00</w:t>
            </w:r>
          </w:p>
        </w:tc>
        <w:tc>
          <w:tcPr>
            <w:tcW w:w="613" w:type="pct"/>
            <w:vMerge w:val="restart"/>
            <w:tcBorders>
              <w:top w:val="single" w:sz="8" w:space="0" w:color="auto"/>
              <w:left w:val="single" w:sz="8" w:space="0" w:color="auto"/>
              <w:bottom w:val="single" w:sz="8" w:space="0" w:color="000000"/>
              <w:right w:val="single" w:sz="8" w:space="0" w:color="auto"/>
            </w:tcBorders>
            <w:shd w:val="clear" w:color="000000" w:fill="669900"/>
            <w:vAlign w:val="center"/>
            <w:hideMark/>
          </w:tcPr>
          <w:p w14:paraId="0D5863E7"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41 976 247,62</w:t>
            </w:r>
          </w:p>
        </w:tc>
        <w:tc>
          <w:tcPr>
            <w:tcW w:w="429" w:type="pct"/>
            <w:vMerge w:val="restart"/>
            <w:tcBorders>
              <w:top w:val="single" w:sz="8" w:space="0" w:color="auto"/>
              <w:left w:val="single" w:sz="8" w:space="0" w:color="auto"/>
              <w:bottom w:val="single" w:sz="8" w:space="0" w:color="000000"/>
              <w:right w:val="single" w:sz="8" w:space="0" w:color="auto"/>
            </w:tcBorders>
            <w:shd w:val="clear" w:color="000000" w:fill="669900"/>
            <w:vAlign w:val="center"/>
            <w:hideMark/>
          </w:tcPr>
          <w:p w14:paraId="12FD5C2E"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49,60</w:t>
            </w:r>
          </w:p>
        </w:tc>
      </w:tr>
      <w:tr w:rsidR="00A83A43" w:rsidRPr="00A83A43" w14:paraId="3175F516" w14:textId="77777777" w:rsidTr="00A83A43">
        <w:trPr>
          <w:trHeight w:val="300"/>
        </w:trPr>
        <w:tc>
          <w:tcPr>
            <w:tcW w:w="360" w:type="pct"/>
            <w:vMerge/>
            <w:tcBorders>
              <w:top w:val="single" w:sz="8" w:space="0" w:color="auto"/>
              <w:left w:val="single" w:sz="8" w:space="0" w:color="auto"/>
              <w:bottom w:val="nil"/>
              <w:right w:val="single" w:sz="8" w:space="0" w:color="auto"/>
            </w:tcBorders>
            <w:vAlign w:val="center"/>
            <w:hideMark/>
          </w:tcPr>
          <w:p w14:paraId="721D284F" w14:textId="77777777" w:rsidR="00A83A43" w:rsidRPr="00A83A43" w:rsidRDefault="00A83A43" w:rsidP="00A83A43">
            <w:pPr>
              <w:rPr>
                <w:rFonts w:ascii="Calibri" w:hAnsi="Calibri" w:cs="Calibri"/>
                <w:b/>
                <w:bCs/>
                <w:color w:val="000000"/>
                <w:sz w:val="16"/>
                <w:szCs w:val="16"/>
              </w:rPr>
            </w:pPr>
          </w:p>
        </w:tc>
        <w:tc>
          <w:tcPr>
            <w:tcW w:w="473" w:type="pct"/>
            <w:vMerge/>
            <w:tcBorders>
              <w:top w:val="single" w:sz="8" w:space="0" w:color="auto"/>
              <w:left w:val="single" w:sz="8" w:space="0" w:color="auto"/>
              <w:bottom w:val="single" w:sz="8" w:space="0" w:color="000000"/>
              <w:right w:val="single" w:sz="8" w:space="0" w:color="auto"/>
            </w:tcBorders>
            <w:vAlign w:val="center"/>
            <w:hideMark/>
          </w:tcPr>
          <w:p w14:paraId="63A0431A" w14:textId="77777777" w:rsidR="00A83A43" w:rsidRPr="00A83A43" w:rsidRDefault="00A83A43" w:rsidP="00A83A43">
            <w:pPr>
              <w:rPr>
                <w:rFonts w:ascii="Calibri" w:hAnsi="Calibri" w:cs="Calibri"/>
                <w:b/>
                <w:bCs/>
                <w:color w:val="000000"/>
                <w:sz w:val="16"/>
                <w:szCs w:val="16"/>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163B2593" w14:textId="77777777" w:rsidR="00A83A43" w:rsidRPr="00A83A43" w:rsidRDefault="00A83A43" w:rsidP="00A83A43">
            <w:pPr>
              <w:rPr>
                <w:rFonts w:ascii="Calibri" w:hAnsi="Calibri" w:cs="Calibri"/>
                <w:b/>
                <w:bCs/>
                <w:color w:val="000000"/>
                <w:sz w:val="16"/>
                <w:szCs w:val="16"/>
              </w:rPr>
            </w:pPr>
          </w:p>
        </w:tc>
        <w:tc>
          <w:tcPr>
            <w:tcW w:w="2027" w:type="pct"/>
            <w:vMerge/>
            <w:tcBorders>
              <w:top w:val="single" w:sz="8" w:space="0" w:color="auto"/>
              <w:left w:val="single" w:sz="8" w:space="0" w:color="auto"/>
              <w:bottom w:val="single" w:sz="8" w:space="0" w:color="000000"/>
              <w:right w:val="single" w:sz="8" w:space="0" w:color="auto"/>
            </w:tcBorders>
            <w:vAlign w:val="center"/>
            <w:hideMark/>
          </w:tcPr>
          <w:p w14:paraId="761D25CE" w14:textId="77777777" w:rsidR="00A83A43" w:rsidRPr="00A83A43" w:rsidRDefault="00A83A43" w:rsidP="00A83A43">
            <w:pPr>
              <w:rPr>
                <w:rFonts w:ascii="Calibri" w:hAnsi="Calibri" w:cs="Calibri"/>
                <w:b/>
                <w:bCs/>
                <w:color w:val="000000"/>
                <w:sz w:val="16"/>
                <w:szCs w:val="16"/>
              </w:rPr>
            </w:pPr>
          </w:p>
        </w:tc>
        <w:tc>
          <w:tcPr>
            <w:tcW w:w="641" w:type="pct"/>
            <w:vMerge/>
            <w:tcBorders>
              <w:top w:val="single" w:sz="8" w:space="0" w:color="auto"/>
              <w:left w:val="single" w:sz="8" w:space="0" w:color="auto"/>
              <w:bottom w:val="single" w:sz="8" w:space="0" w:color="000000"/>
              <w:right w:val="single" w:sz="8" w:space="0" w:color="auto"/>
            </w:tcBorders>
            <w:vAlign w:val="center"/>
            <w:hideMark/>
          </w:tcPr>
          <w:p w14:paraId="574052E2" w14:textId="77777777" w:rsidR="00A83A43" w:rsidRPr="00A83A43" w:rsidRDefault="00A83A43" w:rsidP="00A83A43">
            <w:pPr>
              <w:rPr>
                <w:rFonts w:ascii="Calibri" w:hAnsi="Calibri" w:cs="Calibri"/>
                <w:b/>
                <w:bCs/>
                <w:color w:val="000000"/>
                <w:sz w:val="16"/>
                <w:szCs w:val="16"/>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59B89C77" w14:textId="77777777" w:rsidR="00A83A43" w:rsidRPr="00A83A43" w:rsidRDefault="00A83A43" w:rsidP="00A83A43">
            <w:pPr>
              <w:rPr>
                <w:rFonts w:ascii="Calibri" w:hAnsi="Calibri" w:cs="Calibri"/>
                <w:b/>
                <w:bCs/>
                <w:color w:val="000000"/>
                <w:sz w:val="16"/>
                <w:szCs w:val="16"/>
              </w:rPr>
            </w:pPr>
          </w:p>
        </w:tc>
        <w:tc>
          <w:tcPr>
            <w:tcW w:w="429" w:type="pct"/>
            <w:vMerge/>
            <w:tcBorders>
              <w:top w:val="single" w:sz="8" w:space="0" w:color="auto"/>
              <w:left w:val="single" w:sz="8" w:space="0" w:color="auto"/>
              <w:bottom w:val="single" w:sz="8" w:space="0" w:color="000000"/>
              <w:right w:val="single" w:sz="8" w:space="0" w:color="auto"/>
            </w:tcBorders>
            <w:vAlign w:val="center"/>
            <w:hideMark/>
          </w:tcPr>
          <w:p w14:paraId="1A575E72" w14:textId="77777777" w:rsidR="00A83A43" w:rsidRPr="00A83A43" w:rsidRDefault="00A83A43" w:rsidP="00A83A43">
            <w:pPr>
              <w:rPr>
                <w:rFonts w:ascii="Calibri" w:hAnsi="Calibri" w:cs="Calibri"/>
                <w:b/>
                <w:bCs/>
                <w:color w:val="000000"/>
                <w:sz w:val="16"/>
                <w:szCs w:val="16"/>
              </w:rPr>
            </w:pPr>
          </w:p>
        </w:tc>
        <w:tc>
          <w:tcPr>
            <w:tcW w:w="69" w:type="pct"/>
            <w:tcBorders>
              <w:top w:val="nil"/>
              <w:left w:val="nil"/>
              <w:bottom w:val="nil"/>
              <w:right w:val="nil"/>
            </w:tcBorders>
            <w:shd w:val="clear" w:color="auto" w:fill="auto"/>
            <w:noWrap/>
            <w:vAlign w:val="bottom"/>
            <w:hideMark/>
          </w:tcPr>
          <w:p w14:paraId="24CEED65" w14:textId="77777777" w:rsidR="00A83A43" w:rsidRPr="00A83A43" w:rsidRDefault="00A83A43" w:rsidP="00A83A43">
            <w:pPr>
              <w:jc w:val="right"/>
              <w:rPr>
                <w:rFonts w:ascii="Calibri" w:hAnsi="Calibri" w:cs="Calibri"/>
                <w:b/>
                <w:bCs/>
                <w:color w:val="000000"/>
                <w:sz w:val="16"/>
                <w:szCs w:val="16"/>
              </w:rPr>
            </w:pPr>
          </w:p>
        </w:tc>
      </w:tr>
      <w:tr w:rsidR="00A83A43" w:rsidRPr="00A83A43" w14:paraId="25A2BE62" w14:textId="77777777" w:rsidTr="00A83A43">
        <w:trPr>
          <w:trHeight w:val="360"/>
        </w:trPr>
        <w:tc>
          <w:tcPr>
            <w:tcW w:w="360" w:type="pct"/>
            <w:vMerge w:val="restart"/>
            <w:tcBorders>
              <w:top w:val="single" w:sz="8" w:space="0" w:color="auto"/>
              <w:left w:val="single" w:sz="8" w:space="0" w:color="auto"/>
              <w:bottom w:val="single" w:sz="8" w:space="0" w:color="000000"/>
              <w:right w:val="single" w:sz="8" w:space="0" w:color="auto"/>
            </w:tcBorders>
            <w:shd w:val="clear" w:color="000000" w:fill="EBF1DE"/>
            <w:noWrap/>
            <w:vAlign w:val="center"/>
            <w:hideMark/>
          </w:tcPr>
          <w:p w14:paraId="15482C14"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lastRenderedPageBreak/>
              <w:t> </w:t>
            </w:r>
          </w:p>
        </w:tc>
        <w:tc>
          <w:tcPr>
            <w:tcW w:w="473" w:type="pct"/>
            <w:tcBorders>
              <w:top w:val="nil"/>
              <w:left w:val="nil"/>
              <w:bottom w:val="single" w:sz="8" w:space="0" w:color="auto"/>
              <w:right w:val="single" w:sz="8" w:space="0" w:color="auto"/>
            </w:tcBorders>
            <w:shd w:val="clear" w:color="000000" w:fill="99FF33"/>
            <w:noWrap/>
            <w:vAlign w:val="center"/>
            <w:hideMark/>
          </w:tcPr>
          <w:p w14:paraId="0CCFC200"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90002</w:t>
            </w:r>
          </w:p>
        </w:tc>
        <w:tc>
          <w:tcPr>
            <w:tcW w:w="388" w:type="pct"/>
            <w:tcBorders>
              <w:top w:val="nil"/>
              <w:left w:val="nil"/>
              <w:bottom w:val="single" w:sz="8" w:space="0" w:color="auto"/>
              <w:right w:val="single" w:sz="8" w:space="0" w:color="auto"/>
            </w:tcBorders>
            <w:shd w:val="clear" w:color="000000" w:fill="99FF33"/>
            <w:noWrap/>
            <w:vAlign w:val="center"/>
            <w:hideMark/>
          </w:tcPr>
          <w:p w14:paraId="19523F76"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 </w:t>
            </w:r>
          </w:p>
        </w:tc>
        <w:tc>
          <w:tcPr>
            <w:tcW w:w="2027" w:type="pct"/>
            <w:tcBorders>
              <w:top w:val="nil"/>
              <w:left w:val="nil"/>
              <w:bottom w:val="single" w:sz="8" w:space="0" w:color="auto"/>
              <w:right w:val="single" w:sz="8" w:space="0" w:color="auto"/>
            </w:tcBorders>
            <w:shd w:val="clear" w:color="000000" w:fill="99FF33"/>
            <w:noWrap/>
            <w:vAlign w:val="center"/>
            <w:hideMark/>
          </w:tcPr>
          <w:p w14:paraId="035953F5"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Gospodarka odpadami komunalnymi</w:t>
            </w:r>
          </w:p>
        </w:tc>
        <w:tc>
          <w:tcPr>
            <w:tcW w:w="641" w:type="pct"/>
            <w:tcBorders>
              <w:top w:val="nil"/>
              <w:left w:val="nil"/>
              <w:bottom w:val="single" w:sz="8" w:space="0" w:color="auto"/>
              <w:right w:val="single" w:sz="8" w:space="0" w:color="auto"/>
            </w:tcBorders>
            <w:shd w:val="clear" w:color="000000" w:fill="99FF33"/>
            <w:vAlign w:val="center"/>
            <w:hideMark/>
          </w:tcPr>
          <w:p w14:paraId="14F6996D"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84 460 904,00</w:t>
            </w:r>
          </w:p>
        </w:tc>
        <w:tc>
          <w:tcPr>
            <w:tcW w:w="613" w:type="pct"/>
            <w:tcBorders>
              <w:top w:val="nil"/>
              <w:left w:val="nil"/>
              <w:bottom w:val="single" w:sz="8" w:space="0" w:color="auto"/>
              <w:right w:val="single" w:sz="8" w:space="0" w:color="auto"/>
            </w:tcBorders>
            <w:shd w:val="clear" w:color="000000" w:fill="99FF33"/>
            <w:vAlign w:val="center"/>
            <w:hideMark/>
          </w:tcPr>
          <w:p w14:paraId="53689FA5"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41 957 448,59</w:t>
            </w:r>
          </w:p>
        </w:tc>
        <w:tc>
          <w:tcPr>
            <w:tcW w:w="429" w:type="pct"/>
            <w:tcBorders>
              <w:top w:val="nil"/>
              <w:left w:val="nil"/>
              <w:bottom w:val="single" w:sz="8" w:space="0" w:color="auto"/>
              <w:right w:val="single" w:sz="8" w:space="0" w:color="auto"/>
            </w:tcBorders>
            <w:shd w:val="clear" w:color="000000" w:fill="99FF33"/>
            <w:vAlign w:val="center"/>
            <w:hideMark/>
          </w:tcPr>
          <w:p w14:paraId="6FC16DDB"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49,68</w:t>
            </w:r>
          </w:p>
        </w:tc>
        <w:tc>
          <w:tcPr>
            <w:tcW w:w="69" w:type="pct"/>
            <w:vAlign w:val="center"/>
            <w:hideMark/>
          </w:tcPr>
          <w:p w14:paraId="6AA0607E" w14:textId="77777777" w:rsidR="00A83A43" w:rsidRPr="00A83A43" w:rsidRDefault="00A83A43" w:rsidP="00A83A43">
            <w:pPr>
              <w:rPr>
                <w:sz w:val="20"/>
                <w:szCs w:val="20"/>
              </w:rPr>
            </w:pPr>
          </w:p>
        </w:tc>
      </w:tr>
      <w:tr w:rsidR="00A83A43" w:rsidRPr="00A83A43" w14:paraId="374BE7BB" w14:textId="77777777" w:rsidTr="00A83A43">
        <w:trPr>
          <w:trHeight w:val="492"/>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6F6E6BB2" w14:textId="77777777" w:rsidR="00A83A43" w:rsidRPr="00A83A43" w:rsidRDefault="00A83A43" w:rsidP="00A83A43">
            <w:pPr>
              <w:rPr>
                <w:rFonts w:ascii="Calibri" w:hAnsi="Calibri" w:cs="Calibri"/>
                <w:color w:val="000000"/>
                <w:sz w:val="16"/>
                <w:szCs w:val="16"/>
              </w:rPr>
            </w:pPr>
          </w:p>
        </w:tc>
        <w:tc>
          <w:tcPr>
            <w:tcW w:w="473" w:type="pct"/>
            <w:vMerge w:val="restart"/>
            <w:tcBorders>
              <w:top w:val="nil"/>
              <w:left w:val="nil"/>
              <w:bottom w:val="nil"/>
              <w:right w:val="single" w:sz="8" w:space="0" w:color="auto"/>
            </w:tcBorders>
            <w:shd w:val="clear" w:color="auto" w:fill="auto"/>
            <w:noWrap/>
            <w:vAlign w:val="center"/>
            <w:hideMark/>
          </w:tcPr>
          <w:p w14:paraId="7A269168"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 </w:t>
            </w:r>
          </w:p>
        </w:tc>
        <w:tc>
          <w:tcPr>
            <w:tcW w:w="388" w:type="pct"/>
            <w:tcBorders>
              <w:top w:val="nil"/>
              <w:left w:val="nil"/>
              <w:bottom w:val="nil"/>
              <w:right w:val="single" w:sz="8" w:space="0" w:color="auto"/>
            </w:tcBorders>
            <w:shd w:val="clear" w:color="000000" w:fill="FFFFFF"/>
            <w:noWrap/>
            <w:vAlign w:val="center"/>
            <w:hideMark/>
          </w:tcPr>
          <w:p w14:paraId="34A54BD3"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0490</w:t>
            </w:r>
          </w:p>
        </w:tc>
        <w:tc>
          <w:tcPr>
            <w:tcW w:w="2027" w:type="pct"/>
            <w:tcBorders>
              <w:top w:val="nil"/>
              <w:left w:val="nil"/>
              <w:bottom w:val="nil"/>
              <w:right w:val="single" w:sz="8" w:space="0" w:color="auto"/>
            </w:tcBorders>
            <w:shd w:val="clear" w:color="000000" w:fill="FFFFFF"/>
            <w:vAlign w:val="center"/>
            <w:hideMark/>
          </w:tcPr>
          <w:p w14:paraId="445AC009"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innych lokalnych opłat pobieranych przez jednostki samorządu terytorialnego na podstawie odrębnych ustaw</w:t>
            </w:r>
          </w:p>
        </w:tc>
        <w:tc>
          <w:tcPr>
            <w:tcW w:w="641" w:type="pct"/>
            <w:tcBorders>
              <w:top w:val="nil"/>
              <w:left w:val="nil"/>
              <w:bottom w:val="nil"/>
              <w:right w:val="single" w:sz="8" w:space="0" w:color="auto"/>
            </w:tcBorders>
            <w:shd w:val="clear" w:color="000000" w:fill="FFFFFF"/>
            <w:vAlign w:val="center"/>
            <w:hideMark/>
          </w:tcPr>
          <w:p w14:paraId="6885DFB3"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83 931 200,00</w:t>
            </w:r>
          </w:p>
        </w:tc>
        <w:tc>
          <w:tcPr>
            <w:tcW w:w="613" w:type="pct"/>
            <w:tcBorders>
              <w:top w:val="nil"/>
              <w:left w:val="nil"/>
              <w:bottom w:val="nil"/>
              <w:right w:val="single" w:sz="8" w:space="0" w:color="auto"/>
            </w:tcBorders>
            <w:shd w:val="clear" w:color="000000" w:fill="FFFFFF"/>
            <w:vAlign w:val="center"/>
            <w:hideMark/>
          </w:tcPr>
          <w:p w14:paraId="72E3CC56"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41 768 048,71</w:t>
            </w:r>
          </w:p>
        </w:tc>
        <w:tc>
          <w:tcPr>
            <w:tcW w:w="429" w:type="pct"/>
            <w:tcBorders>
              <w:top w:val="nil"/>
              <w:left w:val="nil"/>
              <w:bottom w:val="nil"/>
              <w:right w:val="single" w:sz="8" w:space="0" w:color="auto"/>
            </w:tcBorders>
            <w:shd w:val="clear" w:color="000000" w:fill="FFFFFF"/>
            <w:vAlign w:val="center"/>
            <w:hideMark/>
          </w:tcPr>
          <w:p w14:paraId="2822F82E"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49,76</w:t>
            </w:r>
          </w:p>
        </w:tc>
        <w:tc>
          <w:tcPr>
            <w:tcW w:w="69" w:type="pct"/>
            <w:vAlign w:val="center"/>
            <w:hideMark/>
          </w:tcPr>
          <w:p w14:paraId="6097B6C7" w14:textId="77777777" w:rsidR="00A83A43" w:rsidRPr="00A83A43" w:rsidRDefault="00A83A43" w:rsidP="00A83A43">
            <w:pPr>
              <w:rPr>
                <w:sz w:val="20"/>
                <w:szCs w:val="20"/>
              </w:rPr>
            </w:pPr>
          </w:p>
        </w:tc>
      </w:tr>
      <w:tr w:rsidR="00A83A43" w:rsidRPr="00A83A43" w14:paraId="09F61D64" w14:textId="77777777" w:rsidTr="00A83A43">
        <w:trPr>
          <w:trHeight w:val="459"/>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7605B8F0" w14:textId="77777777" w:rsidR="00A83A43" w:rsidRPr="00A83A43" w:rsidRDefault="00A83A43" w:rsidP="00A83A43">
            <w:pPr>
              <w:rPr>
                <w:rFonts w:ascii="Calibri" w:hAnsi="Calibri" w:cs="Calibri"/>
                <w:color w:val="000000"/>
                <w:sz w:val="16"/>
                <w:szCs w:val="16"/>
              </w:rPr>
            </w:pPr>
          </w:p>
        </w:tc>
        <w:tc>
          <w:tcPr>
            <w:tcW w:w="473" w:type="pct"/>
            <w:vMerge/>
            <w:tcBorders>
              <w:top w:val="nil"/>
              <w:left w:val="nil"/>
              <w:bottom w:val="nil"/>
              <w:right w:val="single" w:sz="8" w:space="0" w:color="auto"/>
            </w:tcBorders>
            <w:vAlign w:val="center"/>
            <w:hideMark/>
          </w:tcPr>
          <w:p w14:paraId="5494BE61" w14:textId="77777777" w:rsidR="00A83A43" w:rsidRPr="00A83A43" w:rsidRDefault="00A83A43" w:rsidP="00A83A43">
            <w:pPr>
              <w:rPr>
                <w:rFonts w:ascii="Calibri" w:hAnsi="Calibri" w:cs="Calibri"/>
                <w:color w:val="000000"/>
                <w:sz w:val="16"/>
                <w:szCs w:val="16"/>
              </w:rPr>
            </w:pPr>
          </w:p>
        </w:tc>
        <w:tc>
          <w:tcPr>
            <w:tcW w:w="388" w:type="pct"/>
            <w:tcBorders>
              <w:top w:val="single" w:sz="8" w:space="0" w:color="auto"/>
              <w:left w:val="nil"/>
              <w:bottom w:val="single" w:sz="8" w:space="0" w:color="auto"/>
              <w:right w:val="single" w:sz="8" w:space="0" w:color="auto"/>
            </w:tcBorders>
            <w:shd w:val="clear" w:color="000000" w:fill="FFFFFF"/>
            <w:noWrap/>
            <w:vAlign w:val="center"/>
            <w:hideMark/>
          </w:tcPr>
          <w:p w14:paraId="69587E5B"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0580</w:t>
            </w:r>
          </w:p>
        </w:tc>
        <w:tc>
          <w:tcPr>
            <w:tcW w:w="2027" w:type="pct"/>
            <w:tcBorders>
              <w:top w:val="single" w:sz="8" w:space="0" w:color="auto"/>
              <w:left w:val="nil"/>
              <w:bottom w:val="single" w:sz="8" w:space="0" w:color="auto"/>
              <w:right w:val="single" w:sz="8" w:space="0" w:color="auto"/>
            </w:tcBorders>
            <w:shd w:val="clear" w:color="000000" w:fill="FFFFFF"/>
            <w:vAlign w:val="center"/>
            <w:hideMark/>
          </w:tcPr>
          <w:p w14:paraId="02F45137"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tytułu grzywien i innych kar pieniężnych od osób prawnych i innych jednostek organizacyjnych</w:t>
            </w:r>
          </w:p>
        </w:tc>
        <w:tc>
          <w:tcPr>
            <w:tcW w:w="641" w:type="pct"/>
            <w:tcBorders>
              <w:top w:val="single" w:sz="8" w:space="0" w:color="auto"/>
              <w:left w:val="nil"/>
              <w:bottom w:val="single" w:sz="8" w:space="0" w:color="auto"/>
              <w:right w:val="single" w:sz="8" w:space="0" w:color="auto"/>
            </w:tcBorders>
            <w:shd w:val="clear" w:color="000000" w:fill="FFFFFF"/>
            <w:vAlign w:val="center"/>
            <w:hideMark/>
          </w:tcPr>
          <w:p w14:paraId="71DC4A86"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20 000,00</w:t>
            </w:r>
          </w:p>
        </w:tc>
        <w:tc>
          <w:tcPr>
            <w:tcW w:w="613" w:type="pct"/>
            <w:tcBorders>
              <w:top w:val="single" w:sz="8" w:space="0" w:color="auto"/>
              <w:left w:val="nil"/>
              <w:bottom w:val="single" w:sz="8" w:space="0" w:color="auto"/>
              <w:right w:val="single" w:sz="8" w:space="0" w:color="auto"/>
            </w:tcBorders>
            <w:shd w:val="clear" w:color="000000" w:fill="FFFFFF"/>
            <w:vAlign w:val="center"/>
            <w:hideMark/>
          </w:tcPr>
          <w:p w14:paraId="2B23E295"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22 200,27</w:t>
            </w:r>
          </w:p>
        </w:tc>
        <w:tc>
          <w:tcPr>
            <w:tcW w:w="429" w:type="pct"/>
            <w:tcBorders>
              <w:top w:val="single" w:sz="8" w:space="0" w:color="auto"/>
              <w:left w:val="nil"/>
              <w:bottom w:val="nil"/>
              <w:right w:val="single" w:sz="8" w:space="0" w:color="auto"/>
            </w:tcBorders>
            <w:shd w:val="clear" w:color="000000" w:fill="FFFFFF"/>
            <w:vAlign w:val="center"/>
            <w:hideMark/>
          </w:tcPr>
          <w:p w14:paraId="1AB827E7"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111,00</w:t>
            </w:r>
          </w:p>
        </w:tc>
        <w:tc>
          <w:tcPr>
            <w:tcW w:w="69" w:type="pct"/>
            <w:vAlign w:val="center"/>
            <w:hideMark/>
          </w:tcPr>
          <w:p w14:paraId="25DF7E1E" w14:textId="77777777" w:rsidR="00A83A43" w:rsidRPr="00A83A43" w:rsidRDefault="00A83A43" w:rsidP="00A83A43">
            <w:pPr>
              <w:rPr>
                <w:sz w:val="20"/>
                <w:szCs w:val="20"/>
              </w:rPr>
            </w:pPr>
          </w:p>
        </w:tc>
      </w:tr>
      <w:tr w:rsidR="00A83A43" w:rsidRPr="00A83A43" w14:paraId="1CF62E7B" w14:textId="77777777" w:rsidTr="00A83A43">
        <w:trPr>
          <w:trHeight w:val="468"/>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41D24CA9" w14:textId="77777777" w:rsidR="00A83A43" w:rsidRPr="00A83A43" w:rsidRDefault="00A83A43" w:rsidP="00A83A43">
            <w:pPr>
              <w:rPr>
                <w:rFonts w:ascii="Calibri" w:hAnsi="Calibri" w:cs="Calibri"/>
                <w:color w:val="000000"/>
                <w:sz w:val="16"/>
                <w:szCs w:val="16"/>
              </w:rPr>
            </w:pPr>
          </w:p>
        </w:tc>
        <w:tc>
          <w:tcPr>
            <w:tcW w:w="473" w:type="pct"/>
            <w:vMerge/>
            <w:tcBorders>
              <w:top w:val="nil"/>
              <w:left w:val="nil"/>
              <w:bottom w:val="nil"/>
              <w:right w:val="single" w:sz="8" w:space="0" w:color="auto"/>
            </w:tcBorders>
            <w:vAlign w:val="center"/>
            <w:hideMark/>
          </w:tcPr>
          <w:p w14:paraId="3BD3C63D" w14:textId="77777777" w:rsidR="00A83A43" w:rsidRPr="00A83A43" w:rsidRDefault="00A83A43" w:rsidP="00A83A43">
            <w:pPr>
              <w:rPr>
                <w:rFonts w:ascii="Calibri" w:hAnsi="Calibri" w:cs="Calibri"/>
                <w:color w:val="000000"/>
                <w:sz w:val="16"/>
                <w:szCs w:val="16"/>
              </w:rPr>
            </w:pPr>
          </w:p>
        </w:tc>
        <w:tc>
          <w:tcPr>
            <w:tcW w:w="388" w:type="pct"/>
            <w:tcBorders>
              <w:top w:val="nil"/>
              <w:left w:val="nil"/>
              <w:bottom w:val="nil"/>
              <w:right w:val="single" w:sz="8" w:space="0" w:color="auto"/>
            </w:tcBorders>
            <w:shd w:val="clear" w:color="000000" w:fill="FFFFFF"/>
            <w:noWrap/>
            <w:vAlign w:val="center"/>
            <w:hideMark/>
          </w:tcPr>
          <w:p w14:paraId="4668D9A4"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0640</w:t>
            </w:r>
          </w:p>
        </w:tc>
        <w:tc>
          <w:tcPr>
            <w:tcW w:w="2027" w:type="pct"/>
            <w:tcBorders>
              <w:top w:val="nil"/>
              <w:left w:val="nil"/>
              <w:bottom w:val="nil"/>
              <w:right w:val="single" w:sz="8" w:space="0" w:color="auto"/>
            </w:tcBorders>
            <w:shd w:val="clear" w:color="000000" w:fill="FFFFFF"/>
            <w:vAlign w:val="center"/>
            <w:hideMark/>
          </w:tcPr>
          <w:p w14:paraId="3F724D5B"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tytułu kosztów egzekucyjnych, opłaty komorniczej i kosztów upomnień</w:t>
            </w:r>
          </w:p>
        </w:tc>
        <w:tc>
          <w:tcPr>
            <w:tcW w:w="641" w:type="pct"/>
            <w:tcBorders>
              <w:top w:val="nil"/>
              <w:left w:val="nil"/>
              <w:bottom w:val="nil"/>
              <w:right w:val="single" w:sz="8" w:space="0" w:color="auto"/>
            </w:tcBorders>
            <w:shd w:val="clear" w:color="000000" w:fill="FFFFFF"/>
            <w:vAlign w:val="center"/>
            <w:hideMark/>
          </w:tcPr>
          <w:p w14:paraId="1F0E81AA"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300 000,00</w:t>
            </w:r>
          </w:p>
        </w:tc>
        <w:tc>
          <w:tcPr>
            <w:tcW w:w="613" w:type="pct"/>
            <w:tcBorders>
              <w:top w:val="nil"/>
              <w:left w:val="nil"/>
              <w:bottom w:val="nil"/>
              <w:right w:val="single" w:sz="8" w:space="0" w:color="auto"/>
            </w:tcBorders>
            <w:shd w:val="clear" w:color="000000" w:fill="FFFFFF"/>
            <w:vAlign w:val="center"/>
            <w:hideMark/>
          </w:tcPr>
          <w:p w14:paraId="0A9115ED"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49 740,54</w:t>
            </w:r>
          </w:p>
        </w:tc>
        <w:tc>
          <w:tcPr>
            <w:tcW w:w="429" w:type="pct"/>
            <w:tcBorders>
              <w:top w:val="single" w:sz="8" w:space="0" w:color="auto"/>
              <w:left w:val="nil"/>
              <w:bottom w:val="nil"/>
              <w:right w:val="single" w:sz="8" w:space="0" w:color="auto"/>
            </w:tcBorders>
            <w:shd w:val="clear" w:color="000000" w:fill="FFFFFF"/>
            <w:vAlign w:val="center"/>
            <w:hideMark/>
          </w:tcPr>
          <w:p w14:paraId="7B02DD4A"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16,58</w:t>
            </w:r>
          </w:p>
        </w:tc>
        <w:tc>
          <w:tcPr>
            <w:tcW w:w="69" w:type="pct"/>
            <w:vAlign w:val="center"/>
            <w:hideMark/>
          </w:tcPr>
          <w:p w14:paraId="37F068ED" w14:textId="77777777" w:rsidR="00A83A43" w:rsidRPr="00A83A43" w:rsidRDefault="00A83A43" w:rsidP="00A83A43">
            <w:pPr>
              <w:rPr>
                <w:sz w:val="20"/>
                <w:szCs w:val="20"/>
              </w:rPr>
            </w:pPr>
          </w:p>
        </w:tc>
      </w:tr>
      <w:tr w:rsidR="00A83A43" w:rsidRPr="00A83A43" w14:paraId="7606690F" w14:textId="77777777" w:rsidTr="00A83A43">
        <w:trPr>
          <w:trHeight w:val="375"/>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2B61EB1E" w14:textId="77777777" w:rsidR="00A83A43" w:rsidRPr="00A83A43" w:rsidRDefault="00A83A43" w:rsidP="00A83A43">
            <w:pPr>
              <w:rPr>
                <w:rFonts w:ascii="Calibri" w:hAnsi="Calibri" w:cs="Calibri"/>
                <w:color w:val="000000"/>
                <w:sz w:val="16"/>
                <w:szCs w:val="16"/>
              </w:rPr>
            </w:pPr>
          </w:p>
        </w:tc>
        <w:tc>
          <w:tcPr>
            <w:tcW w:w="473" w:type="pct"/>
            <w:vMerge/>
            <w:tcBorders>
              <w:top w:val="nil"/>
              <w:left w:val="nil"/>
              <w:bottom w:val="nil"/>
              <w:right w:val="single" w:sz="8" w:space="0" w:color="auto"/>
            </w:tcBorders>
            <w:vAlign w:val="center"/>
            <w:hideMark/>
          </w:tcPr>
          <w:p w14:paraId="6685ADD8" w14:textId="77777777" w:rsidR="00A83A43" w:rsidRPr="00A83A43" w:rsidRDefault="00A83A43" w:rsidP="00A83A43">
            <w:pPr>
              <w:rPr>
                <w:rFonts w:ascii="Calibri" w:hAnsi="Calibri" w:cs="Calibri"/>
                <w:color w:val="000000"/>
                <w:sz w:val="16"/>
                <w:szCs w:val="16"/>
              </w:rPr>
            </w:pPr>
          </w:p>
        </w:tc>
        <w:tc>
          <w:tcPr>
            <w:tcW w:w="388" w:type="pct"/>
            <w:tcBorders>
              <w:top w:val="single" w:sz="8" w:space="0" w:color="auto"/>
              <w:left w:val="nil"/>
              <w:bottom w:val="nil"/>
              <w:right w:val="single" w:sz="8" w:space="0" w:color="auto"/>
            </w:tcBorders>
            <w:shd w:val="clear" w:color="auto" w:fill="auto"/>
            <w:noWrap/>
            <w:vAlign w:val="center"/>
            <w:hideMark/>
          </w:tcPr>
          <w:p w14:paraId="316B3067"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0910</w:t>
            </w:r>
          </w:p>
        </w:tc>
        <w:tc>
          <w:tcPr>
            <w:tcW w:w="2027" w:type="pct"/>
            <w:tcBorders>
              <w:top w:val="single" w:sz="8" w:space="0" w:color="auto"/>
              <w:left w:val="nil"/>
              <w:bottom w:val="nil"/>
              <w:right w:val="single" w:sz="8" w:space="0" w:color="auto"/>
            </w:tcBorders>
            <w:shd w:val="clear" w:color="auto" w:fill="auto"/>
            <w:vAlign w:val="center"/>
            <w:hideMark/>
          </w:tcPr>
          <w:p w14:paraId="782CBFB3"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 xml:space="preserve">Wpływy z odsetek od nieterminowych wpłat z tytułu podatków i opłat </w:t>
            </w:r>
          </w:p>
        </w:tc>
        <w:tc>
          <w:tcPr>
            <w:tcW w:w="641" w:type="pct"/>
            <w:tcBorders>
              <w:top w:val="single" w:sz="8" w:space="0" w:color="auto"/>
              <w:left w:val="nil"/>
              <w:bottom w:val="nil"/>
              <w:right w:val="single" w:sz="8" w:space="0" w:color="auto"/>
            </w:tcBorders>
            <w:shd w:val="clear" w:color="auto" w:fill="auto"/>
            <w:vAlign w:val="center"/>
            <w:hideMark/>
          </w:tcPr>
          <w:p w14:paraId="67C31F86"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200 000,00</w:t>
            </w:r>
          </w:p>
        </w:tc>
        <w:tc>
          <w:tcPr>
            <w:tcW w:w="613" w:type="pct"/>
            <w:tcBorders>
              <w:top w:val="single" w:sz="8" w:space="0" w:color="auto"/>
              <w:left w:val="nil"/>
              <w:bottom w:val="nil"/>
              <w:right w:val="single" w:sz="8" w:space="0" w:color="auto"/>
            </w:tcBorders>
            <w:shd w:val="clear" w:color="auto" w:fill="auto"/>
            <w:vAlign w:val="center"/>
            <w:hideMark/>
          </w:tcPr>
          <w:p w14:paraId="439D4E4B"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107 915,07</w:t>
            </w:r>
          </w:p>
        </w:tc>
        <w:tc>
          <w:tcPr>
            <w:tcW w:w="429" w:type="pct"/>
            <w:tcBorders>
              <w:top w:val="single" w:sz="8" w:space="0" w:color="auto"/>
              <w:left w:val="nil"/>
              <w:bottom w:val="nil"/>
              <w:right w:val="single" w:sz="8" w:space="0" w:color="auto"/>
            </w:tcBorders>
            <w:shd w:val="clear" w:color="000000" w:fill="FFFFFF"/>
            <w:vAlign w:val="center"/>
            <w:hideMark/>
          </w:tcPr>
          <w:p w14:paraId="04D15B55"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53,96</w:t>
            </w:r>
          </w:p>
        </w:tc>
        <w:tc>
          <w:tcPr>
            <w:tcW w:w="69" w:type="pct"/>
            <w:vAlign w:val="center"/>
            <w:hideMark/>
          </w:tcPr>
          <w:p w14:paraId="6EA97550" w14:textId="77777777" w:rsidR="00A83A43" w:rsidRPr="00A83A43" w:rsidRDefault="00A83A43" w:rsidP="00A83A43">
            <w:pPr>
              <w:rPr>
                <w:sz w:val="20"/>
                <w:szCs w:val="20"/>
              </w:rPr>
            </w:pPr>
          </w:p>
        </w:tc>
      </w:tr>
      <w:tr w:rsidR="00A83A43" w:rsidRPr="00A83A43" w14:paraId="5F56A1BA" w14:textId="77777777" w:rsidTr="00A83A43">
        <w:trPr>
          <w:trHeight w:val="228"/>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6EF94CF9" w14:textId="77777777" w:rsidR="00A83A43" w:rsidRPr="00A83A43" w:rsidRDefault="00A83A43" w:rsidP="00A83A43">
            <w:pPr>
              <w:rPr>
                <w:rFonts w:ascii="Calibri" w:hAnsi="Calibri" w:cs="Calibri"/>
                <w:color w:val="000000"/>
                <w:sz w:val="16"/>
                <w:szCs w:val="16"/>
              </w:rPr>
            </w:pPr>
          </w:p>
        </w:tc>
        <w:tc>
          <w:tcPr>
            <w:tcW w:w="473" w:type="pct"/>
            <w:vMerge/>
            <w:tcBorders>
              <w:top w:val="nil"/>
              <w:left w:val="nil"/>
              <w:bottom w:val="nil"/>
              <w:right w:val="single" w:sz="8" w:space="0" w:color="auto"/>
            </w:tcBorders>
            <w:vAlign w:val="center"/>
            <w:hideMark/>
          </w:tcPr>
          <w:p w14:paraId="6D0AD547" w14:textId="77777777" w:rsidR="00A83A43" w:rsidRPr="00A83A43" w:rsidRDefault="00A83A43" w:rsidP="00A83A43">
            <w:pPr>
              <w:rPr>
                <w:rFonts w:ascii="Calibri" w:hAnsi="Calibri" w:cs="Calibri"/>
                <w:color w:val="000000"/>
                <w:sz w:val="16"/>
                <w:szCs w:val="16"/>
              </w:rPr>
            </w:pPr>
          </w:p>
        </w:tc>
        <w:tc>
          <w:tcPr>
            <w:tcW w:w="388" w:type="pct"/>
            <w:tcBorders>
              <w:top w:val="single" w:sz="8" w:space="0" w:color="auto"/>
              <w:left w:val="nil"/>
              <w:bottom w:val="single" w:sz="8" w:space="0" w:color="auto"/>
              <w:right w:val="single" w:sz="8" w:space="0" w:color="auto"/>
            </w:tcBorders>
            <w:shd w:val="clear" w:color="auto" w:fill="auto"/>
            <w:noWrap/>
            <w:vAlign w:val="center"/>
            <w:hideMark/>
          </w:tcPr>
          <w:p w14:paraId="53A5097D"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0940</w:t>
            </w:r>
          </w:p>
        </w:tc>
        <w:tc>
          <w:tcPr>
            <w:tcW w:w="2027" w:type="pct"/>
            <w:tcBorders>
              <w:top w:val="single" w:sz="8" w:space="0" w:color="auto"/>
              <w:left w:val="nil"/>
              <w:bottom w:val="single" w:sz="8" w:space="0" w:color="auto"/>
              <w:right w:val="single" w:sz="8" w:space="0" w:color="auto"/>
            </w:tcBorders>
            <w:shd w:val="clear" w:color="auto" w:fill="auto"/>
            <w:vAlign w:val="center"/>
            <w:hideMark/>
          </w:tcPr>
          <w:p w14:paraId="7D69F49F"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rozliczeń / zwrotów z lat ubiegłych</w:t>
            </w:r>
          </w:p>
        </w:tc>
        <w:tc>
          <w:tcPr>
            <w:tcW w:w="641" w:type="pct"/>
            <w:tcBorders>
              <w:top w:val="single" w:sz="8" w:space="0" w:color="auto"/>
              <w:left w:val="nil"/>
              <w:bottom w:val="single" w:sz="8" w:space="0" w:color="auto"/>
              <w:right w:val="single" w:sz="8" w:space="0" w:color="auto"/>
            </w:tcBorders>
            <w:shd w:val="clear" w:color="auto" w:fill="auto"/>
            <w:vAlign w:val="center"/>
            <w:hideMark/>
          </w:tcPr>
          <w:p w14:paraId="64DA6D66"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2 872,00</w:t>
            </w:r>
          </w:p>
        </w:tc>
        <w:tc>
          <w:tcPr>
            <w:tcW w:w="613" w:type="pct"/>
            <w:tcBorders>
              <w:top w:val="single" w:sz="8" w:space="0" w:color="auto"/>
              <w:left w:val="nil"/>
              <w:bottom w:val="single" w:sz="8" w:space="0" w:color="auto"/>
              <w:right w:val="single" w:sz="8" w:space="0" w:color="auto"/>
            </w:tcBorders>
            <w:shd w:val="clear" w:color="auto" w:fill="auto"/>
            <w:vAlign w:val="center"/>
            <w:hideMark/>
          </w:tcPr>
          <w:p w14:paraId="2AA3C2CA"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2 712,44</w:t>
            </w:r>
          </w:p>
        </w:tc>
        <w:tc>
          <w:tcPr>
            <w:tcW w:w="429" w:type="pct"/>
            <w:tcBorders>
              <w:top w:val="single" w:sz="8" w:space="0" w:color="auto"/>
              <w:left w:val="nil"/>
              <w:bottom w:val="nil"/>
              <w:right w:val="single" w:sz="8" w:space="0" w:color="auto"/>
            </w:tcBorders>
            <w:shd w:val="clear" w:color="000000" w:fill="FFFFFF"/>
            <w:vAlign w:val="center"/>
            <w:hideMark/>
          </w:tcPr>
          <w:p w14:paraId="677485F7"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94,44</w:t>
            </w:r>
          </w:p>
        </w:tc>
        <w:tc>
          <w:tcPr>
            <w:tcW w:w="69" w:type="pct"/>
            <w:vAlign w:val="center"/>
            <w:hideMark/>
          </w:tcPr>
          <w:p w14:paraId="7C44329D" w14:textId="77777777" w:rsidR="00A83A43" w:rsidRPr="00A83A43" w:rsidRDefault="00A83A43" w:rsidP="00A83A43">
            <w:pPr>
              <w:rPr>
                <w:sz w:val="20"/>
                <w:szCs w:val="20"/>
              </w:rPr>
            </w:pPr>
          </w:p>
        </w:tc>
      </w:tr>
      <w:tr w:rsidR="00A83A43" w:rsidRPr="00A83A43" w14:paraId="1EBA03F6" w14:textId="77777777" w:rsidTr="00A83A43">
        <w:trPr>
          <w:trHeight w:val="204"/>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19873D9B" w14:textId="77777777" w:rsidR="00A83A43" w:rsidRPr="00A83A43" w:rsidRDefault="00A83A43" w:rsidP="00A83A43">
            <w:pPr>
              <w:rPr>
                <w:rFonts w:ascii="Calibri" w:hAnsi="Calibri" w:cs="Calibri"/>
                <w:color w:val="000000"/>
                <w:sz w:val="16"/>
                <w:szCs w:val="16"/>
              </w:rPr>
            </w:pPr>
          </w:p>
        </w:tc>
        <w:tc>
          <w:tcPr>
            <w:tcW w:w="473" w:type="pct"/>
            <w:vMerge/>
            <w:tcBorders>
              <w:top w:val="nil"/>
              <w:left w:val="nil"/>
              <w:bottom w:val="nil"/>
              <w:right w:val="single" w:sz="8" w:space="0" w:color="auto"/>
            </w:tcBorders>
            <w:vAlign w:val="center"/>
            <w:hideMark/>
          </w:tcPr>
          <w:p w14:paraId="74531F66" w14:textId="77777777" w:rsidR="00A83A43" w:rsidRPr="00A83A43" w:rsidRDefault="00A83A43" w:rsidP="00A83A43">
            <w:pPr>
              <w:rPr>
                <w:rFonts w:ascii="Calibri" w:hAnsi="Calibri" w:cs="Calibri"/>
                <w:color w:val="000000"/>
                <w:sz w:val="16"/>
                <w:szCs w:val="16"/>
              </w:rPr>
            </w:pPr>
          </w:p>
        </w:tc>
        <w:tc>
          <w:tcPr>
            <w:tcW w:w="388" w:type="pct"/>
            <w:tcBorders>
              <w:top w:val="nil"/>
              <w:left w:val="nil"/>
              <w:bottom w:val="nil"/>
              <w:right w:val="single" w:sz="8" w:space="0" w:color="auto"/>
            </w:tcBorders>
            <w:shd w:val="clear" w:color="auto" w:fill="auto"/>
            <w:noWrap/>
            <w:vAlign w:val="center"/>
            <w:hideMark/>
          </w:tcPr>
          <w:p w14:paraId="33E87FD2"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0970</w:t>
            </w:r>
          </w:p>
        </w:tc>
        <w:tc>
          <w:tcPr>
            <w:tcW w:w="2027" w:type="pct"/>
            <w:tcBorders>
              <w:top w:val="nil"/>
              <w:left w:val="nil"/>
              <w:bottom w:val="nil"/>
              <w:right w:val="single" w:sz="8" w:space="0" w:color="auto"/>
            </w:tcBorders>
            <w:shd w:val="clear" w:color="auto" w:fill="auto"/>
            <w:vAlign w:val="center"/>
            <w:hideMark/>
          </w:tcPr>
          <w:p w14:paraId="797C6730"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różnych dochodów</w:t>
            </w:r>
          </w:p>
        </w:tc>
        <w:tc>
          <w:tcPr>
            <w:tcW w:w="641" w:type="pct"/>
            <w:tcBorders>
              <w:top w:val="nil"/>
              <w:left w:val="nil"/>
              <w:bottom w:val="nil"/>
              <w:right w:val="single" w:sz="8" w:space="0" w:color="auto"/>
            </w:tcBorders>
            <w:shd w:val="clear" w:color="auto" w:fill="auto"/>
            <w:vAlign w:val="center"/>
            <w:hideMark/>
          </w:tcPr>
          <w:p w14:paraId="348F9CB7"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6 832,00</w:t>
            </w:r>
          </w:p>
        </w:tc>
        <w:tc>
          <w:tcPr>
            <w:tcW w:w="613" w:type="pct"/>
            <w:tcBorders>
              <w:top w:val="nil"/>
              <w:left w:val="nil"/>
              <w:bottom w:val="nil"/>
              <w:right w:val="single" w:sz="8" w:space="0" w:color="auto"/>
            </w:tcBorders>
            <w:shd w:val="clear" w:color="auto" w:fill="auto"/>
            <w:vAlign w:val="center"/>
            <w:hideMark/>
          </w:tcPr>
          <w:p w14:paraId="047BF120"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6 831,56</w:t>
            </w:r>
          </w:p>
        </w:tc>
        <w:tc>
          <w:tcPr>
            <w:tcW w:w="429" w:type="pct"/>
            <w:tcBorders>
              <w:top w:val="single" w:sz="8" w:space="0" w:color="auto"/>
              <w:left w:val="nil"/>
              <w:bottom w:val="nil"/>
              <w:right w:val="single" w:sz="8" w:space="0" w:color="auto"/>
            </w:tcBorders>
            <w:shd w:val="clear" w:color="000000" w:fill="FFFFFF"/>
            <w:vAlign w:val="center"/>
            <w:hideMark/>
          </w:tcPr>
          <w:p w14:paraId="21DE0788"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99,99</w:t>
            </w:r>
          </w:p>
        </w:tc>
        <w:tc>
          <w:tcPr>
            <w:tcW w:w="69" w:type="pct"/>
            <w:vAlign w:val="center"/>
            <w:hideMark/>
          </w:tcPr>
          <w:p w14:paraId="5DD3BB01" w14:textId="77777777" w:rsidR="00A83A43" w:rsidRPr="00A83A43" w:rsidRDefault="00A83A43" w:rsidP="00A83A43">
            <w:pPr>
              <w:rPr>
                <w:sz w:val="20"/>
                <w:szCs w:val="20"/>
              </w:rPr>
            </w:pPr>
          </w:p>
        </w:tc>
      </w:tr>
      <w:tr w:rsidR="00A83A43" w:rsidRPr="00A83A43" w14:paraId="008C148A" w14:textId="77777777" w:rsidTr="00A83A43">
        <w:trPr>
          <w:trHeight w:val="348"/>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6136ABBD" w14:textId="77777777" w:rsidR="00A83A43" w:rsidRPr="00A83A43" w:rsidRDefault="00A83A43" w:rsidP="00A83A43">
            <w:pPr>
              <w:rPr>
                <w:rFonts w:ascii="Calibri" w:hAnsi="Calibri" w:cs="Calibri"/>
                <w:color w:val="000000"/>
                <w:sz w:val="16"/>
                <w:szCs w:val="16"/>
              </w:rPr>
            </w:pPr>
          </w:p>
        </w:tc>
        <w:tc>
          <w:tcPr>
            <w:tcW w:w="473" w:type="pct"/>
            <w:tcBorders>
              <w:top w:val="single" w:sz="8" w:space="0" w:color="auto"/>
              <w:left w:val="nil"/>
              <w:bottom w:val="single" w:sz="8" w:space="0" w:color="auto"/>
              <w:right w:val="single" w:sz="8" w:space="0" w:color="auto"/>
            </w:tcBorders>
            <w:shd w:val="clear" w:color="000000" w:fill="99FF33"/>
            <w:noWrap/>
            <w:vAlign w:val="center"/>
            <w:hideMark/>
          </w:tcPr>
          <w:p w14:paraId="0967546B"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90026</w:t>
            </w:r>
          </w:p>
        </w:tc>
        <w:tc>
          <w:tcPr>
            <w:tcW w:w="388" w:type="pct"/>
            <w:tcBorders>
              <w:top w:val="single" w:sz="8" w:space="0" w:color="auto"/>
              <w:left w:val="nil"/>
              <w:bottom w:val="single" w:sz="8" w:space="0" w:color="auto"/>
              <w:right w:val="single" w:sz="8" w:space="0" w:color="auto"/>
            </w:tcBorders>
            <w:shd w:val="clear" w:color="000000" w:fill="99FF33"/>
            <w:noWrap/>
            <w:vAlign w:val="center"/>
            <w:hideMark/>
          </w:tcPr>
          <w:p w14:paraId="5C1E4FC8"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 </w:t>
            </w:r>
          </w:p>
        </w:tc>
        <w:tc>
          <w:tcPr>
            <w:tcW w:w="2027" w:type="pct"/>
            <w:tcBorders>
              <w:top w:val="single" w:sz="8" w:space="0" w:color="auto"/>
              <w:left w:val="nil"/>
              <w:bottom w:val="single" w:sz="8" w:space="0" w:color="auto"/>
              <w:right w:val="single" w:sz="8" w:space="0" w:color="auto"/>
            </w:tcBorders>
            <w:shd w:val="clear" w:color="000000" w:fill="99FF33"/>
            <w:noWrap/>
            <w:vAlign w:val="center"/>
            <w:hideMark/>
          </w:tcPr>
          <w:p w14:paraId="11E78D5E"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Pozostałe działania związane z gospodarką odpadami</w:t>
            </w:r>
          </w:p>
        </w:tc>
        <w:tc>
          <w:tcPr>
            <w:tcW w:w="641" w:type="pct"/>
            <w:tcBorders>
              <w:top w:val="single" w:sz="8" w:space="0" w:color="auto"/>
              <w:left w:val="nil"/>
              <w:bottom w:val="single" w:sz="8" w:space="0" w:color="auto"/>
              <w:right w:val="single" w:sz="8" w:space="0" w:color="auto"/>
            </w:tcBorders>
            <w:shd w:val="clear" w:color="000000" w:fill="99FF33"/>
            <w:vAlign w:val="center"/>
            <w:hideMark/>
          </w:tcPr>
          <w:p w14:paraId="7B26FD3A"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174 896,00</w:t>
            </w:r>
          </w:p>
        </w:tc>
        <w:tc>
          <w:tcPr>
            <w:tcW w:w="613" w:type="pct"/>
            <w:tcBorders>
              <w:top w:val="single" w:sz="8" w:space="0" w:color="auto"/>
              <w:left w:val="nil"/>
              <w:bottom w:val="single" w:sz="8" w:space="0" w:color="auto"/>
              <w:right w:val="single" w:sz="8" w:space="0" w:color="auto"/>
            </w:tcBorders>
            <w:shd w:val="clear" w:color="000000" w:fill="99FF33"/>
            <w:vAlign w:val="center"/>
            <w:hideMark/>
          </w:tcPr>
          <w:p w14:paraId="21CD8F1C"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18 799,03</w:t>
            </w:r>
          </w:p>
        </w:tc>
        <w:tc>
          <w:tcPr>
            <w:tcW w:w="429" w:type="pct"/>
            <w:tcBorders>
              <w:top w:val="single" w:sz="8" w:space="0" w:color="auto"/>
              <w:left w:val="nil"/>
              <w:bottom w:val="nil"/>
              <w:right w:val="single" w:sz="8" w:space="0" w:color="auto"/>
            </w:tcBorders>
            <w:shd w:val="clear" w:color="000000" w:fill="99FF33"/>
            <w:vAlign w:val="center"/>
            <w:hideMark/>
          </w:tcPr>
          <w:p w14:paraId="65F7F485"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10,75</w:t>
            </w:r>
          </w:p>
        </w:tc>
        <w:tc>
          <w:tcPr>
            <w:tcW w:w="69" w:type="pct"/>
            <w:vAlign w:val="center"/>
            <w:hideMark/>
          </w:tcPr>
          <w:p w14:paraId="746C79DD" w14:textId="77777777" w:rsidR="00A83A43" w:rsidRPr="00A83A43" w:rsidRDefault="00A83A43" w:rsidP="00A83A43">
            <w:pPr>
              <w:rPr>
                <w:sz w:val="20"/>
                <w:szCs w:val="20"/>
              </w:rPr>
            </w:pPr>
          </w:p>
        </w:tc>
      </w:tr>
      <w:tr w:rsidR="00A83A43" w:rsidRPr="00A83A43" w14:paraId="3F380831" w14:textId="77777777" w:rsidTr="00A83A43">
        <w:trPr>
          <w:trHeight w:val="348"/>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18FCB259" w14:textId="77777777" w:rsidR="00A83A43" w:rsidRPr="00A83A43" w:rsidRDefault="00A83A43" w:rsidP="00A83A43">
            <w:pPr>
              <w:rPr>
                <w:rFonts w:ascii="Calibri" w:hAnsi="Calibri" w:cs="Calibri"/>
                <w:color w:val="000000"/>
                <w:sz w:val="16"/>
                <w:szCs w:val="16"/>
              </w:rPr>
            </w:pPr>
          </w:p>
        </w:tc>
        <w:tc>
          <w:tcPr>
            <w:tcW w:w="47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152CD5C"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 </w:t>
            </w:r>
          </w:p>
        </w:tc>
        <w:tc>
          <w:tcPr>
            <w:tcW w:w="388" w:type="pct"/>
            <w:tcBorders>
              <w:top w:val="nil"/>
              <w:left w:val="nil"/>
              <w:bottom w:val="single" w:sz="8" w:space="0" w:color="auto"/>
              <w:right w:val="single" w:sz="8" w:space="0" w:color="auto"/>
            </w:tcBorders>
            <w:shd w:val="clear" w:color="000000" w:fill="FFFFFF"/>
            <w:noWrap/>
            <w:vAlign w:val="center"/>
            <w:hideMark/>
          </w:tcPr>
          <w:p w14:paraId="509D1D46"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0690</w:t>
            </w:r>
          </w:p>
        </w:tc>
        <w:tc>
          <w:tcPr>
            <w:tcW w:w="2027" w:type="pct"/>
            <w:tcBorders>
              <w:top w:val="nil"/>
              <w:left w:val="nil"/>
              <w:bottom w:val="single" w:sz="8" w:space="0" w:color="auto"/>
              <w:right w:val="single" w:sz="8" w:space="0" w:color="auto"/>
            </w:tcBorders>
            <w:shd w:val="clear" w:color="000000" w:fill="FFFFFF"/>
            <w:noWrap/>
            <w:vAlign w:val="center"/>
            <w:hideMark/>
          </w:tcPr>
          <w:p w14:paraId="3678D644"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różnych opłat</w:t>
            </w:r>
          </w:p>
        </w:tc>
        <w:tc>
          <w:tcPr>
            <w:tcW w:w="641" w:type="pct"/>
            <w:tcBorders>
              <w:top w:val="nil"/>
              <w:left w:val="nil"/>
              <w:bottom w:val="single" w:sz="8" w:space="0" w:color="auto"/>
              <w:right w:val="single" w:sz="8" w:space="0" w:color="auto"/>
            </w:tcBorders>
            <w:shd w:val="clear" w:color="000000" w:fill="FFFFFF"/>
            <w:vAlign w:val="center"/>
            <w:hideMark/>
          </w:tcPr>
          <w:p w14:paraId="54C0C9F7"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0,00</w:t>
            </w:r>
          </w:p>
        </w:tc>
        <w:tc>
          <w:tcPr>
            <w:tcW w:w="613" w:type="pct"/>
            <w:tcBorders>
              <w:top w:val="nil"/>
              <w:left w:val="nil"/>
              <w:bottom w:val="single" w:sz="8" w:space="0" w:color="auto"/>
              <w:right w:val="single" w:sz="8" w:space="0" w:color="auto"/>
            </w:tcBorders>
            <w:shd w:val="clear" w:color="000000" w:fill="FFFFFF"/>
            <w:vAlign w:val="center"/>
            <w:hideMark/>
          </w:tcPr>
          <w:p w14:paraId="0310EBB7"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4 762,35</w:t>
            </w:r>
          </w:p>
        </w:tc>
        <w:tc>
          <w:tcPr>
            <w:tcW w:w="429" w:type="pct"/>
            <w:tcBorders>
              <w:top w:val="single" w:sz="8" w:space="0" w:color="auto"/>
              <w:left w:val="nil"/>
              <w:bottom w:val="nil"/>
              <w:right w:val="single" w:sz="8" w:space="0" w:color="auto"/>
            </w:tcBorders>
            <w:shd w:val="clear" w:color="000000" w:fill="FFFFFF"/>
            <w:vAlign w:val="center"/>
            <w:hideMark/>
          </w:tcPr>
          <w:p w14:paraId="3B2F7CEF"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0,00</w:t>
            </w:r>
          </w:p>
        </w:tc>
        <w:tc>
          <w:tcPr>
            <w:tcW w:w="69" w:type="pct"/>
            <w:vAlign w:val="center"/>
            <w:hideMark/>
          </w:tcPr>
          <w:p w14:paraId="27D8B22C" w14:textId="77777777" w:rsidR="00A83A43" w:rsidRPr="00A83A43" w:rsidRDefault="00A83A43" w:rsidP="00A83A43">
            <w:pPr>
              <w:rPr>
                <w:sz w:val="20"/>
                <w:szCs w:val="20"/>
              </w:rPr>
            </w:pPr>
          </w:p>
        </w:tc>
      </w:tr>
      <w:tr w:rsidR="00A83A43" w:rsidRPr="00A83A43" w14:paraId="347CBDB9" w14:textId="77777777" w:rsidTr="00A83A43">
        <w:trPr>
          <w:trHeight w:val="312"/>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639F2135" w14:textId="77777777" w:rsidR="00A83A43" w:rsidRPr="00A83A43" w:rsidRDefault="00A83A43" w:rsidP="00A83A43">
            <w:pPr>
              <w:rPr>
                <w:rFonts w:ascii="Calibri" w:hAnsi="Calibri" w:cs="Calibri"/>
                <w:color w:val="000000"/>
                <w:sz w:val="16"/>
                <w:szCs w:val="16"/>
              </w:rPr>
            </w:pPr>
          </w:p>
        </w:tc>
        <w:tc>
          <w:tcPr>
            <w:tcW w:w="473" w:type="pct"/>
            <w:vMerge/>
            <w:tcBorders>
              <w:top w:val="nil"/>
              <w:left w:val="single" w:sz="8" w:space="0" w:color="auto"/>
              <w:bottom w:val="single" w:sz="8" w:space="0" w:color="000000"/>
              <w:right w:val="single" w:sz="8" w:space="0" w:color="auto"/>
            </w:tcBorders>
            <w:vAlign w:val="center"/>
            <w:hideMark/>
          </w:tcPr>
          <w:p w14:paraId="6AC9CD30" w14:textId="77777777" w:rsidR="00A83A43" w:rsidRPr="00A83A43" w:rsidRDefault="00A83A43" w:rsidP="00A83A43">
            <w:pPr>
              <w:rPr>
                <w:rFonts w:ascii="Calibri" w:hAnsi="Calibri" w:cs="Calibri"/>
                <w:color w:val="000000"/>
                <w:sz w:val="16"/>
                <w:szCs w:val="16"/>
              </w:rPr>
            </w:pPr>
          </w:p>
        </w:tc>
        <w:tc>
          <w:tcPr>
            <w:tcW w:w="388" w:type="pct"/>
            <w:tcBorders>
              <w:top w:val="nil"/>
              <w:left w:val="nil"/>
              <w:bottom w:val="single" w:sz="8" w:space="0" w:color="auto"/>
              <w:right w:val="single" w:sz="8" w:space="0" w:color="auto"/>
            </w:tcBorders>
            <w:shd w:val="clear" w:color="auto" w:fill="auto"/>
            <w:noWrap/>
            <w:vAlign w:val="center"/>
            <w:hideMark/>
          </w:tcPr>
          <w:p w14:paraId="5AD18998"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0950</w:t>
            </w:r>
          </w:p>
        </w:tc>
        <w:tc>
          <w:tcPr>
            <w:tcW w:w="2027" w:type="pct"/>
            <w:tcBorders>
              <w:top w:val="nil"/>
              <w:left w:val="nil"/>
              <w:bottom w:val="single" w:sz="8" w:space="0" w:color="auto"/>
              <w:right w:val="single" w:sz="8" w:space="0" w:color="auto"/>
            </w:tcBorders>
            <w:shd w:val="clear" w:color="000000" w:fill="FFFFFF"/>
            <w:vAlign w:val="center"/>
            <w:hideMark/>
          </w:tcPr>
          <w:p w14:paraId="3398806F"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tytułu kar i odszkodowań wynikających z umów</w:t>
            </w:r>
          </w:p>
        </w:tc>
        <w:tc>
          <w:tcPr>
            <w:tcW w:w="641" w:type="pct"/>
            <w:tcBorders>
              <w:top w:val="nil"/>
              <w:left w:val="nil"/>
              <w:bottom w:val="single" w:sz="8" w:space="0" w:color="auto"/>
              <w:right w:val="single" w:sz="8" w:space="0" w:color="auto"/>
            </w:tcBorders>
            <w:shd w:val="clear" w:color="auto" w:fill="auto"/>
            <w:vAlign w:val="center"/>
            <w:hideMark/>
          </w:tcPr>
          <w:p w14:paraId="7C83F198"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4 296,00</w:t>
            </w:r>
          </w:p>
        </w:tc>
        <w:tc>
          <w:tcPr>
            <w:tcW w:w="613" w:type="pct"/>
            <w:tcBorders>
              <w:top w:val="nil"/>
              <w:left w:val="nil"/>
              <w:bottom w:val="single" w:sz="8" w:space="0" w:color="auto"/>
              <w:right w:val="single" w:sz="8" w:space="0" w:color="auto"/>
            </w:tcBorders>
            <w:shd w:val="clear" w:color="auto" w:fill="auto"/>
            <w:vAlign w:val="center"/>
            <w:hideMark/>
          </w:tcPr>
          <w:p w14:paraId="6CD85B2A"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4 295,48</w:t>
            </w:r>
          </w:p>
        </w:tc>
        <w:tc>
          <w:tcPr>
            <w:tcW w:w="429" w:type="pct"/>
            <w:tcBorders>
              <w:top w:val="single" w:sz="8" w:space="0" w:color="auto"/>
              <w:left w:val="nil"/>
              <w:bottom w:val="nil"/>
              <w:right w:val="single" w:sz="8" w:space="0" w:color="auto"/>
            </w:tcBorders>
            <w:shd w:val="clear" w:color="000000" w:fill="FFFFFF"/>
            <w:vAlign w:val="center"/>
            <w:hideMark/>
          </w:tcPr>
          <w:p w14:paraId="432E3958"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99,99</w:t>
            </w:r>
          </w:p>
        </w:tc>
        <w:tc>
          <w:tcPr>
            <w:tcW w:w="69" w:type="pct"/>
            <w:vAlign w:val="center"/>
            <w:hideMark/>
          </w:tcPr>
          <w:p w14:paraId="5F5AABC6" w14:textId="77777777" w:rsidR="00A83A43" w:rsidRPr="00A83A43" w:rsidRDefault="00A83A43" w:rsidP="00A83A43">
            <w:pPr>
              <w:rPr>
                <w:sz w:val="20"/>
                <w:szCs w:val="20"/>
              </w:rPr>
            </w:pPr>
          </w:p>
        </w:tc>
      </w:tr>
      <w:tr w:rsidR="00A83A43" w:rsidRPr="00A83A43" w14:paraId="7AEFBB2D" w14:textId="77777777" w:rsidTr="00A83A43">
        <w:trPr>
          <w:trHeight w:val="264"/>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3087202D" w14:textId="77777777" w:rsidR="00A83A43" w:rsidRPr="00A83A43" w:rsidRDefault="00A83A43" w:rsidP="00A83A43">
            <w:pPr>
              <w:rPr>
                <w:rFonts w:ascii="Calibri" w:hAnsi="Calibri" w:cs="Calibri"/>
                <w:color w:val="000000"/>
                <w:sz w:val="16"/>
                <w:szCs w:val="16"/>
              </w:rPr>
            </w:pPr>
          </w:p>
        </w:tc>
        <w:tc>
          <w:tcPr>
            <w:tcW w:w="473" w:type="pct"/>
            <w:vMerge/>
            <w:tcBorders>
              <w:top w:val="nil"/>
              <w:left w:val="single" w:sz="8" w:space="0" w:color="auto"/>
              <w:bottom w:val="single" w:sz="8" w:space="0" w:color="000000"/>
              <w:right w:val="single" w:sz="8" w:space="0" w:color="auto"/>
            </w:tcBorders>
            <w:vAlign w:val="center"/>
            <w:hideMark/>
          </w:tcPr>
          <w:p w14:paraId="4AEA1A24" w14:textId="77777777" w:rsidR="00A83A43" w:rsidRPr="00A83A43" w:rsidRDefault="00A83A43" w:rsidP="00A83A43">
            <w:pPr>
              <w:rPr>
                <w:rFonts w:ascii="Calibri" w:hAnsi="Calibri" w:cs="Calibri"/>
                <w:color w:val="000000"/>
                <w:sz w:val="16"/>
                <w:szCs w:val="16"/>
              </w:rPr>
            </w:pPr>
          </w:p>
        </w:tc>
        <w:tc>
          <w:tcPr>
            <w:tcW w:w="388" w:type="pct"/>
            <w:tcBorders>
              <w:top w:val="nil"/>
              <w:left w:val="nil"/>
              <w:bottom w:val="single" w:sz="8" w:space="0" w:color="auto"/>
              <w:right w:val="single" w:sz="8" w:space="0" w:color="auto"/>
            </w:tcBorders>
            <w:shd w:val="clear" w:color="auto" w:fill="auto"/>
            <w:noWrap/>
            <w:vAlign w:val="center"/>
            <w:hideMark/>
          </w:tcPr>
          <w:p w14:paraId="11F9AEF9"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0970</w:t>
            </w:r>
          </w:p>
        </w:tc>
        <w:tc>
          <w:tcPr>
            <w:tcW w:w="2027" w:type="pct"/>
            <w:tcBorders>
              <w:top w:val="nil"/>
              <w:left w:val="nil"/>
              <w:bottom w:val="single" w:sz="8" w:space="0" w:color="auto"/>
              <w:right w:val="single" w:sz="8" w:space="0" w:color="auto"/>
            </w:tcBorders>
            <w:shd w:val="clear" w:color="auto" w:fill="auto"/>
            <w:vAlign w:val="center"/>
            <w:hideMark/>
          </w:tcPr>
          <w:p w14:paraId="32BA3C68"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Wpływy z różnych dochodów</w:t>
            </w:r>
          </w:p>
        </w:tc>
        <w:tc>
          <w:tcPr>
            <w:tcW w:w="641" w:type="pct"/>
            <w:tcBorders>
              <w:top w:val="nil"/>
              <w:left w:val="nil"/>
              <w:bottom w:val="single" w:sz="8" w:space="0" w:color="auto"/>
              <w:right w:val="single" w:sz="8" w:space="0" w:color="auto"/>
            </w:tcBorders>
            <w:shd w:val="clear" w:color="auto" w:fill="auto"/>
            <w:vAlign w:val="center"/>
            <w:hideMark/>
          </w:tcPr>
          <w:p w14:paraId="2DAC333B"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15 800,00</w:t>
            </w:r>
          </w:p>
        </w:tc>
        <w:tc>
          <w:tcPr>
            <w:tcW w:w="613" w:type="pct"/>
            <w:tcBorders>
              <w:top w:val="nil"/>
              <w:left w:val="nil"/>
              <w:bottom w:val="single" w:sz="8" w:space="0" w:color="auto"/>
              <w:right w:val="single" w:sz="8" w:space="0" w:color="auto"/>
            </w:tcBorders>
            <w:shd w:val="clear" w:color="auto" w:fill="auto"/>
            <w:vAlign w:val="center"/>
            <w:hideMark/>
          </w:tcPr>
          <w:p w14:paraId="423622EB"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9 741,20</w:t>
            </w:r>
          </w:p>
        </w:tc>
        <w:tc>
          <w:tcPr>
            <w:tcW w:w="429" w:type="pct"/>
            <w:tcBorders>
              <w:top w:val="single" w:sz="8" w:space="0" w:color="auto"/>
              <w:left w:val="nil"/>
              <w:bottom w:val="nil"/>
              <w:right w:val="single" w:sz="8" w:space="0" w:color="auto"/>
            </w:tcBorders>
            <w:shd w:val="clear" w:color="000000" w:fill="FFFFFF"/>
            <w:vAlign w:val="center"/>
            <w:hideMark/>
          </w:tcPr>
          <w:p w14:paraId="31E66BF6"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61,65</w:t>
            </w:r>
          </w:p>
        </w:tc>
        <w:tc>
          <w:tcPr>
            <w:tcW w:w="69" w:type="pct"/>
            <w:vAlign w:val="center"/>
            <w:hideMark/>
          </w:tcPr>
          <w:p w14:paraId="6FC886FE" w14:textId="77777777" w:rsidR="00A83A43" w:rsidRPr="00A83A43" w:rsidRDefault="00A83A43" w:rsidP="00A83A43">
            <w:pPr>
              <w:rPr>
                <w:sz w:val="20"/>
                <w:szCs w:val="20"/>
              </w:rPr>
            </w:pPr>
          </w:p>
        </w:tc>
      </w:tr>
      <w:tr w:rsidR="00A83A43" w:rsidRPr="00A83A43" w14:paraId="7CAA340C" w14:textId="77777777" w:rsidTr="00A83A43">
        <w:trPr>
          <w:trHeight w:val="672"/>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59ECA5C2" w14:textId="77777777" w:rsidR="00A83A43" w:rsidRPr="00A83A43" w:rsidRDefault="00A83A43" w:rsidP="00A83A43">
            <w:pPr>
              <w:rPr>
                <w:rFonts w:ascii="Calibri" w:hAnsi="Calibri" w:cs="Calibri"/>
                <w:color w:val="000000"/>
                <w:sz w:val="16"/>
                <w:szCs w:val="16"/>
              </w:rPr>
            </w:pPr>
          </w:p>
        </w:tc>
        <w:tc>
          <w:tcPr>
            <w:tcW w:w="473" w:type="pct"/>
            <w:vMerge/>
            <w:tcBorders>
              <w:top w:val="nil"/>
              <w:left w:val="single" w:sz="8" w:space="0" w:color="auto"/>
              <w:bottom w:val="single" w:sz="8" w:space="0" w:color="000000"/>
              <w:right w:val="single" w:sz="8" w:space="0" w:color="auto"/>
            </w:tcBorders>
            <w:vAlign w:val="center"/>
            <w:hideMark/>
          </w:tcPr>
          <w:p w14:paraId="669FD96B" w14:textId="77777777" w:rsidR="00A83A43" w:rsidRPr="00A83A43" w:rsidRDefault="00A83A43" w:rsidP="00A83A43">
            <w:pPr>
              <w:rPr>
                <w:rFonts w:ascii="Calibri" w:hAnsi="Calibri" w:cs="Calibri"/>
                <w:color w:val="000000"/>
                <w:sz w:val="16"/>
                <w:szCs w:val="16"/>
              </w:rPr>
            </w:pPr>
          </w:p>
        </w:tc>
        <w:tc>
          <w:tcPr>
            <w:tcW w:w="388" w:type="pct"/>
            <w:tcBorders>
              <w:top w:val="nil"/>
              <w:left w:val="nil"/>
              <w:bottom w:val="single" w:sz="8" w:space="0" w:color="auto"/>
              <w:right w:val="single" w:sz="8" w:space="0" w:color="auto"/>
            </w:tcBorders>
            <w:shd w:val="clear" w:color="auto" w:fill="auto"/>
            <w:noWrap/>
            <w:vAlign w:val="center"/>
            <w:hideMark/>
          </w:tcPr>
          <w:p w14:paraId="1D64C4D3"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2460</w:t>
            </w:r>
          </w:p>
        </w:tc>
        <w:tc>
          <w:tcPr>
            <w:tcW w:w="2027" w:type="pct"/>
            <w:tcBorders>
              <w:top w:val="nil"/>
              <w:left w:val="nil"/>
              <w:bottom w:val="single" w:sz="8" w:space="0" w:color="auto"/>
              <w:right w:val="single" w:sz="8" w:space="0" w:color="auto"/>
            </w:tcBorders>
            <w:shd w:val="clear" w:color="auto" w:fill="auto"/>
            <w:vAlign w:val="center"/>
            <w:hideMark/>
          </w:tcPr>
          <w:p w14:paraId="3DDF9C28" w14:textId="77777777"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Środki otrzymane od pozostałych jednostek zaliczanych do finansów publicznych na realizację zadań bieżących jednostek zaliczanych do sektora finansów publicznych</w:t>
            </w:r>
          </w:p>
        </w:tc>
        <w:tc>
          <w:tcPr>
            <w:tcW w:w="641" w:type="pct"/>
            <w:tcBorders>
              <w:top w:val="nil"/>
              <w:left w:val="nil"/>
              <w:bottom w:val="single" w:sz="8" w:space="0" w:color="auto"/>
              <w:right w:val="single" w:sz="8" w:space="0" w:color="auto"/>
            </w:tcBorders>
            <w:shd w:val="clear" w:color="auto" w:fill="auto"/>
            <w:vAlign w:val="center"/>
            <w:hideMark/>
          </w:tcPr>
          <w:p w14:paraId="46768BA3"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90 000,00</w:t>
            </w:r>
          </w:p>
        </w:tc>
        <w:tc>
          <w:tcPr>
            <w:tcW w:w="613" w:type="pct"/>
            <w:tcBorders>
              <w:top w:val="nil"/>
              <w:left w:val="nil"/>
              <w:bottom w:val="single" w:sz="8" w:space="0" w:color="auto"/>
              <w:right w:val="single" w:sz="8" w:space="0" w:color="auto"/>
            </w:tcBorders>
            <w:shd w:val="clear" w:color="auto" w:fill="auto"/>
            <w:vAlign w:val="center"/>
            <w:hideMark/>
          </w:tcPr>
          <w:p w14:paraId="4CD7D5A3"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0,00</w:t>
            </w:r>
          </w:p>
        </w:tc>
        <w:tc>
          <w:tcPr>
            <w:tcW w:w="429" w:type="pct"/>
            <w:tcBorders>
              <w:top w:val="single" w:sz="8" w:space="0" w:color="auto"/>
              <w:left w:val="nil"/>
              <w:bottom w:val="nil"/>
              <w:right w:val="single" w:sz="8" w:space="0" w:color="auto"/>
            </w:tcBorders>
            <w:shd w:val="clear" w:color="000000" w:fill="FFFFFF"/>
            <w:vAlign w:val="center"/>
            <w:hideMark/>
          </w:tcPr>
          <w:p w14:paraId="0F2BBDDC"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0,00</w:t>
            </w:r>
          </w:p>
        </w:tc>
        <w:tc>
          <w:tcPr>
            <w:tcW w:w="69" w:type="pct"/>
            <w:vAlign w:val="center"/>
            <w:hideMark/>
          </w:tcPr>
          <w:p w14:paraId="1C1F6D20" w14:textId="77777777" w:rsidR="00A83A43" w:rsidRPr="00A83A43" w:rsidRDefault="00A83A43" w:rsidP="00A83A43">
            <w:pPr>
              <w:rPr>
                <w:sz w:val="20"/>
                <w:szCs w:val="20"/>
              </w:rPr>
            </w:pPr>
          </w:p>
        </w:tc>
      </w:tr>
      <w:tr w:rsidR="00A83A43" w:rsidRPr="00A83A43" w14:paraId="13CF60D9" w14:textId="77777777" w:rsidTr="00A83A43">
        <w:trPr>
          <w:trHeight w:val="1068"/>
        </w:trPr>
        <w:tc>
          <w:tcPr>
            <w:tcW w:w="360" w:type="pct"/>
            <w:vMerge/>
            <w:tcBorders>
              <w:top w:val="single" w:sz="8" w:space="0" w:color="auto"/>
              <w:left w:val="single" w:sz="8" w:space="0" w:color="auto"/>
              <w:bottom w:val="single" w:sz="8" w:space="0" w:color="000000"/>
              <w:right w:val="single" w:sz="8" w:space="0" w:color="auto"/>
            </w:tcBorders>
            <w:vAlign w:val="center"/>
            <w:hideMark/>
          </w:tcPr>
          <w:p w14:paraId="289B9EE1" w14:textId="77777777" w:rsidR="00A83A43" w:rsidRPr="00A83A43" w:rsidRDefault="00A83A43" w:rsidP="00A83A43">
            <w:pPr>
              <w:rPr>
                <w:rFonts w:ascii="Calibri" w:hAnsi="Calibri" w:cs="Calibri"/>
                <w:color w:val="000000"/>
                <w:sz w:val="16"/>
                <w:szCs w:val="16"/>
              </w:rPr>
            </w:pPr>
          </w:p>
        </w:tc>
        <w:tc>
          <w:tcPr>
            <w:tcW w:w="473" w:type="pct"/>
            <w:vMerge/>
            <w:tcBorders>
              <w:top w:val="nil"/>
              <w:left w:val="single" w:sz="8" w:space="0" w:color="auto"/>
              <w:bottom w:val="single" w:sz="8" w:space="0" w:color="000000"/>
              <w:right w:val="single" w:sz="8" w:space="0" w:color="auto"/>
            </w:tcBorders>
            <w:vAlign w:val="center"/>
            <w:hideMark/>
          </w:tcPr>
          <w:p w14:paraId="752AF494" w14:textId="77777777" w:rsidR="00A83A43" w:rsidRPr="00A83A43" w:rsidRDefault="00A83A43" w:rsidP="00A83A43">
            <w:pPr>
              <w:rPr>
                <w:rFonts w:ascii="Calibri" w:hAnsi="Calibri" w:cs="Calibri"/>
                <w:color w:val="000000"/>
                <w:sz w:val="16"/>
                <w:szCs w:val="16"/>
              </w:rPr>
            </w:pPr>
          </w:p>
        </w:tc>
        <w:tc>
          <w:tcPr>
            <w:tcW w:w="388" w:type="pct"/>
            <w:tcBorders>
              <w:top w:val="nil"/>
              <w:left w:val="nil"/>
              <w:bottom w:val="single" w:sz="8" w:space="0" w:color="auto"/>
              <w:right w:val="single" w:sz="8" w:space="0" w:color="auto"/>
            </w:tcBorders>
            <w:shd w:val="clear" w:color="auto" w:fill="auto"/>
            <w:noWrap/>
            <w:vAlign w:val="center"/>
            <w:hideMark/>
          </w:tcPr>
          <w:p w14:paraId="0BF5BF9D" w14:textId="77777777" w:rsidR="00A83A43" w:rsidRPr="00A83A43" w:rsidRDefault="00A83A43" w:rsidP="00A83A43">
            <w:pPr>
              <w:jc w:val="center"/>
              <w:rPr>
                <w:rFonts w:ascii="Calibri" w:hAnsi="Calibri" w:cs="Calibri"/>
                <w:color w:val="000000"/>
                <w:sz w:val="16"/>
                <w:szCs w:val="16"/>
              </w:rPr>
            </w:pPr>
            <w:r w:rsidRPr="00A83A43">
              <w:rPr>
                <w:rFonts w:ascii="Calibri" w:hAnsi="Calibri" w:cs="Calibri"/>
                <w:color w:val="000000"/>
                <w:sz w:val="16"/>
                <w:szCs w:val="16"/>
              </w:rPr>
              <w:t>6280</w:t>
            </w:r>
          </w:p>
        </w:tc>
        <w:tc>
          <w:tcPr>
            <w:tcW w:w="2027" w:type="pct"/>
            <w:tcBorders>
              <w:top w:val="nil"/>
              <w:left w:val="nil"/>
              <w:bottom w:val="single" w:sz="8" w:space="0" w:color="auto"/>
              <w:right w:val="nil"/>
            </w:tcBorders>
            <w:shd w:val="clear" w:color="auto" w:fill="auto"/>
            <w:vAlign w:val="center"/>
            <w:hideMark/>
          </w:tcPr>
          <w:p w14:paraId="6DC4A899" w14:textId="4789C990" w:rsidR="00A83A43" w:rsidRPr="00A83A43" w:rsidRDefault="00A83A43" w:rsidP="00A83A43">
            <w:pPr>
              <w:rPr>
                <w:rFonts w:ascii="Calibri" w:hAnsi="Calibri" w:cs="Calibri"/>
                <w:color w:val="000000"/>
                <w:sz w:val="16"/>
                <w:szCs w:val="16"/>
              </w:rPr>
            </w:pPr>
            <w:r w:rsidRPr="00A83A43">
              <w:rPr>
                <w:rFonts w:ascii="Calibri" w:hAnsi="Calibri" w:cs="Calibri"/>
                <w:color w:val="000000"/>
                <w:sz w:val="16"/>
                <w:szCs w:val="16"/>
              </w:rPr>
              <w:t>Środki otrzymane od pozosta</w:t>
            </w:r>
            <w:r>
              <w:rPr>
                <w:rFonts w:ascii="Calibri" w:hAnsi="Calibri" w:cs="Calibri"/>
                <w:color w:val="000000"/>
                <w:sz w:val="16"/>
                <w:szCs w:val="16"/>
              </w:rPr>
              <w:t>ł</w:t>
            </w:r>
            <w:r w:rsidRPr="00A83A43">
              <w:rPr>
                <w:rFonts w:ascii="Calibri" w:hAnsi="Calibri" w:cs="Calibri"/>
                <w:color w:val="000000"/>
                <w:sz w:val="16"/>
                <w:szCs w:val="16"/>
              </w:rPr>
              <w:t>ych jednostek zaliczanych do sektora finansów publicznych na finansowanie lub dofinansowanie kosztów realizacji inwestycji i zakup</w:t>
            </w:r>
            <w:r>
              <w:rPr>
                <w:rFonts w:ascii="Calibri" w:hAnsi="Calibri" w:cs="Calibri"/>
                <w:color w:val="000000"/>
                <w:sz w:val="16"/>
                <w:szCs w:val="16"/>
              </w:rPr>
              <w:t>ó</w:t>
            </w:r>
            <w:r w:rsidRPr="00A83A43">
              <w:rPr>
                <w:rFonts w:ascii="Calibri" w:hAnsi="Calibri" w:cs="Calibri"/>
                <w:color w:val="000000"/>
                <w:sz w:val="16"/>
                <w:szCs w:val="16"/>
              </w:rPr>
              <w:t>w inwestycyjnych jednostek zaliczanych do sektora finansów publicznych</w:t>
            </w:r>
          </w:p>
        </w:tc>
        <w:tc>
          <w:tcPr>
            <w:tcW w:w="641" w:type="pct"/>
            <w:tcBorders>
              <w:top w:val="nil"/>
              <w:left w:val="single" w:sz="8" w:space="0" w:color="auto"/>
              <w:bottom w:val="single" w:sz="8" w:space="0" w:color="auto"/>
              <w:right w:val="single" w:sz="8" w:space="0" w:color="auto"/>
            </w:tcBorders>
            <w:shd w:val="clear" w:color="auto" w:fill="auto"/>
            <w:vAlign w:val="center"/>
            <w:hideMark/>
          </w:tcPr>
          <w:p w14:paraId="2C84E91F"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64 800,00</w:t>
            </w:r>
          </w:p>
        </w:tc>
        <w:tc>
          <w:tcPr>
            <w:tcW w:w="613" w:type="pct"/>
            <w:tcBorders>
              <w:top w:val="nil"/>
              <w:left w:val="nil"/>
              <w:bottom w:val="single" w:sz="8" w:space="0" w:color="auto"/>
              <w:right w:val="single" w:sz="8" w:space="0" w:color="auto"/>
            </w:tcBorders>
            <w:shd w:val="clear" w:color="auto" w:fill="auto"/>
            <w:vAlign w:val="center"/>
            <w:hideMark/>
          </w:tcPr>
          <w:p w14:paraId="01F027B4"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0,00</w:t>
            </w:r>
          </w:p>
        </w:tc>
        <w:tc>
          <w:tcPr>
            <w:tcW w:w="429" w:type="pct"/>
            <w:tcBorders>
              <w:top w:val="single" w:sz="8" w:space="0" w:color="auto"/>
              <w:left w:val="nil"/>
              <w:bottom w:val="nil"/>
              <w:right w:val="single" w:sz="8" w:space="0" w:color="auto"/>
            </w:tcBorders>
            <w:shd w:val="clear" w:color="000000" w:fill="FFFFFF"/>
            <w:vAlign w:val="center"/>
            <w:hideMark/>
          </w:tcPr>
          <w:p w14:paraId="752FC4E8" w14:textId="77777777" w:rsidR="00A83A43" w:rsidRPr="00A83A43" w:rsidRDefault="00A83A43" w:rsidP="00A83A43">
            <w:pPr>
              <w:jc w:val="right"/>
              <w:rPr>
                <w:rFonts w:ascii="Calibri" w:hAnsi="Calibri" w:cs="Calibri"/>
                <w:color w:val="000000"/>
                <w:sz w:val="16"/>
                <w:szCs w:val="16"/>
              </w:rPr>
            </w:pPr>
            <w:r w:rsidRPr="00A83A43">
              <w:rPr>
                <w:rFonts w:ascii="Calibri" w:hAnsi="Calibri" w:cs="Calibri"/>
                <w:color w:val="000000"/>
                <w:sz w:val="16"/>
                <w:szCs w:val="16"/>
              </w:rPr>
              <w:t>0,00</w:t>
            </w:r>
          </w:p>
        </w:tc>
        <w:tc>
          <w:tcPr>
            <w:tcW w:w="69" w:type="pct"/>
            <w:vAlign w:val="center"/>
            <w:hideMark/>
          </w:tcPr>
          <w:p w14:paraId="44A1F20B" w14:textId="77777777" w:rsidR="00A83A43" w:rsidRPr="00A83A43" w:rsidRDefault="00A83A43" w:rsidP="00A83A43">
            <w:pPr>
              <w:rPr>
                <w:sz w:val="20"/>
                <w:szCs w:val="20"/>
              </w:rPr>
            </w:pPr>
          </w:p>
        </w:tc>
      </w:tr>
      <w:tr w:rsidR="00A83A43" w:rsidRPr="00A83A43" w14:paraId="4B89F06F" w14:textId="77777777" w:rsidTr="00A83A43">
        <w:trPr>
          <w:trHeight w:val="300"/>
        </w:trPr>
        <w:tc>
          <w:tcPr>
            <w:tcW w:w="360" w:type="pct"/>
            <w:tcBorders>
              <w:top w:val="nil"/>
              <w:left w:val="single" w:sz="8" w:space="0" w:color="auto"/>
              <w:bottom w:val="single" w:sz="8" w:space="0" w:color="auto"/>
              <w:right w:val="nil"/>
            </w:tcBorders>
            <w:shd w:val="clear" w:color="000000" w:fill="99CC00"/>
            <w:noWrap/>
            <w:vAlign w:val="center"/>
            <w:hideMark/>
          </w:tcPr>
          <w:p w14:paraId="15C317F0" w14:textId="77777777" w:rsidR="00A83A43" w:rsidRPr="00A83A43" w:rsidRDefault="00A83A43" w:rsidP="00A83A43">
            <w:pPr>
              <w:rPr>
                <w:rFonts w:ascii="Calibri" w:hAnsi="Calibri" w:cs="Calibri"/>
                <w:b/>
                <w:bCs/>
                <w:color w:val="000000"/>
                <w:sz w:val="16"/>
                <w:szCs w:val="16"/>
              </w:rPr>
            </w:pPr>
            <w:r w:rsidRPr="00A83A43">
              <w:rPr>
                <w:rFonts w:ascii="Calibri" w:hAnsi="Calibri" w:cs="Calibri"/>
                <w:b/>
                <w:bCs/>
                <w:color w:val="000000"/>
                <w:sz w:val="16"/>
                <w:szCs w:val="16"/>
              </w:rPr>
              <w:t> </w:t>
            </w:r>
          </w:p>
        </w:tc>
        <w:tc>
          <w:tcPr>
            <w:tcW w:w="473" w:type="pct"/>
            <w:tcBorders>
              <w:top w:val="nil"/>
              <w:left w:val="nil"/>
              <w:bottom w:val="single" w:sz="8" w:space="0" w:color="auto"/>
              <w:right w:val="nil"/>
            </w:tcBorders>
            <w:shd w:val="clear" w:color="000000" w:fill="99CC00"/>
            <w:noWrap/>
            <w:vAlign w:val="center"/>
            <w:hideMark/>
          </w:tcPr>
          <w:p w14:paraId="787A0104" w14:textId="77777777" w:rsidR="00A83A43" w:rsidRPr="00A83A43" w:rsidRDefault="00A83A43" w:rsidP="00A83A43">
            <w:pPr>
              <w:rPr>
                <w:rFonts w:ascii="Calibri" w:hAnsi="Calibri" w:cs="Calibri"/>
                <w:b/>
                <w:bCs/>
                <w:color w:val="000000"/>
                <w:sz w:val="16"/>
                <w:szCs w:val="16"/>
              </w:rPr>
            </w:pPr>
            <w:r w:rsidRPr="00A83A43">
              <w:rPr>
                <w:rFonts w:ascii="Calibri" w:hAnsi="Calibri" w:cs="Calibri"/>
                <w:b/>
                <w:bCs/>
                <w:color w:val="000000"/>
                <w:sz w:val="16"/>
                <w:szCs w:val="16"/>
              </w:rPr>
              <w:t> </w:t>
            </w:r>
          </w:p>
        </w:tc>
        <w:tc>
          <w:tcPr>
            <w:tcW w:w="388" w:type="pct"/>
            <w:tcBorders>
              <w:top w:val="nil"/>
              <w:left w:val="nil"/>
              <w:bottom w:val="single" w:sz="8" w:space="0" w:color="auto"/>
              <w:right w:val="nil"/>
            </w:tcBorders>
            <w:shd w:val="clear" w:color="000000" w:fill="99CC00"/>
            <w:noWrap/>
            <w:vAlign w:val="center"/>
            <w:hideMark/>
          </w:tcPr>
          <w:p w14:paraId="7B85E472" w14:textId="77777777" w:rsidR="00A83A43" w:rsidRPr="00A83A43" w:rsidRDefault="00A83A43" w:rsidP="00A83A43">
            <w:pPr>
              <w:rPr>
                <w:rFonts w:ascii="Calibri" w:hAnsi="Calibri" w:cs="Calibri"/>
                <w:b/>
                <w:bCs/>
                <w:color w:val="000000"/>
                <w:sz w:val="16"/>
                <w:szCs w:val="16"/>
              </w:rPr>
            </w:pPr>
            <w:r w:rsidRPr="00A83A43">
              <w:rPr>
                <w:rFonts w:ascii="Calibri" w:hAnsi="Calibri" w:cs="Calibri"/>
                <w:b/>
                <w:bCs/>
                <w:color w:val="000000"/>
                <w:sz w:val="16"/>
                <w:szCs w:val="16"/>
              </w:rPr>
              <w:t> </w:t>
            </w:r>
          </w:p>
        </w:tc>
        <w:tc>
          <w:tcPr>
            <w:tcW w:w="2027" w:type="pct"/>
            <w:tcBorders>
              <w:top w:val="nil"/>
              <w:left w:val="nil"/>
              <w:bottom w:val="single" w:sz="8" w:space="0" w:color="auto"/>
              <w:right w:val="nil"/>
            </w:tcBorders>
            <w:shd w:val="clear" w:color="000000" w:fill="99CC00"/>
            <w:noWrap/>
            <w:vAlign w:val="center"/>
            <w:hideMark/>
          </w:tcPr>
          <w:p w14:paraId="5A99DC21" w14:textId="77777777" w:rsidR="00A83A43" w:rsidRPr="00A83A43" w:rsidRDefault="00A83A43" w:rsidP="00A83A43">
            <w:pPr>
              <w:rPr>
                <w:rFonts w:ascii="Calibri" w:hAnsi="Calibri" w:cs="Calibri"/>
                <w:b/>
                <w:bCs/>
                <w:color w:val="000000"/>
                <w:sz w:val="16"/>
                <w:szCs w:val="16"/>
              </w:rPr>
            </w:pPr>
            <w:r w:rsidRPr="00A83A43">
              <w:rPr>
                <w:rFonts w:ascii="Calibri" w:hAnsi="Calibri" w:cs="Calibri"/>
                <w:b/>
                <w:bCs/>
                <w:color w:val="000000"/>
                <w:sz w:val="16"/>
                <w:szCs w:val="16"/>
              </w:rPr>
              <w:t>RAZEM</w:t>
            </w:r>
          </w:p>
        </w:tc>
        <w:tc>
          <w:tcPr>
            <w:tcW w:w="641" w:type="pct"/>
            <w:tcBorders>
              <w:top w:val="nil"/>
              <w:left w:val="single" w:sz="8" w:space="0" w:color="auto"/>
              <w:bottom w:val="single" w:sz="8" w:space="0" w:color="auto"/>
              <w:right w:val="single" w:sz="8" w:space="0" w:color="auto"/>
            </w:tcBorders>
            <w:shd w:val="clear" w:color="000000" w:fill="99CC00"/>
            <w:noWrap/>
            <w:vAlign w:val="center"/>
            <w:hideMark/>
          </w:tcPr>
          <w:p w14:paraId="5B9EBB6C"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84 687 800,00</w:t>
            </w:r>
          </w:p>
        </w:tc>
        <w:tc>
          <w:tcPr>
            <w:tcW w:w="613" w:type="pct"/>
            <w:tcBorders>
              <w:top w:val="nil"/>
              <w:left w:val="nil"/>
              <w:bottom w:val="single" w:sz="8" w:space="0" w:color="auto"/>
              <w:right w:val="single" w:sz="8" w:space="0" w:color="auto"/>
            </w:tcBorders>
            <w:shd w:val="clear" w:color="000000" w:fill="99CC00"/>
            <w:noWrap/>
            <w:vAlign w:val="center"/>
            <w:hideMark/>
          </w:tcPr>
          <w:p w14:paraId="73890B7A"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42 022 384,60</w:t>
            </w:r>
          </w:p>
        </w:tc>
        <w:tc>
          <w:tcPr>
            <w:tcW w:w="429" w:type="pct"/>
            <w:tcBorders>
              <w:top w:val="single" w:sz="8" w:space="0" w:color="auto"/>
              <w:left w:val="nil"/>
              <w:bottom w:val="single" w:sz="8" w:space="0" w:color="auto"/>
              <w:right w:val="single" w:sz="8" w:space="0" w:color="auto"/>
            </w:tcBorders>
            <w:shd w:val="clear" w:color="000000" w:fill="99CC00"/>
            <w:vAlign w:val="center"/>
            <w:hideMark/>
          </w:tcPr>
          <w:p w14:paraId="6B8A4114" w14:textId="77777777" w:rsidR="00A83A43" w:rsidRPr="00A83A43" w:rsidRDefault="00A83A43" w:rsidP="00A83A43">
            <w:pPr>
              <w:jc w:val="right"/>
              <w:rPr>
                <w:rFonts w:ascii="Calibri" w:hAnsi="Calibri" w:cs="Calibri"/>
                <w:b/>
                <w:bCs/>
                <w:color w:val="000000"/>
                <w:sz w:val="16"/>
                <w:szCs w:val="16"/>
              </w:rPr>
            </w:pPr>
            <w:r w:rsidRPr="00A83A43">
              <w:rPr>
                <w:rFonts w:ascii="Calibri" w:hAnsi="Calibri" w:cs="Calibri"/>
                <w:b/>
                <w:bCs/>
                <w:color w:val="000000"/>
                <w:sz w:val="16"/>
                <w:szCs w:val="16"/>
              </w:rPr>
              <w:t>49,62</w:t>
            </w:r>
          </w:p>
        </w:tc>
        <w:tc>
          <w:tcPr>
            <w:tcW w:w="69" w:type="pct"/>
            <w:vAlign w:val="center"/>
            <w:hideMark/>
          </w:tcPr>
          <w:p w14:paraId="31EF7C8D" w14:textId="77777777" w:rsidR="00A83A43" w:rsidRPr="00A83A43" w:rsidRDefault="00A83A43" w:rsidP="00A83A43">
            <w:pPr>
              <w:rPr>
                <w:sz w:val="20"/>
                <w:szCs w:val="20"/>
              </w:rPr>
            </w:pPr>
          </w:p>
        </w:tc>
      </w:tr>
    </w:tbl>
    <w:p w14:paraId="08DE52CE" w14:textId="541B514C" w:rsidR="00A83A43" w:rsidRDefault="00A83A43" w:rsidP="00A83A43">
      <w:pPr>
        <w:tabs>
          <w:tab w:val="right" w:pos="8460"/>
        </w:tabs>
        <w:rPr>
          <w:rFonts w:asciiTheme="minorHAnsi" w:hAnsiTheme="minorHAnsi"/>
        </w:rPr>
      </w:pPr>
    </w:p>
    <w:p w14:paraId="40819000" w14:textId="545B1327" w:rsidR="004C7C37" w:rsidRDefault="004C7C37" w:rsidP="004C7C37">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Opis realizacji dochodów za pierwsze półrocze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 według poszczególnych pozycji układu wykonawczego przedstawia się następująco:</w:t>
      </w:r>
    </w:p>
    <w:tbl>
      <w:tblPr>
        <w:tblW w:w="0" w:type="auto"/>
        <w:tblInd w:w="720" w:type="dxa"/>
        <w:tblLook w:val="04A0" w:firstRow="1" w:lastRow="0" w:firstColumn="1" w:lastColumn="0" w:noHBand="0" w:noVBand="1"/>
      </w:tblPr>
      <w:tblGrid>
        <w:gridCol w:w="1759"/>
        <w:gridCol w:w="4532"/>
        <w:gridCol w:w="2061"/>
      </w:tblGrid>
      <w:tr w:rsidR="00A83A43" w14:paraId="3FE62DE3" w14:textId="77777777" w:rsidTr="00947F45">
        <w:tc>
          <w:tcPr>
            <w:tcW w:w="1759" w:type="dxa"/>
            <w:shd w:val="clear" w:color="auto" w:fill="C9C9C9" w:themeFill="accent3" w:themeFillTint="99"/>
            <w:hideMark/>
          </w:tcPr>
          <w:p w14:paraId="3639A003" w14:textId="34C28967" w:rsidR="00A83A43" w:rsidRDefault="00A83A43"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758</w:t>
            </w:r>
          </w:p>
        </w:tc>
        <w:tc>
          <w:tcPr>
            <w:tcW w:w="4532" w:type="dxa"/>
            <w:shd w:val="clear" w:color="auto" w:fill="C9C9C9" w:themeFill="accent3" w:themeFillTint="99"/>
            <w:hideMark/>
          </w:tcPr>
          <w:p w14:paraId="5BBC56E6" w14:textId="2F1BE65D" w:rsidR="00A83A43" w:rsidRDefault="00BF4EF9"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Różne rozliczenia</w:t>
            </w:r>
          </w:p>
        </w:tc>
        <w:tc>
          <w:tcPr>
            <w:tcW w:w="2061" w:type="dxa"/>
          </w:tcPr>
          <w:p w14:paraId="635E9E27" w14:textId="77777777" w:rsidR="00A83A43" w:rsidRDefault="00A83A43" w:rsidP="00947F45">
            <w:pPr>
              <w:spacing w:after="200" w:line="276" w:lineRule="auto"/>
              <w:contextualSpacing/>
              <w:jc w:val="both"/>
              <w:rPr>
                <w:rFonts w:asciiTheme="minorHAnsi" w:eastAsiaTheme="minorHAnsi" w:hAnsiTheme="minorHAnsi" w:cstheme="minorBidi"/>
                <w:sz w:val="20"/>
                <w:szCs w:val="20"/>
                <w:lang w:eastAsia="en-US"/>
              </w:rPr>
            </w:pPr>
          </w:p>
        </w:tc>
      </w:tr>
      <w:tr w:rsidR="00A83A43" w14:paraId="1F8F3DF3" w14:textId="77777777" w:rsidTr="00947F45">
        <w:tc>
          <w:tcPr>
            <w:tcW w:w="1759" w:type="dxa"/>
            <w:shd w:val="clear" w:color="auto" w:fill="DBDBDB" w:themeFill="accent3" w:themeFillTint="66"/>
            <w:hideMark/>
          </w:tcPr>
          <w:p w14:paraId="7C7B30A2" w14:textId="055F368F" w:rsidR="00A83A43" w:rsidRDefault="00A83A43"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 xml:space="preserve">Rozdział </w:t>
            </w:r>
            <w:r w:rsidR="00BF4EF9">
              <w:rPr>
                <w:rFonts w:asciiTheme="minorHAnsi" w:eastAsiaTheme="minorHAnsi" w:hAnsiTheme="minorHAnsi" w:cstheme="minorBidi"/>
                <w:b/>
                <w:sz w:val="20"/>
                <w:szCs w:val="20"/>
                <w:lang w:eastAsia="en-US"/>
              </w:rPr>
              <w:t>75814</w:t>
            </w:r>
          </w:p>
        </w:tc>
        <w:tc>
          <w:tcPr>
            <w:tcW w:w="4532" w:type="dxa"/>
            <w:shd w:val="clear" w:color="auto" w:fill="DBDBDB" w:themeFill="accent3" w:themeFillTint="66"/>
            <w:hideMark/>
          </w:tcPr>
          <w:p w14:paraId="1D05A885" w14:textId="5405E888" w:rsidR="00A83A43" w:rsidRDefault="00BF4EF9"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Różne rozliczenia finansowe</w:t>
            </w:r>
          </w:p>
        </w:tc>
        <w:tc>
          <w:tcPr>
            <w:tcW w:w="2061" w:type="dxa"/>
          </w:tcPr>
          <w:p w14:paraId="7D1EBEEB" w14:textId="77777777" w:rsidR="00A83A43" w:rsidRDefault="00A83A43" w:rsidP="00947F45">
            <w:pPr>
              <w:spacing w:after="200" w:line="276" w:lineRule="auto"/>
              <w:contextualSpacing/>
              <w:jc w:val="both"/>
              <w:rPr>
                <w:rFonts w:asciiTheme="minorHAnsi" w:eastAsiaTheme="minorHAnsi" w:hAnsiTheme="minorHAnsi" w:cstheme="minorBidi"/>
                <w:sz w:val="20"/>
                <w:szCs w:val="20"/>
                <w:lang w:eastAsia="en-US"/>
              </w:rPr>
            </w:pPr>
          </w:p>
        </w:tc>
      </w:tr>
      <w:tr w:rsidR="00A83A43" w14:paraId="6B0FED8D" w14:textId="77777777" w:rsidTr="00947F45">
        <w:tc>
          <w:tcPr>
            <w:tcW w:w="1759" w:type="dxa"/>
            <w:shd w:val="clear" w:color="auto" w:fill="EDEDED" w:themeFill="accent3" w:themeFillTint="33"/>
            <w:hideMark/>
          </w:tcPr>
          <w:p w14:paraId="5548616D" w14:textId="5E5440AB" w:rsidR="00A83A43" w:rsidRDefault="00A83A43"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 xml:space="preserve">Paragraf </w:t>
            </w:r>
            <w:r w:rsidR="00BF4EF9">
              <w:rPr>
                <w:rFonts w:asciiTheme="minorHAnsi" w:eastAsiaTheme="minorHAnsi" w:hAnsiTheme="minorHAnsi" w:cstheme="minorBidi"/>
                <w:b/>
                <w:sz w:val="20"/>
                <w:szCs w:val="20"/>
                <w:lang w:eastAsia="en-US"/>
              </w:rPr>
              <w:t>0920</w:t>
            </w:r>
          </w:p>
        </w:tc>
        <w:tc>
          <w:tcPr>
            <w:tcW w:w="4532" w:type="dxa"/>
            <w:shd w:val="clear" w:color="auto" w:fill="EDEDED" w:themeFill="accent3" w:themeFillTint="33"/>
            <w:hideMark/>
          </w:tcPr>
          <w:p w14:paraId="54CE7DBF" w14:textId="1A056B4C" w:rsidR="00A83A43" w:rsidRPr="00BF4EF9" w:rsidRDefault="00BF4EF9" w:rsidP="00947F45">
            <w:pPr>
              <w:spacing w:after="200" w:line="276" w:lineRule="auto"/>
              <w:contextualSpacing/>
              <w:jc w:val="both"/>
              <w:rPr>
                <w:rFonts w:asciiTheme="minorHAnsi" w:eastAsiaTheme="minorHAnsi" w:hAnsiTheme="minorHAnsi" w:cstheme="minorBidi"/>
                <w:b/>
                <w:bCs/>
                <w:sz w:val="20"/>
                <w:szCs w:val="20"/>
                <w:lang w:eastAsia="en-US"/>
              </w:rPr>
            </w:pPr>
            <w:r w:rsidRPr="00BF4EF9">
              <w:rPr>
                <w:rFonts w:asciiTheme="minorHAnsi" w:eastAsiaTheme="minorHAnsi" w:hAnsiTheme="minorHAnsi" w:cstheme="minorBidi"/>
                <w:b/>
                <w:bCs/>
                <w:sz w:val="20"/>
                <w:szCs w:val="20"/>
                <w:lang w:eastAsia="en-US"/>
              </w:rPr>
              <w:t>Wpływy z pozostałych odsetek</w:t>
            </w:r>
          </w:p>
        </w:tc>
        <w:tc>
          <w:tcPr>
            <w:tcW w:w="2061" w:type="dxa"/>
            <w:shd w:val="clear" w:color="auto" w:fill="EDEDED" w:themeFill="accent3" w:themeFillTint="33"/>
            <w:hideMark/>
          </w:tcPr>
          <w:p w14:paraId="10BAD87D" w14:textId="1598D08F" w:rsidR="00A83A43" w:rsidRPr="00BF4EF9" w:rsidRDefault="00BF4EF9" w:rsidP="00947F45">
            <w:pPr>
              <w:spacing w:after="200" w:line="276" w:lineRule="auto"/>
              <w:contextualSpacing/>
              <w:jc w:val="right"/>
              <w:rPr>
                <w:rFonts w:asciiTheme="minorHAnsi" w:eastAsiaTheme="minorHAnsi" w:hAnsiTheme="minorHAnsi" w:cstheme="minorBidi"/>
                <w:b/>
                <w:sz w:val="20"/>
                <w:szCs w:val="20"/>
                <w:lang w:eastAsia="en-US"/>
              </w:rPr>
            </w:pPr>
            <w:r w:rsidRPr="00BF4EF9">
              <w:rPr>
                <w:rFonts w:asciiTheme="minorHAnsi" w:eastAsiaTheme="minorHAnsi" w:hAnsiTheme="minorHAnsi" w:cstheme="minorBidi"/>
                <w:b/>
                <w:sz w:val="20"/>
                <w:szCs w:val="20"/>
                <w:lang w:eastAsia="en-US"/>
              </w:rPr>
              <w:t>46 136,98</w:t>
            </w:r>
            <w:r w:rsidR="00A83A43" w:rsidRPr="00BF4EF9">
              <w:rPr>
                <w:rFonts w:asciiTheme="minorHAnsi" w:eastAsiaTheme="minorHAnsi" w:hAnsiTheme="minorHAnsi" w:cstheme="minorBidi"/>
                <w:b/>
                <w:sz w:val="20"/>
                <w:szCs w:val="20"/>
                <w:lang w:eastAsia="en-US"/>
              </w:rPr>
              <w:t xml:space="preserve"> zł</w:t>
            </w:r>
          </w:p>
        </w:tc>
      </w:tr>
    </w:tbl>
    <w:p w14:paraId="32D661A8" w14:textId="1FF47AEE" w:rsidR="00BF4EF9" w:rsidRDefault="00BF4EF9" w:rsidP="00BF4EF9">
      <w:pPr>
        <w:autoSpaceDE w:val="0"/>
        <w:autoSpaceDN w:val="0"/>
        <w:adjustRightInd w:val="0"/>
        <w:spacing w:line="276" w:lineRule="auto"/>
        <w:ind w:firstLine="709"/>
        <w:jc w:val="both"/>
        <w:rPr>
          <w:rFonts w:asciiTheme="minorHAnsi" w:eastAsiaTheme="minorHAnsi" w:hAnsiTheme="minorHAnsi" w:cstheme="minorBidi"/>
          <w:color w:val="000000"/>
          <w:sz w:val="22"/>
          <w:szCs w:val="22"/>
          <w:lang w:eastAsia="en-US"/>
        </w:rPr>
      </w:pPr>
      <w:r>
        <w:rPr>
          <w:rFonts w:asciiTheme="minorHAnsi" w:hAnsiTheme="minorHAnsi" w:cstheme="minorBidi"/>
          <w:sz w:val="22"/>
          <w:szCs w:val="22"/>
        </w:rPr>
        <w:t xml:space="preserve">Zapisem paragrafu 4 Uchwały Nr </w:t>
      </w:r>
      <w:r w:rsidR="003823F4">
        <w:rPr>
          <w:rFonts w:asciiTheme="minorHAnsi" w:hAnsiTheme="minorHAnsi" w:cstheme="minorBidi"/>
          <w:sz w:val="22"/>
          <w:szCs w:val="22"/>
        </w:rPr>
        <w:t>XLIII/7/2021</w:t>
      </w:r>
      <w:r>
        <w:rPr>
          <w:rFonts w:asciiTheme="minorHAnsi" w:hAnsiTheme="minorHAnsi" w:cstheme="minorBidi"/>
          <w:sz w:val="22"/>
          <w:szCs w:val="22"/>
        </w:rPr>
        <w:t xml:space="preserve"> Zgromadzenia Związku Międzygminnego z dnia 1</w:t>
      </w:r>
      <w:r w:rsidR="003823F4">
        <w:rPr>
          <w:rFonts w:asciiTheme="minorHAnsi" w:hAnsiTheme="minorHAnsi" w:cstheme="minorBidi"/>
          <w:sz w:val="22"/>
          <w:szCs w:val="22"/>
        </w:rPr>
        <w:t>7</w:t>
      </w:r>
      <w:r>
        <w:rPr>
          <w:rFonts w:asciiTheme="minorHAnsi" w:hAnsiTheme="minorHAnsi" w:cstheme="minorBidi"/>
          <w:sz w:val="22"/>
          <w:szCs w:val="22"/>
        </w:rPr>
        <w:t xml:space="preserve"> grudnia 20</w:t>
      </w:r>
      <w:r w:rsidR="003823F4">
        <w:rPr>
          <w:rFonts w:asciiTheme="minorHAnsi" w:hAnsiTheme="minorHAnsi" w:cstheme="minorBidi"/>
          <w:sz w:val="22"/>
          <w:szCs w:val="22"/>
        </w:rPr>
        <w:t>21</w:t>
      </w:r>
      <w:r>
        <w:rPr>
          <w:rFonts w:asciiTheme="minorHAnsi" w:hAnsiTheme="minorHAnsi" w:cstheme="minorBidi"/>
          <w:sz w:val="22"/>
          <w:szCs w:val="22"/>
        </w:rPr>
        <w:t xml:space="preserve"> r. w sprawie uchwały budżetowej na rok 20</w:t>
      </w:r>
      <w:r w:rsidR="003823F4">
        <w:rPr>
          <w:rFonts w:asciiTheme="minorHAnsi" w:hAnsiTheme="minorHAnsi" w:cstheme="minorBidi"/>
          <w:sz w:val="22"/>
          <w:szCs w:val="22"/>
        </w:rPr>
        <w:t>22</w:t>
      </w:r>
      <w:r>
        <w:rPr>
          <w:rFonts w:asciiTheme="minorHAnsi" w:hAnsiTheme="minorHAnsi" w:cstheme="minorBidi"/>
          <w:sz w:val="22"/>
          <w:szCs w:val="22"/>
        </w:rPr>
        <w:t xml:space="preserve"> (ze zmianami), upoważniono Zarząd Związku do lokowania wolnych środków na rachunkach bankowych w innych bankach, niż bank prowadzący obsługę budżetu Związku.</w:t>
      </w:r>
      <w:r>
        <w:rPr>
          <w:rFonts w:asciiTheme="minorHAnsi" w:eastAsiaTheme="minorHAnsi" w:hAnsiTheme="minorHAnsi" w:cstheme="minorBidi"/>
          <w:color w:val="000000"/>
          <w:sz w:val="22"/>
          <w:szCs w:val="22"/>
          <w:lang w:eastAsia="en-US"/>
        </w:rPr>
        <w:t xml:space="preserve"> Powyższy paragraf obejmuje dochody z tytułu odsetek od lokat bankowych</w:t>
      </w:r>
      <w:r w:rsidR="003823F4">
        <w:rPr>
          <w:rFonts w:asciiTheme="minorHAnsi" w:eastAsiaTheme="minorHAnsi" w:hAnsiTheme="minorHAnsi" w:cstheme="minorBidi"/>
          <w:color w:val="000000"/>
          <w:sz w:val="22"/>
          <w:szCs w:val="22"/>
          <w:lang w:eastAsia="en-US"/>
        </w:rPr>
        <w:t xml:space="preserve">. </w:t>
      </w:r>
      <w:r>
        <w:rPr>
          <w:rFonts w:ascii="Calibri" w:eastAsiaTheme="minorHAnsi" w:hAnsi="Calibri" w:cs="Calibri"/>
          <w:color w:val="000000"/>
          <w:sz w:val="22"/>
          <w:szCs w:val="22"/>
          <w:lang w:eastAsia="en-US"/>
        </w:rPr>
        <w:t xml:space="preserve">Wykonanie budżetu w zakresie dochodów z tytułu odsetek zrealizowane zostało na poziomie </w:t>
      </w:r>
      <w:r w:rsidR="003823F4">
        <w:rPr>
          <w:rFonts w:ascii="Calibri" w:eastAsiaTheme="minorHAnsi" w:hAnsi="Calibri" w:cs="Calibri"/>
          <w:color w:val="000000"/>
          <w:sz w:val="22"/>
          <w:szCs w:val="22"/>
          <w:lang w:eastAsia="en-US"/>
        </w:rPr>
        <w:t>88,72</w:t>
      </w:r>
      <w:r>
        <w:rPr>
          <w:rFonts w:ascii="Calibri" w:eastAsiaTheme="minorHAnsi" w:hAnsi="Calibri" w:cs="Calibri"/>
          <w:color w:val="000000"/>
          <w:sz w:val="22"/>
          <w:szCs w:val="22"/>
          <w:lang w:eastAsia="en-US"/>
        </w:rPr>
        <w:t xml:space="preserve"> % w stosunku do planu finansowego</w:t>
      </w:r>
      <w:r>
        <w:rPr>
          <w:rFonts w:asciiTheme="minorHAnsi" w:eastAsiaTheme="minorHAnsi" w:hAnsiTheme="minorHAnsi" w:cstheme="minorBidi"/>
          <w:color w:val="000000"/>
          <w:sz w:val="22"/>
          <w:szCs w:val="22"/>
          <w:lang w:eastAsia="en-US"/>
        </w:rPr>
        <w:t xml:space="preserve">. </w:t>
      </w:r>
      <w:bookmarkStart w:id="2" w:name="_Hlk521664067"/>
      <w:r>
        <w:rPr>
          <w:rFonts w:asciiTheme="minorHAnsi" w:eastAsiaTheme="minorHAnsi" w:hAnsiTheme="minorHAnsi" w:cstheme="minorBidi"/>
          <w:color w:val="000000"/>
          <w:sz w:val="22"/>
          <w:szCs w:val="22"/>
          <w:lang w:eastAsia="en-US"/>
        </w:rPr>
        <w:t>Należności na dzień 30 czerwca 20</w:t>
      </w:r>
      <w:r w:rsidR="003823F4">
        <w:rPr>
          <w:rFonts w:asciiTheme="minorHAnsi" w:eastAsiaTheme="minorHAnsi" w:hAnsiTheme="minorHAnsi" w:cstheme="minorBidi"/>
          <w:color w:val="000000"/>
          <w:sz w:val="22"/>
          <w:szCs w:val="22"/>
          <w:lang w:eastAsia="en-US"/>
        </w:rPr>
        <w:t>22</w:t>
      </w:r>
      <w:r>
        <w:rPr>
          <w:rFonts w:asciiTheme="minorHAnsi" w:eastAsiaTheme="minorHAnsi" w:hAnsiTheme="minorHAnsi" w:cstheme="minorBidi"/>
          <w:color w:val="000000"/>
          <w:sz w:val="22"/>
          <w:szCs w:val="22"/>
          <w:lang w:eastAsia="en-US"/>
        </w:rPr>
        <w:t xml:space="preserve"> r. nie wystąpiły.</w:t>
      </w:r>
    </w:p>
    <w:bookmarkEnd w:id="2"/>
    <w:p w14:paraId="07793E7C" w14:textId="77777777" w:rsidR="00A83A43" w:rsidRDefault="00A83A43" w:rsidP="004C7C37">
      <w:pPr>
        <w:spacing w:after="200" w:line="276" w:lineRule="auto"/>
        <w:ind w:left="720"/>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59"/>
        <w:gridCol w:w="4532"/>
        <w:gridCol w:w="2061"/>
      </w:tblGrid>
      <w:tr w:rsidR="004C7C37" w14:paraId="3386E119" w14:textId="77777777" w:rsidTr="004C7C37">
        <w:tc>
          <w:tcPr>
            <w:tcW w:w="1759" w:type="dxa"/>
            <w:shd w:val="clear" w:color="auto" w:fill="C9C9C9" w:themeFill="accent3" w:themeFillTint="99"/>
            <w:hideMark/>
          </w:tcPr>
          <w:p w14:paraId="399EDCE8"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32" w:type="dxa"/>
            <w:shd w:val="clear" w:color="auto" w:fill="C9C9C9" w:themeFill="accent3" w:themeFillTint="99"/>
            <w:hideMark/>
          </w:tcPr>
          <w:p w14:paraId="1E8D7BD0"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61" w:type="dxa"/>
          </w:tcPr>
          <w:p w14:paraId="34D391A3"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497E57C5" w14:textId="77777777" w:rsidTr="004C7C37">
        <w:tc>
          <w:tcPr>
            <w:tcW w:w="1759" w:type="dxa"/>
            <w:shd w:val="clear" w:color="auto" w:fill="DBDBDB" w:themeFill="accent3" w:themeFillTint="66"/>
            <w:hideMark/>
          </w:tcPr>
          <w:p w14:paraId="58764F7A"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32" w:type="dxa"/>
            <w:shd w:val="clear" w:color="auto" w:fill="DBDBDB" w:themeFill="accent3" w:themeFillTint="66"/>
            <w:hideMark/>
          </w:tcPr>
          <w:p w14:paraId="4DD3DB87"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w:t>
            </w:r>
          </w:p>
        </w:tc>
        <w:tc>
          <w:tcPr>
            <w:tcW w:w="2061" w:type="dxa"/>
          </w:tcPr>
          <w:p w14:paraId="5399AC93"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2AE4F661" w14:textId="77777777" w:rsidTr="004C7C37">
        <w:tc>
          <w:tcPr>
            <w:tcW w:w="1759" w:type="dxa"/>
            <w:shd w:val="clear" w:color="auto" w:fill="EDEDED" w:themeFill="accent3" w:themeFillTint="33"/>
            <w:hideMark/>
          </w:tcPr>
          <w:p w14:paraId="0EFA0EA4"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0490</w:t>
            </w:r>
          </w:p>
        </w:tc>
        <w:tc>
          <w:tcPr>
            <w:tcW w:w="4532" w:type="dxa"/>
            <w:shd w:val="clear" w:color="auto" w:fill="EDEDED" w:themeFill="accent3" w:themeFillTint="33"/>
            <w:hideMark/>
          </w:tcPr>
          <w:p w14:paraId="2A105689"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Wpływy z innych lokalnych opłat pobieranych przez jednostki samorządu terytorialnego na podstawie odrębnych ustaw</w:t>
            </w:r>
          </w:p>
        </w:tc>
        <w:tc>
          <w:tcPr>
            <w:tcW w:w="2061" w:type="dxa"/>
            <w:shd w:val="clear" w:color="auto" w:fill="EDEDED" w:themeFill="accent3" w:themeFillTint="33"/>
            <w:hideMark/>
          </w:tcPr>
          <w:p w14:paraId="4FD49F02" w14:textId="759AEA1C" w:rsidR="004C7C37" w:rsidRPr="003823F4" w:rsidRDefault="003823F4">
            <w:pPr>
              <w:spacing w:after="200" w:line="276" w:lineRule="auto"/>
              <w:contextualSpacing/>
              <w:jc w:val="right"/>
              <w:rPr>
                <w:rFonts w:asciiTheme="minorHAnsi" w:eastAsiaTheme="minorHAnsi" w:hAnsiTheme="minorHAnsi" w:cstheme="minorBidi"/>
                <w:b/>
                <w:sz w:val="20"/>
                <w:szCs w:val="20"/>
                <w:lang w:eastAsia="en-US"/>
              </w:rPr>
            </w:pPr>
            <w:r w:rsidRPr="003823F4">
              <w:rPr>
                <w:rFonts w:asciiTheme="minorHAnsi" w:eastAsiaTheme="minorHAnsi" w:hAnsiTheme="minorHAnsi" w:cstheme="minorBidi"/>
                <w:b/>
                <w:sz w:val="20"/>
                <w:szCs w:val="20"/>
                <w:lang w:eastAsia="en-US"/>
              </w:rPr>
              <w:t>41 768 048,71</w:t>
            </w:r>
            <w:r w:rsidR="006E7960" w:rsidRPr="003823F4">
              <w:rPr>
                <w:rFonts w:asciiTheme="minorHAnsi" w:eastAsiaTheme="minorHAnsi" w:hAnsiTheme="minorHAnsi" w:cstheme="minorBidi"/>
                <w:b/>
                <w:sz w:val="20"/>
                <w:szCs w:val="20"/>
                <w:lang w:eastAsia="en-US"/>
              </w:rPr>
              <w:t xml:space="preserve"> z</w:t>
            </w:r>
            <w:r w:rsidR="004C7C37" w:rsidRPr="003823F4">
              <w:rPr>
                <w:rFonts w:asciiTheme="minorHAnsi" w:eastAsiaTheme="minorHAnsi" w:hAnsiTheme="minorHAnsi" w:cstheme="minorBidi"/>
                <w:b/>
                <w:sz w:val="20"/>
                <w:szCs w:val="20"/>
                <w:lang w:eastAsia="en-US"/>
              </w:rPr>
              <w:t>ł</w:t>
            </w:r>
          </w:p>
        </w:tc>
      </w:tr>
    </w:tbl>
    <w:p w14:paraId="51C36D1E" w14:textId="700AE603" w:rsidR="00750783" w:rsidRDefault="00D07BE1" w:rsidP="00750783">
      <w:pPr>
        <w:spacing w:line="276" w:lineRule="auto"/>
        <w:ind w:firstLine="708"/>
        <w:jc w:val="both"/>
        <w:rPr>
          <w:rFonts w:asciiTheme="minorHAnsi" w:hAnsiTheme="minorHAnsi" w:cstheme="minorHAnsi"/>
          <w:sz w:val="22"/>
          <w:szCs w:val="22"/>
          <w:lang w:eastAsia="zh-CN"/>
        </w:rPr>
      </w:pPr>
      <w:r w:rsidRPr="00D07BE1">
        <w:rPr>
          <w:rFonts w:asciiTheme="minorHAnsi" w:hAnsiTheme="minorHAnsi" w:cs="Calibri"/>
          <w:sz w:val="22"/>
          <w:szCs w:val="22"/>
        </w:rPr>
        <w:t>Powyższy paragraf obejmuje dochody z tytułu opłat za gospodarowanie odpadami komunalnymi</w:t>
      </w:r>
      <w:r>
        <w:rPr>
          <w:rFonts w:asciiTheme="minorHAnsi" w:hAnsiTheme="minorHAnsi" w:cs="Calibri"/>
          <w:sz w:val="22"/>
          <w:szCs w:val="22"/>
        </w:rPr>
        <w:t xml:space="preserve">. </w:t>
      </w:r>
      <w:r w:rsidR="00750783" w:rsidRPr="00750783">
        <w:rPr>
          <w:rFonts w:asciiTheme="minorHAnsi" w:hAnsiTheme="minorHAnsi" w:cstheme="minorHAnsi"/>
          <w:sz w:val="22"/>
          <w:szCs w:val="22"/>
          <w:lang w:eastAsia="zh-CN"/>
        </w:rPr>
        <w:t>Wpływy z tytułu opłaty za gospodarowanie odpadami komunalnymi są podstawowym dochodem otrzymywanym przez KZGRL. Stawka ww. opłaty wynika</w:t>
      </w:r>
      <w:r w:rsidR="001C37C1">
        <w:rPr>
          <w:rFonts w:asciiTheme="minorHAnsi" w:hAnsiTheme="minorHAnsi" w:cstheme="minorHAnsi"/>
          <w:sz w:val="22"/>
          <w:szCs w:val="22"/>
          <w:lang w:eastAsia="zh-CN"/>
        </w:rPr>
        <w:t>ła</w:t>
      </w:r>
      <w:r w:rsidR="00750783" w:rsidRPr="00750783">
        <w:rPr>
          <w:rFonts w:asciiTheme="minorHAnsi" w:hAnsiTheme="minorHAnsi" w:cstheme="minorHAnsi"/>
          <w:sz w:val="22"/>
          <w:szCs w:val="22"/>
          <w:lang w:eastAsia="zh-CN"/>
        </w:rPr>
        <w:t xml:space="preserve"> z :</w:t>
      </w:r>
    </w:p>
    <w:p w14:paraId="63773FCD" w14:textId="4A52C828" w:rsidR="003823F4" w:rsidRPr="003823F4" w:rsidRDefault="003823F4" w:rsidP="003823F4">
      <w:pPr>
        <w:autoSpaceDE w:val="0"/>
        <w:autoSpaceDN w:val="0"/>
        <w:adjustRightInd w:val="0"/>
        <w:spacing w:line="276" w:lineRule="auto"/>
        <w:jc w:val="both"/>
        <w:rPr>
          <w:rFonts w:asciiTheme="minorHAnsi" w:hAnsiTheme="minorHAnsi" w:cstheme="minorHAnsi"/>
          <w:color w:val="000000"/>
          <w:sz w:val="22"/>
          <w:szCs w:val="22"/>
        </w:rPr>
      </w:pPr>
      <w:r w:rsidRPr="003823F4">
        <w:rPr>
          <w:rFonts w:asciiTheme="minorHAnsi" w:hAnsiTheme="minorHAnsi" w:cstheme="minorHAnsi"/>
          <w:color w:val="000000"/>
          <w:sz w:val="22"/>
          <w:szCs w:val="22"/>
        </w:rPr>
        <w:t xml:space="preserve">- uchwały Nr XXXIV/3/2020 Zgromadzenia Związku Międzygminnego „Komunalny Związek Gmin Regionu Leszczyńskiego” z dnia 23 kwietnia 2020 r., gdzie dokonano wyboru metody ustalania opłaty za gospodarowanie odpadami komunalnymi oraz ustalenia wysokości tej opłaty. Określono od 1 </w:t>
      </w:r>
      <w:r w:rsidRPr="003823F4">
        <w:rPr>
          <w:rFonts w:asciiTheme="minorHAnsi" w:hAnsiTheme="minorHAnsi" w:cstheme="minorHAnsi"/>
          <w:color w:val="000000"/>
          <w:sz w:val="22"/>
          <w:szCs w:val="22"/>
        </w:rPr>
        <w:lastRenderedPageBreak/>
        <w:t>czerwca 2020 r. podstawową stawkę opłaty za gospodarowanie odpadami komunalnymi w wysokości 27 zł od mieszkańca miesięcznie, która obowiązywała do 28 lutego 2022r.</w:t>
      </w:r>
      <w:r>
        <w:rPr>
          <w:rFonts w:asciiTheme="minorHAnsi" w:hAnsiTheme="minorHAnsi" w:cstheme="minorHAnsi"/>
          <w:color w:val="000000"/>
          <w:sz w:val="22"/>
          <w:szCs w:val="22"/>
        </w:rPr>
        <w:t>,</w:t>
      </w:r>
    </w:p>
    <w:p w14:paraId="70D7838C" w14:textId="272836F4" w:rsidR="003823F4" w:rsidRPr="003823F4" w:rsidRDefault="003823F4" w:rsidP="003823F4">
      <w:pPr>
        <w:autoSpaceDE w:val="0"/>
        <w:autoSpaceDN w:val="0"/>
        <w:adjustRightInd w:val="0"/>
        <w:spacing w:line="276" w:lineRule="auto"/>
        <w:jc w:val="both"/>
        <w:rPr>
          <w:rFonts w:asciiTheme="minorHAnsi" w:hAnsiTheme="minorHAnsi" w:cstheme="minorHAnsi"/>
          <w:color w:val="000000"/>
          <w:sz w:val="22"/>
          <w:szCs w:val="22"/>
        </w:rPr>
      </w:pPr>
      <w:r w:rsidRPr="003823F4">
        <w:rPr>
          <w:rFonts w:asciiTheme="minorHAnsi" w:hAnsiTheme="minorHAnsi" w:cstheme="minorHAnsi"/>
          <w:color w:val="000000"/>
          <w:sz w:val="22"/>
          <w:szCs w:val="22"/>
        </w:rPr>
        <w:t>- uchwały Nr XLII/1/2021 Zgromadzenia Związku Międzygminnego „Komunalny Związek Gmin Regionu Leszczyńskiego” z dnia 9 listopada 2021r., gdzie dokonano wyboru metody ustalania opłaty za gospodarowanie odpadami komunalnymi oraz ustalenia wysokości tej opłaty. Określono od 1 marca 2022r. podstawową stawkę opłaty za gospodarowanie odpadami komunalnymi w wysokości 33 zł od mieszkańca miesięcznie</w:t>
      </w:r>
      <w:r>
        <w:rPr>
          <w:rFonts w:asciiTheme="minorHAnsi" w:hAnsiTheme="minorHAnsi" w:cstheme="minorHAnsi"/>
          <w:color w:val="000000"/>
          <w:sz w:val="22"/>
          <w:szCs w:val="22"/>
        </w:rPr>
        <w:t>,</w:t>
      </w:r>
    </w:p>
    <w:p w14:paraId="16DE772A" w14:textId="386D8C7E" w:rsidR="003823F4" w:rsidRPr="003823F4" w:rsidRDefault="003823F4" w:rsidP="003823F4">
      <w:pPr>
        <w:autoSpaceDE w:val="0"/>
        <w:autoSpaceDN w:val="0"/>
        <w:adjustRightInd w:val="0"/>
        <w:spacing w:line="276" w:lineRule="auto"/>
        <w:jc w:val="both"/>
        <w:rPr>
          <w:rFonts w:asciiTheme="minorHAnsi" w:hAnsiTheme="minorHAnsi" w:cstheme="minorHAnsi"/>
          <w:color w:val="000000"/>
          <w:sz w:val="22"/>
          <w:szCs w:val="22"/>
        </w:rPr>
      </w:pPr>
      <w:r w:rsidRPr="003823F4">
        <w:rPr>
          <w:rFonts w:asciiTheme="minorHAnsi" w:hAnsiTheme="minorHAnsi" w:cstheme="minorHAnsi"/>
          <w:color w:val="000000"/>
          <w:sz w:val="22"/>
          <w:szCs w:val="22"/>
        </w:rPr>
        <w:t>- uchwały XXXIV/6/2020 Zgromadzenia Związku Międzygminnego „Komunalny Związek Gmin Regionu Leszczyńskiego” z dnia 23 kwietnia 2020r. w sprawie zwolnienia z części opłaty za gospodarowanie odpadami komunalnymi, w której zawarty został następujący zapis: ”Zwalnia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asciiTheme="minorHAnsi" w:hAnsiTheme="minorHAnsi" w:cstheme="minorHAnsi"/>
          <w:color w:val="000000"/>
          <w:sz w:val="22"/>
          <w:szCs w:val="22"/>
        </w:rPr>
        <w:t>,</w:t>
      </w:r>
    </w:p>
    <w:p w14:paraId="6F8E4FE9" w14:textId="77777777" w:rsidR="003823F4" w:rsidRPr="003823F4" w:rsidRDefault="003823F4" w:rsidP="003823F4">
      <w:pPr>
        <w:spacing w:line="276" w:lineRule="auto"/>
        <w:jc w:val="both"/>
        <w:rPr>
          <w:rFonts w:asciiTheme="minorHAnsi" w:hAnsiTheme="minorHAnsi" w:cstheme="minorHAnsi"/>
          <w:sz w:val="22"/>
          <w:szCs w:val="22"/>
        </w:rPr>
      </w:pPr>
      <w:r w:rsidRPr="003823F4">
        <w:rPr>
          <w:rFonts w:asciiTheme="minorHAnsi" w:hAnsiTheme="minorHAnsi" w:cstheme="minorHAnsi"/>
          <w:sz w:val="22"/>
          <w:szCs w:val="22"/>
        </w:rPr>
        <w:t>- uchwały Nr XLIII/1/2021 Zgromadzenia Związku Międzygminnego „Komunalny Związek Gmin Regionu Leszczyńskiego” z dnia 17 grudnia 2021r., gdzie ustalono ryczałtową stawkę opłaty za gospodarowanie odpadami komunalnymi od domku letniskowego na nieruchomości albo innej nieruchomości wykorzystywanej na cele rekreacyjno-wypoczynkowe w wysokości 191zł.</w:t>
      </w:r>
    </w:p>
    <w:p w14:paraId="12876694" w14:textId="77777777" w:rsidR="001C37C1" w:rsidRPr="00750783" w:rsidRDefault="001C37C1" w:rsidP="001C37C1">
      <w:pPr>
        <w:spacing w:line="276" w:lineRule="auto"/>
        <w:jc w:val="both"/>
        <w:rPr>
          <w:rFonts w:asciiTheme="minorHAnsi" w:hAnsiTheme="minorHAnsi" w:cstheme="minorHAnsi"/>
          <w:sz w:val="22"/>
          <w:szCs w:val="22"/>
          <w:lang w:eastAsia="zh-CN"/>
        </w:rPr>
      </w:pPr>
    </w:p>
    <w:p w14:paraId="4537B806" w14:textId="369D3646" w:rsidR="004C7C37" w:rsidRDefault="004C7C37" w:rsidP="00750783">
      <w:pPr>
        <w:spacing w:after="160" w:line="276" w:lineRule="auto"/>
        <w:ind w:firstLine="708"/>
        <w:jc w:val="both"/>
        <w:rPr>
          <w:rFonts w:asciiTheme="minorHAnsi" w:hAnsiTheme="minorHAnsi" w:cs="Arial"/>
          <w:sz w:val="22"/>
          <w:szCs w:val="22"/>
        </w:rPr>
      </w:pPr>
      <w:r w:rsidRPr="00F432C2">
        <w:rPr>
          <w:rFonts w:asciiTheme="minorHAnsi" w:hAnsiTheme="minorHAnsi" w:cs="Arial"/>
          <w:sz w:val="22"/>
          <w:szCs w:val="22"/>
        </w:rPr>
        <w:t xml:space="preserve">Na dzień 30 czerwca </w:t>
      </w:r>
      <w:r w:rsidR="00C603F1">
        <w:rPr>
          <w:rFonts w:asciiTheme="minorHAnsi" w:hAnsiTheme="minorHAnsi" w:cs="Arial"/>
          <w:sz w:val="22"/>
          <w:szCs w:val="22"/>
        </w:rPr>
        <w:t>2022</w:t>
      </w:r>
      <w:r w:rsidRPr="00F432C2">
        <w:rPr>
          <w:rFonts w:asciiTheme="minorHAnsi" w:hAnsiTheme="minorHAnsi" w:cs="Arial"/>
          <w:sz w:val="22"/>
          <w:szCs w:val="22"/>
        </w:rPr>
        <w:t xml:space="preserve"> r. wystąpiły nadpłaty w wysokości</w:t>
      </w:r>
      <w:r w:rsidR="00C90522">
        <w:rPr>
          <w:rFonts w:asciiTheme="minorHAnsi" w:hAnsiTheme="minorHAnsi" w:cs="Arial"/>
          <w:sz w:val="22"/>
          <w:szCs w:val="22"/>
        </w:rPr>
        <w:t xml:space="preserve"> 3.102.639,41</w:t>
      </w:r>
      <w:r w:rsidR="00425C19" w:rsidRPr="00F432C2">
        <w:rPr>
          <w:rFonts w:asciiTheme="minorHAnsi" w:hAnsiTheme="minorHAnsi" w:cs="Arial"/>
          <w:sz w:val="22"/>
          <w:szCs w:val="22"/>
        </w:rPr>
        <w:t xml:space="preserve"> </w:t>
      </w:r>
      <w:r w:rsidRPr="00F432C2">
        <w:rPr>
          <w:rFonts w:asciiTheme="minorHAnsi" w:hAnsiTheme="minorHAnsi" w:cs="Arial"/>
          <w:sz w:val="22"/>
          <w:szCs w:val="22"/>
        </w:rPr>
        <w:t>zł. Główną</w:t>
      </w:r>
      <w:r>
        <w:rPr>
          <w:rFonts w:asciiTheme="minorHAnsi" w:hAnsiTheme="minorHAnsi" w:cs="Arial"/>
          <w:sz w:val="22"/>
          <w:szCs w:val="22"/>
        </w:rPr>
        <w:t xml:space="preserve"> przyczyną powstałych nadpłat są opłaty wniesione z góry przez podatników (np. z miesięcznym, kwartalnym, bądź półrocznym wyprzedzeniem). System odbioru odpadów komunalnych powstał 1 lipca 2013 r., wobec powyższego osoby, które dokonały pierwszej opłaty za rok z góry, tj. 1 lipca 2013 r. i kontynuują sposób regulowania zobowiązań wobec KZGRL, powodują powstawanie nadpłat na koniec każdego kwartału, czego konsekwencją była wysokość nadpłaconych środków pieniężnych na dzień 30 czerwca </w:t>
      </w:r>
      <w:r w:rsidR="00C603F1">
        <w:rPr>
          <w:rFonts w:asciiTheme="minorHAnsi" w:hAnsiTheme="minorHAnsi" w:cs="Arial"/>
          <w:sz w:val="22"/>
          <w:szCs w:val="22"/>
        </w:rPr>
        <w:t>2022</w:t>
      </w:r>
      <w:r>
        <w:rPr>
          <w:rFonts w:asciiTheme="minorHAnsi" w:hAnsiTheme="minorHAnsi" w:cs="Arial"/>
          <w:sz w:val="22"/>
          <w:szCs w:val="22"/>
        </w:rPr>
        <w:t xml:space="preserve"> r. </w:t>
      </w:r>
    </w:p>
    <w:p w14:paraId="059BA61C" w14:textId="7FAC5933" w:rsidR="004C7C37" w:rsidRDefault="004C7C37" w:rsidP="00127A32">
      <w:pPr>
        <w:spacing w:after="200" w:line="276" w:lineRule="auto"/>
        <w:ind w:firstLine="709"/>
        <w:jc w:val="both"/>
        <w:rPr>
          <w:rFonts w:asciiTheme="minorHAnsi" w:hAnsiTheme="minorHAnsi"/>
          <w:sz w:val="22"/>
          <w:szCs w:val="22"/>
        </w:rPr>
      </w:pPr>
      <w:r>
        <w:rPr>
          <w:rFonts w:asciiTheme="minorHAnsi" w:hAnsiTheme="minorHAnsi" w:cs="Arial"/>
          <w:sz w:val="22"/>
          <w:szCs w:val="22"/>
        </w:rPr>
        <w:t xml:space="preserve">Na dzień 30 czerwca </w:t>
      </w:r>
      <w:r w:rsidR="00C603F1">
        <w:rPr>
          <w:rFonts w:asciiTheme="minorHAnsi" w:hAnsiTheme="minorHAnsi" w:cs="Arial"/>
          <w:sz w:val="22"/>
          <w:szCs w:val="22"/>
        </w:rPr>
        <w:t>2022</w:t>
      </w:r>
      <w:r>
        <w:rPr>
          <w:rFonts w:asciiTheme="minorHAnsi" w:hAnsiTheme="minorHAnsi" w:cs="Arial"/>
          <w:sz w:val="22"/>
          <w:szCs w:val="22"/>
        </w:rPr>
        <w:t xml:space="preserve"> r. wystąpiły należności wymagalne wynikające z opłaty za gospodarowanie odpadami kom</w:t>
      </w:r>
      <w:r w:rsidR="00CA2A98">
        <w:rPr>
          <w:rFonts w:asciiTheme="minorHAnsi" w:hAnsiTheme="minorHAnsi" w:cs="Arial"/>
          <w:sz w:val="22"/>
          <w:szCs w:val="22"/>
        </w:rPr>
        <w:t xml:space="preserve">unalnymi w wysokości </w:t>
      </w:r>
      <w:r w:rsidR="00C90522">
        <w:rPr>
          <w:rFonts w:asciiTheme="minorHAnsi" w:hAnsiTheme="minorHAnsi" w:cs="Arial"/>
          <w:sz w:val="22"/>
          <w:szCs w:val="22"/>
        </w:rPr>
        <w:t>9.217.703,94</w:t>
      </w:r>
      <w:r>
        <w:rPr>
          <w:rFonts w:asciiTheme="minorHAnsi" w:hAnsiTheme="minorHAnsi" w:cs="Arial"/>
          <w:sz w:val="22"/>
          <w:szCs w:val="22"/>
        </w:rPr>
        <w:t xml:space="preserve"> zł ora</w:t>
      </w:r>
      <w:r w:rsidR="00CA2A98">
        <w:rPr>
          <w:rFonts w:asciiTheme="minorHAnsi" w:hAnsiTheme="minorHAnsi" w:cs="Arial"/>
          <w:sz w:val="22"/>
          <w:szCs w:val="22"/>
        </w:rPr>
        <w:t>z niewymagalne w kwocie</w:t>
      </w:r>
      <w:r w:rsidR="00C90522">
        <w:rPr>
          <w:rFonts w:asciiTheme="minorHAnsi" w:hAnsiTheme="minorHAnsi" w:cs="Arial"/>
          <w:sz w:val="22"/>
          <w:szCs w:val="22"/>
        </w:rPr>
        <w:t xml:space="preserve"> 30.645,05</w:t>
      </w:r>
      <w:r>
        <w:rPr>
          <w:rFonts w:asciiTheme="minorHAnsi" w:hAnsiTheme="minorHAnsi" w:cs="Arial"/>
          <w:sz w:val="22"/>
          <w:szCs w:val="22"/>
        </w:rPr>
        <w:t xml:space="preserve"> zł. Przy podejmowaniu czynności zmierzających do zastosowania środków egzekucyjnych, prowadzono dodatkowe czynności umożliwiające zmniejszenie wysokości należności wymagalnych. </w:t>
      </w:r>
      <w:r w:rsidR="00C90522">
        <w:rPr>
          <w:rFonts w:asciiTheme="minorHAnsi" w:hAnsiTheme="minorHAnsi" w:cs="Arial"/>
          <w:sz w:val="22"/>
          <w:szCs w:val="22"/>
        </w:rPr>
        <w:t xml:space="preserve">Z uwagi na zmianę oprogramowania </w:t>
      </w:r>
      <w:r w:rsidR="00610B34">
        <w:rPr>
          <w:rFonts w:asciiTheme="minorHAnsi" w:hAnsiTheme="minorHAnsi" w:cs="Arial"/>
          <w:sz w:val="22"/>
          <w:szCs w:val="22"/>
        </w:rPr>
        <w:t xml:space="preserve">stanowiącego podstawę do naliczania opłaty za gospodarowanie odpadami komunalnymi, działalność windykacyjna w pierwszym półroczu 2022r. ograniczała się wyłącznie do informowania podatników za pomocą środków komunikacji (telefon, email) o zaległościach, a także za pomocą wysyłanych informacjach o zaległościach drogą pocztową. Migracja danych z oprogramowania </w:t>
      </w:r>
      <w:r w:rsidR="00122F7C">
        <w:rPr>
          <w:rFonts w:asciiTheme="minorHAnsi" w:hAnsiTheme="minorHAnsi" w:cs="Arial"/>
          <w:sz w:val="22"/>
          <w:szCs w:val="22"/>
        </w:rPr>
        <w:t xml:space="preserve">funkcjonującego od 2013r. </w:t>
      </w:r>
      <w:r w:rsidR="00610B34">
        <w:rPr>
          <w:rFonts w:asciiTheme="minorHAnsi" w:hAnsiTheme="minorHAnsi" w:cs="Arial"/>
          <w:sz w:val="22"/>
          <w:szCs w:val="22"/>
        </w:rPr>
        <w:t xml:space="preserve">do </w:t>
      </w:r>
      <w:r w:rsidR="00122F7C">
        <w:rPr>
          <w:rFonts w:asciiTheme="minorHAnsi" w:hAnsiTheme="minorHAnsi" w:cs="Arial"/>
          <w:sz w:val="22"/>
          <w:szCs w:val="22"/>
        </w:rPr>
        <w:t>systemu</w:t>
      </w:r>
      <w:r w:rsidR="00610B34">
        <w:rPr>
          <w:rFonts w:asciiTheme="minorHAnsi" w:hAnsiTheme="minorHAnsi" w:cs="Arial"/>
          <w:sz w:val="22"/>
          <w:szCs w:val="22"/>
        </w:rPr>
        <w:t xml:space="preserve"> zakupionego w roku bieżącym</w:t>
      </w:r>
      <w:r w:rsidR="004C0776">
        <w:rPr>
          <w:rFonts w:asciiTheme="minorHAnsi" w:hAnsiTheme="minorHAnsi" w:cs="Arial"/>
          <w:sz w:val="22"/>
          <w:szCs w:val="22"/>
        </w:rPr>
        <w:t xml:space="preserve"> z uwagi na bardzo dużą ilość danych </w:t>
      </w:r>
      <w:r w:rsidR="00122F7C">
        <w:rPr>
          <w:rFonts w:asciiTheme="minorHAnsi" w:hAnsiTheme="minorHAnsi" w:cs="Arial"/>
          <w:sz w:val="22"/>
          <w:szCs w:val="22"/>
        </w:rPr>
        <w:t xml:space="preserve">historycznych, </w:t>
      </w:r>
      <w:r w:rsidR="004C0776">
        <w:rPr>
          <w:rFonts w:asciiTheme="minorHAnsi" w:hAnsiTheme="minorHAnsi" w:cs="Arial"/>
          <w:sz w:val="22"/>
          <w:szCs w:val="22"/>
        </w:rPr>
        <w:t>wymagała zaangażowania wszystkich pracowników</w:t>
      </w:r>
      <w:r w:rsidR="00122F7C">
        <w:rPr>
          <w:rFonts w:asciiTheme="minorHAnsi" w:hAnsiTheme="minorHAnsi" w:cs="Arial"/>
          <w:sz w:val="22"/>
          <w:szCs w:val="22"/>
        </w:rPr>
        <w:t xml:space="preserve">. Część danych została przekazana automatycznie, natomiast w pozostałych przypadkach należało uzupełnić bazę podatników ręcznie. W chwili obecnej wystawiane są już </w:t>
      </w:r>
      <w:r w:rsidR="00127A32">
        <w:rPr>
          <w:rFonts w:asciiTheme="minorHAnsi" w:hAnsiTheme="minorHAnsi" w:cs="Arial"/>
          <w:sz w:val="22"/>
          <w:szCs w:val="22"/>
        </w:rPr>
        <w:t xml:space="preserve">upomnienia pozwalające na zmniejszenie zadłużenia w opłacie za gospodarowanie odpadami komunalnymi. </w:t>
      </w:r>
      <w:r>
        <w:rPr>
          <w:rFonts w:asciiTheme="minorHAnsi" w:hAnsiTheme="minorHAnsi"/>
          <w:sz w:val="22"/>
          <w:szCs w:val="22"/>
        </w:rPr>
        <w:t>Poniższy wykres przedstawia jak kształtowały się dochody w zakresie opłat za gospodarowanie odpadami komunalnymi w poszczególnych miesiącach objętych sprawozdaniem.</w:t>
      </w:r>
    </w:p>
    <w:p w14:paraId="11E6F1A4" w14:textId="66E82A21" w:rsidR="002B387E" w:rsidRDefault="002B387E" w:rsidP="002B387E">
      <w:pPr>
        <w:spacing w:after="200" w:line="276" w:lineRule="auto"/>
        <w:jc w:val="both"/>
        <w:rPr>
          <w:rFonts w:asciiTheme="minorHAnsi" w:hAnsiTheme="minorHAnsi"/>
          <w:sz w:val="22"/>
          <w:szCs w:val="22"/>
        </w:rPr>
      </w:pPr>
      <w:r>
        <w:rPr>
          <w:noProof/>
        </w:rPr>
        <w:lastRenderedPageBreak/>
        <w:drawing>
          <wp:inline distT="0" distB="0" distL="0" distR="0" wp14:anchorId="73A5298C" wp14:editId="5703D89E">
            <wp:extent cx="5760720" cy="3669030"/>
            <wp:effectExtent l="0" t="0" r="11430" b="7620"/>
            <wp:docPr id="4" name="Wykres 4">
              <a:extLst xmlns:a="http://schemas.openxmlformats.org/drawingml/2006/main">
                <a:ext uri="{FF2B5EF4-FFF2-40B4-BE49-F238E27FC236}">
                  <a16:creationId xmlns:a16="http://schemas.microsoft.com/office/drawing/2014/main" id="{F5E255B9-7C0F-4417-B31E-90E17F0228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0" w:type="auto"/>
        <w:tblInd w:w="720" w:type="dxa"/>
        <w:tblLook w:val="04A0" w:firstRow="1" w:lastRow="0" w:firstColumn="1" w:lastColumn="0" w:noHBand="0" w:noVBand="1"/>
      </w:tblPr>
      <w:tblGrid>
        <w:gridCol w:w="1762"/>
        <w:gridCol w:w="4547"/>
        <w:gridCol w:w="2043"/>
      </w:tblGrid>
      <w:tr w:rsidR="004C7C37" w14:paraId="158A801F" w14:textId="77777777" w:rsidTr="004C7C37">
        <w:tc>
          <w:tcPr>
            <w:tcW w:w="1762" w:type="dxa"/>
            <w:shd w:val="clear" w:color="auto" w:fill="C9C9C9" w:themeFill="accent3" w:themeFillTint="99"/>
            <w:hideMark/>
          </w:tcPr>
          <w:p w14:paraId="1CAB5D3F" w14:textId="2B20B98D" w:rsidR="00A02C06" w:rsidRDefault="00A02C06">
            <w:pPr>
              <w:spacing w:after="200" w:line="276" w:lineRule="auto"/>
              <w:contextualSpacing/>
              <w:jc w:val="both"/>
              <w:rPr>
                <w:rFonts w:asciiTheme="minorHAnsi" w:eastAsiaTheme="minorHAnsi" w:hAnsiTheme="minorHAnsi" w:cstheme="minorBidi"/>
                <w:sz w:val="20"/>
                <w:szCs w:val="20"/>
                <w:lang w:eastAsia="en-US"/>
              </w:rPr>
            </w:pPr>
          </w:p>
        </w:tc>
        <w:tc>
          <w:tcPr>
            <w:tcW w:w="4547" w:type="dxa"/>
            <w:shd w:val="clear" w:color="auto" w:fill="C9C9C9" w:themeFill="accent3" w:themeFillTint="99"/>
            <w:hideMark/>
          </w:tcPr>
          <w:p w14:paraId="752501D1"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43" w:type="dxa"/>
          </w:tcPr>
          <w:p w14:paraId="27C39727"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525F67BC" w14:textId="77777777" w:rsidTr="004C7C37">
        <w:tc>
          <w:tcPr>
            <w:tcW w:w="1762" w:type="dxa"/>
            <w:shd w:val="clear" w:color="auto" w:fill="DBDBDB" w:themeFill="accent3" w:themeFillTint="66"/>
            <w:hideMark/>
          </w:tcPr>
          <w:p w14:paraId="7D61EDA4"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47" w:type="dxa"/>
            <w:shd w:val="clear" w:color="auto" w:fill="DBDBDB" w:themeFill="accent3" w:themeFillTint="66"/>
            <w:hideMark/>
          </w:tcPr>
          <w:p w14:paraId="30E69840" w14:textId="2DA7AE29" w:rsidR="004C7C37" w:rsidRDefault="005571D8">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3" w:type="dxa"/>
          </w:tcPr>
          <w:p w14:paraId="196BA9D7"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0ED5005E" w14:textId="77777777" w:rsidTr="004C7C37">
        <w:tc>
          <w:tcPr>
            <w:tcW w:w="1762" w:type="dxa"/>
            <w:shd w:val="clear" w:color="auto" w:fill="EDEDED" w:themeFill="accent3" w:themeFillTint="33"/>
            <w:hideMark/>
          </w:tcPr>
          <w:p w14:paraId="311B6DD7"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0580</w:t>
            </w:r>
          </w:p>
        </w:tc>
        <w:tc>
          <w:tcPr>
            <w:tcW w:w="4547" w:type="dxa"/>
            <w:shd w:val="clear" w:color="auto" w:fill="EDEDED" w:themeFill="accent3" w:themeFillTint="33"/>
            <w:hideMark/>
          </w:tcPr>
          <w:p w14:paraId="0451A315"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Wpływy z tytułu grzywien i innych kar pieniężnych od osób prawnych i innych jednostek organizacyjnych</w:t>
            </w:r>
          </w:p>
        </w:tc>
        <w:tc>
          <w:tcPr>
            <w:tcW w:w="2043" w:type="dxa"/>
            <w:shd w:val="clear" w:color="auto" w:fill="EDEDED" w:themeFill="accent3" w:themeFillTint="33"/>
            <w:hideMark/>
          </w:tcPr>
          <w:p w14:paraId="4AEA052A" w14:textId="51CC4B18" w:rsidR="004C7C37" w:rsidRDefault="002B387E">
            <w:pPr>
              <w:spacing w:after="200" w:line="276" w:lineRule="auto"/>
              <w:contextualSpacing/>
              <w:jc w:val="right"/>
              <w:rPr>
                <w:rFonts w:asciiTheme="minorHAnsi" w:eastAsiaTheme="minorHAnsi" w:hAnsiTheme="minorHAnsi" w:cstheme="minorBidi"/>
                <w:b/>
                <w:sz w:val="20"/>
                <w:szCs w:val="20"/>
                <w:lang w:eastAsia="en-US"/>
              </w:rPr>
            </w:pPr>
            <w:r w:rsidRPr="002B387E">
              <w:rPr>
                <w:rFonts w:asciiTheme="minorHAnsi" w:eastAsiaTheme="minorHAnsi" w:hAnsiTheme="minorHAnsi" w:cstheme="minorBidi"/>
                <w:b/>
                <w:sz w:val="20"/>
                <w:szCs w:val="20"/>
                <w:lang w:eastAsia="en-US"/>
              </w:rPr>
              <w:t>22 200,27</w:t>
            </w:r>
            <w:r w:rsidR="001748AE" w:rsidRPr="002B387E">
              <w:rPr>
                <w:rFonts w:asciiTheme="minorHAnsi" w:eastAsiaTheme="minorHAnsi" w:hAnsiTheme="minorHAnsi" w:cstheme="minorBidi"/>
                <w:b/>
                <w:sz w:val="20"/>
                <w:szCs w:val="20"/>
                <w:lang w:eastAsia="en-US"/>
              </w:rPr>
              <w:t xml:space="preserve"> </w:t>
            </w:r>
            <w:r w:rsidR="004C7C37" w:rsidRPr="002B387E">
              <w:rPr>
                <w:rFonts w:asciiTheme="minorHAnsi" w:eastAsiaTheme="minorHAnsi" w:hAnsiTheme="minorHAnsi" w:cstheme="minorBidi"/>
                <w:b/>
                <w:sz w:val="20"/>
                <w:szCs w:val="20"/>
                <w:lang w:eastAsia="en-US"/>
              </w:rPr>
              <w:t>zł</w:t>
            </w:r>
          </w:p>
        </w:tc>
      </w:tr>
    </w:tbl>
    <w:p w14:paraId="1C7BBD0A" w14:textId="77777777" w:rsidR="004C7C37" w:rsidRDefault="004C7C37" w:rsidP="004C7C37">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Umowy na odbieranie odpadów komunalnych od właścicieli nieruchomości położonych na terenach gmin (uczestników Związku) zawierają formy odszkodowania, czyli ewentualne kary umowne w przypadku nieprawidłowego wywiązywania się z warunków umowy. Powyższe kary umowne były nakładane na Wykonawców umów najczęściej z następujących przyczyn:</w:t>
      </w:r>
    </w:p>
    <w:p w14:paraId="520FE686" w14:textId="77777777" w:rsidR="004C7C37" w:rsidRDefault="004C7C37" w:rsidP="005A2138">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nieodebranie odpadów z nieruchomości,</w:t>
      </w:r>
    </w:p>
    <w:p w14:paraId="470B7DDE" w14:textId="03AF457B" w:rsidR="004C7C37" w:rsidRDefault="004C7C37" w:rsidP="005A2138">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odebrania odpadów z nieruchomości po terminie wynikającym z harmonogramu,</w:t>
      </w:r>
    </w:p>
    <w:p w14:paraId="760930D5" w14:textId="3C0B69C8" w:rsidR="00BC3F32" w:rsidRPr="00BC3F32" w:rsidRDefault="00BC3F32" w:rsidP="00BC3F32">
      <w:pPr>
        <w:spacing w:line="276" w:lineRule="auto"/>
        <w:contextualSpacing/>
        <w:jc w:val="both"/>
        <w:rPr>
          <w:rFonts w:asciiTheme="minorHAnsi" w:eastAsiaTheme="minorHAnsi" w:hAnsiTheme="minorHAnsi" w:cstheme="minorHAnsi"/>
          <w:sz w:val="22"/>
          <w:szCs w:val="22"/>
          <w:lang w:eastAsia="en-US"/>
        </w:rPr>
      </w:pPr>
      <w:r w:rsidRPr="00BC3F32">
        <w:rPr>
          <w:rFonts w:asciiTheme="minorHAnsi" w:eastAsiaTheme="minorHAnsi" w:hAnsiTheme="minorHAnsi" w:cstheme="minorHAnsi"/>
          <w:sz w:val="22"/>
          <w:szCs w:val="22"/>
          <w:lang w:eastAsia="en-US"/>
        </w:rPr>
        <w:t>- odebrania odpadów z nieruchomości niezamieszkałej,</w:t>
      </w:r>
    </w:p>
    <w:p w14:paraId="510B0891" w14:textId="1821E3DA" w:rsidR="00BC3F32" w:rsidRDefault="00BC3F32" w:rsidP="00BC3F32">
      <w:pPr>
        <w:pStyle w:val="Default"/>
        <w:jc w:val="both"/>
        <w:rPr>
          <w:rFonts w:asciiTheme="minorHAnsi" w:hAnsiTheme="minorHAnsi" w:cstheme="minorHAnsi"/>
          <w:sz w:val="22"/>
          <w:szCs w:val="22"/>
        </w:rPr>
      </w:pPr>
      <w:r w:rsidRPr="00BC3F32">
        <w:rPr>
          <w:rFonts w:asciiTheme="minorHAnsi" w:hAnsiTheme="minorHAnsi" w:cstheme="minorHAnsi"/>
          <w:sz w:val="22"/>
          <w:szCs w:val="22"/>
        </w:rPr>
        <w:t xml:space="preserve">- za wykonywanie umowy z wykorzystaniem pojazdów innych niż wskazane w treści oferty </w:t>
      </w:r>
      <w:r>
        <w:rPr>
          <w:rFonts w:asciiTheme="minorHAnsi" w:hAnsiTheme="minorHAnsi" w:cstheme="minorHAnsi"/>
          <w:sz w:val="22"/>
          <w:szCs w:val="22"/>
        </w:rPr>
        <w:t>p</w:t>
      </w:r>
      <w:r w:rsidRPr="00BC3F32">
        <w:rPr>
          <w:rFonts w:asciiTheme="minorHAnsi" w:hAnsiTheme="minorHAnsi" w:cstheme="minorHAnsi"/>
          <w:sz w:val="22"/>
          <w:szCs w:val="22"/>
        </w:rPr>
        <w:t>rzetargowej bez uprzedniej zgody Zamawiająceg</w:t>
      </w:r>
      <w:r>
        <w:rPr>
          <w:rFonts w:asciiTheme="minorHAnsi" w:hAnsiTheme="minorHAnsi" w:cstheme="minorHAnsi"/>
          <w:sz w:val="22"/>
          <w:szCs w:val="22"/>
        </w:rPr>
        <w:t>o,</w:t>
      </w:r>
    </w:p>
    <w:p w14:paraId="7B9AA29F" w14:textId="5F1782E9" w:rsidR="00AB763A" w:rsidRPr="00AB763A" w:rsidRDefault="00BC3F32" w:rsidP="002B387E">
      <w:pPr>
        <w:pStyle w:val="Default"/>
        <w:jc w:val="both"/>
      </w:pPr>
      <w:r>
        <w:rPr>
          <w:rFonts w:asciiTheme="minorHAnsi" w:hAnsiTheme="minorHAnsi" w:cstheme="minorHAnsi"/>
          <w:sz w:val="22"/>
          <w:szCs w:val="22"/>
        </w:rPr>
        <w:t xml:space="preserve">- </w:t>
      </w:r>
      <w:r w:rsidR="00AB763A" w:rsidRPr="00AB763A">
        <w:rPr>
          <w:rFonts w:asciiTheme="minorHAnsi" w:hAnsiTheme="minorHAnsi" w:cstheme="minorHAnsi"/>
          <w:sz w:val="22"/>
          <w:szCs w:val="22"/>
        </w:rPr>
        <w:t>za brak dostarczenia na żądanie Zamawiającego danych zarejestrowanych przez pojazdy wraz z aplikacją umożliwiającą jego odtworzenie w siedzibie Zamawiającego</w:t>
      </w:r>
      <w:r w:rsidR="00A944A2">
        <w:rPr>
          <w:rFonts w:asciiTheme="minorHAnsi" w:hAnsiTheme="minorHAnsi" w:cstheme="minorHAnsi"/>
          <w:sz w:val="22"/>
          <w:szCs w:val="22"/>
        </w:rPr>
        <w:t>, itp.</w:t>
      </w:r>
    </w:p>
    <w:p w14:paraId="023D9EED" w14:textId="2AF33EAB" w:rsidR="004C7C37" w:rsidRDefault="004C7C37" w:rsidP="001748AE">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 okresie od 1 stycznia do 30 czerwca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 z ww. przyczyn uzyskane zostały dochody z tytułu nałożonych kar pieniężnych w wysokości</w:t>
      </w:r>
      <w:r w:rsidR="006357C7">
        <w:rPr>
          <w:rFonts w:asciiTheme="minorHAnsi" w:eastAsiaTheme="minorHAnsi" w:hAnsiTheme="minorHAnsi" w:cstheme="minorBidi"/>
          <w:sz w:val="22"/>
          <w:szCs w:val="22"/>
          <w:lang w:eastAsia="en-US"/>
        </w:rPr>
        <w:t xml:space="preserve"> 22.200,27 </w:t>
      </w:r>
      <w:r w:rsidR="001748AE">
        <w:rPr>
          <w:rFonts w:asciiTheme="minorHAnsi" w:eastAsiaTheme="minorHAnsi" w:hAnsiTheme="minorHAnsi" w:cstheme="minorBidi"/>
          <w:sz w:val="22"/>
          <w:szCs w:val="22"/>
          <w:lang w:eastAsia="en-US"/>
        </w:rPr>
        <w:t xml:space="preserve">zł, co stanowiło realizację </w:t>
      </w:r>
      <w:r w:rsidR="00E635F6">
        <w:rPr>
          <w:rFonts w:asciiTheme="minorHAnsi" w:eastAsiaTheme="minorHAnsi" w:hAnsiTheme="minorHAnsi" w:cstheme="minorBidi"/>
          <w:sz w:val="22"/>
          <w:szCs w:val="22"/>
          <w:lang w:eastAsia="en-US"/>
        </w:rPr>
        <w:t>111,00</w:t>
      </w:r>
      <w:r w:rsidR="001748A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planowanych dochodów. </w:t>
      </w:r>
      <w:bookmarkStart w:id="3" w:name="_Hlk108521637"/>
      <w:r>
        <w:rPr>
          <w:rFonts w:asciiTheme="minorHAnsi" w:eastAsiaTheme="minorHAnsi" w:hAnsiTheme="minorHAnsi" w:cstheme="minorBidi"/>
          <w:sz w:val="22"/>
          <w:szCs w:val="22"/>
          <w:lang w:eastAsia="en-US"/>
        </w:rPr>
        <w:t xml:space="preserve">Na </w:t>
      </w:r>
      <w:r w:rsidR="00FC46A5">
        <w:rPr>
          <w:rFonts w:asciiTheme="minorHAnsi" w:eastAsiaTheme="minorHAnsi" w:hAnsiTheme="minorHAnsi" w:cstheme="minorBidi"/>
          <w:sz w:val="22"/>
          <w:szCs w:val="22"/>
          <w:lang w:eastAsia="en-US"/>
        </w:rPr>
        <w:t>koniec czerwca br.</w:t>
      </w:r>
      <w:r>
        <w:rPr>
          <w:rFonts w:asciiTheme="minorHAnsi" w:eastAsiaTheme="minorHAnsi" w:hAnsiTheme="minorHAnsi" w:cstheme="minorBidi"/>
          <w:sz w:val="22"/>
          <w:szCs w:val="22"/>
          <w:lang w:eastAsia="en-US"/>
        </w:rPr>
        <w:t xml:space="preserve"> wystąpiły należności z tytułu grzywien i innych kar pieniężnych od osób prawnych i innych jednostek</w:t>
      </w:r>
      <w:r w:rsidR="001748AE">
        <w:rPr>
          <w:rFonts w:asciiTheme="minorHAnsi" w:eastAsiaTheme="minorHAnsi" w:hAnsiTheme="minorHAnsi" w:cstheme="minorBidi"/>
          <w:sz w:val="22"/>
          <w:szCs w:val="22"/>
          <w:lang w:eastAsia="en-US"/>
        </w:rPr>
        <w:t xml:space="preserve"> organizacyjnych w kwocie </w:t>
      </w:r>
      <w:r w:rsidR="006357C7" w:rsidRPr="006A2C6B">
        <w:rPr>
          <w:rFonts w:asciiTheme="minorHAnsi" w:eastAsiaTheme="minorHAnsi" w:hAnsiTheme="minorHAnsi" w:cstheme="minorBidi"/>
          <w:sz w:val="22"/>
          <w:szCs w:val="22"/>
          <w:lang w:eastAsia="en-US"/>
        </w:rPr>
        <w:t>24.845,64</w:t>
      </w:r>
      <w:r w:rsidRPr="006A2C6B">
        <w:rPr>
          <w:rFonts w:asciiTheme="minorHAnsi" w:eastAsiaTheme="minorHAnsi" w:hAnsiTheme="minorHAnsi" w:cstheme="minorBidi"/>
          <w:sz w:val="22"/>
          <w:szCs w:val="22"/>
          <w:lang w:eastAsia="en-US"/>
        </w:rPr>
        <w:t xml:space="preserve"> zł</w:t>
      </w:r>
      <w:r w:rsidR="00184D03" w:rsidRPr="006A2C6B">
        <w:rPr>
          <w:rFonts w:asciiTheme="minorHAnsi" w:eastAsiaTheme="minorHAnsi" w:hAnsiTheme="minorHAnsi" w:cstheme="minorBidi"/>
          <w:sz w:val="22"/>
          <w:szCs w:val="22"/>
          <w:lang w:eastAsia="en-US"/>
        </w:rPr>
        <w:t xml:space="preserve"> (w tym wymagalne </w:t>
      </w:r>
      <w:r w:rsidR="006A2C6B" w:rsidRPr="006A2C6B">
        <w:rPr>
          <w:rFonts w:asciiTheme="minorHAnsi" w:eastAsiaTheme="minorHAnsi" w:hAnsiTheme="minorHAnsi" w:cstheme="minorBidi"/>
          <w:sz w:val="22"/>
          <w:szCs w:val="22"/>
          <w:lang w:eastAsia="en-US"/>
        </w:rPr>
        <w:t>12.792,57 z</w:t>
      </w:r>
      <w:r w:rsidR="00184D03" w:rsidRPr="006A2C6B">
        <w:rPr>
          <w:rFonts w:asciiTheme="minorHAnsi" w:eastAsiaTheme="minorHAnsi" w:hAnsiTheme="minorHAnsi" w:cstheme="minorBidi"/>
          <w:sz w:val="22"/>
          <w:szCs w:val="22"/>
          <w:lang w:eastAsia="en-US"/>
        </w:rPr>
        <w:t>ł, niewymagalne 1</w:t>
      </w:r>
      <w:r w:rsidR="006A2C6B" w:rsidRPr="006A2C6B">
        <w:rPr>
          <w:rFonts w:asciiTheme="minorHAnsi" w:eastAsiaTheme="minorHAnsi" w:hAnsiTheme="minorHAnsi" w:cstheme="minorBidi"/>
          <w:sz w:val="22"/>
          <w:szCs w:val="22"/>
          <w:lang w:eastAsia="en-US"/>
        </w:rPr>
        <w:t xml:space="preserve">2.053,07 </w:t>
      </w:r>
      <w:r w:rsidR="00184D03" w:rsidRPr="006A2C6B">
        <w:rPr>
          <w:rFonts w:asciiTheme="minorHAnsi" w:eastAsiaTheme="minorHAnsi" w:hAnsiTheme="minorHAnsi" w:cstheme="minorBidi"/>
          <w:sz w:val="22"/>
          <w:szCs w:val="22"/>
          <w:lang w:eastAsia="en-US"/>
        </w:rPr>
        <w:t>zł)</w:t>
      </w:r>
      <w:r w:rsidR="00EF1543" w:rsidRPr="006A2C6B">
        <w:rPr>
          <w:rFonts w:asciiTheme="minorHAnsi" w:eastAsiaTheme="minorHAnsi" w:hAnsiTheme="minorHAnsi" w:cstheme="minorBidi"/>
          <w:sz w:val="22"/>
          <w:szCs w:val="22"/>
          <w:lang w:eastAsia="en-US"/>
        </w:rPr>
        <w:t>.</w:t>
      </w:r>
    </w:p>
    <w:bookmarkEnd w:id="3"/>
    <w:p w14:paraId="11069C74" w14:textId="77777777" w:rsidR="0079704C" w:rsidRDefault="0079704C" w:rsidP="001748AE">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5"/>
        <w:gridCol w:w="4548"/>
        <w:gridCol w:w="2039"/>
      </w:tblGrid>
      <w:tr w:rsidR="00B851B0" w14:paraId="4F05769C" w14:textId="77777777" w:rsidTr="00C64715">
        <w:tc>
          <w:tcPr>
            <w:tcW w:w="1765" w:type="dxa"/>
            <w:shd w:val="clear" w:color="auto" w:fill="C9C9C9" w:themeFill="accent3" w:themeFillTint="99"/>
            <w:hideMark/>
          </w:tcPr>
          <w:p w14:paraId="45ACC404" w14:textId="77777777" w:rsidR="00B851B0" w:rsidRDefault="00B851B0" w:rsidP="00C6471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48" w:type="dxa"/>
            <w:shd w:val="clear" w:color="auto" w:fill="C9C9C9" w:themeFill="accent3" w:themeFillTint="99"/>
            <w:hideMark/>
          </w:tcPr>
          <w:p w14:paraId="0FE8AEF0" w14:textId="77777777" w:rsidR="00B851B0" w:rsidRDefault="00B851B0" w:rsidP="00C6471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9" w:type="dxa"/>
          </w:tcPr>
          <w:p w14:paraId="6C8BECB9" w14:textId="77777777" w:rsidR="00B851B0" w:rsidRDefault="00B851B0" w:rsidP="00C64715">
            <w:pPr>
              <w:spacing w:after="200" w:line="276" w:lineRule="auto"/>
              <w:contextualSpacing/>
              <w:jc w:val="both"/>
              <w:rPr>
                <w:rFonts w:asciiTheme="minorHAnsi" w:eastAsiaTheme="minorHAnsi" w:hAnsiTheme="minorHAnsi" w:cstheme="minorBidi"/>
                <w:sz w:val="20"/>
                <w:szCs w:val="20"/>
                <w:lang w:eastAsia="en-US"/>
              </w:rPr>
            </w:pPr>
          </w:p>
        </w:tc>
      </w:tr>
      <w:tr w:rsidR="00B851B0" w14:paraId="7D002E99" w14:textId="77777777" w:rsidTr="00C64715">
        <w:tc>
          <w:tcPr>
            <w:tcW w:w="1765" w:type="dxa"/>
            <w:shd w:val="clear" w:color="auto" w:fill="DBDBDB" w:themeFill="accent3" w:themeFillTint="66"/>
            <w:hideMark/>
          </w:tcPr>
          <w:p w14:paraId="1FA40CD3" w14:textId="77777777" w:rsidR="00B851B0" w:rsidRDefault="00B851B0" w:rsidP="00C6471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48" w:type="dxa"/>
            <w:shd w:val="clear" w:color="auto" w:fill="DBDBDB" w:themeFill="accent3" w:themeFillTint="66"/>
            <w:hideMark/>
          </w:tcPr>
          <w:p w14:paraId="738CBF6F" w14:textId="349C931D" w:rsidR="00B851B0" w:rsidRDefault="005571D8" w:rsidP="00C6471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9" w:type="dxa"/>
          </w:tcPr>
          <w:p w14:paraId="7998FBC8" w14:textId="77777777" w:rsidR="00B851B0" w:rsidRDefault="00B851B0" w:rsidP="00C64715">
            <w:pPr>
              <w:spacing w:after="200" w:line="276" w:lineRule="auto"/>
              <w:contextualSpacing/>
              <w:jc w:val="both"/>
              <w:rPr>
                <w:rFonts w:asciiTheme="minorHAnsi" w:eastAsiaTheme="minorHAnsi" w:hAnsiTheme="minorHAnsi" w:cstheme="minorBidi"/>
                <w:sz w:val="20"/>
                <w:szCs w:val="20"/>
                <w:lang w:eastAsia="en-US"/>
              </w:rPr>
            </w:pPr>
          </w:p>
        </w:tc>
      </w:tr>
      <w:tr w:rsidR="00B851B0" w14:paraId="0D1CCE9D" w14:textId="77777777" w:rsidTr="00C64715">
        <w:tc>
          <w:tcPr>
            <w:tcW w:w="1765" w:type="dxa"/>
            <w:shd w:val="clear" w:color="auto" w:fill="EDEDED" w:themeFill="accent3" w:themeFillTint="33"/>
            <w:hideMark/>
          </w:tcPr>
          <w:p w14:paraId="0B08A908" w14:textId="77777777" w:rsidR="00B851B0" w:rsidRDefault="001250AF" w:rsidP="00C6471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w:t>
            </w:r>
            <w:r w:rsidR="00C64715">
              <w:rPr>
                <w:rFonts w:asciiTheme="minorHAnsi" w:eastAsiaTheme="minorHAnsi" w:hAnsiTheme="minorHAnsi" w:cstheme="minorBidi"/>
                <w:b/>
                <w:sz w:val="20"/>
                <w:szCs w:val="20"/>
                <w:lang w:eastAsia="en-US"/>
              </w:rPr>
              <w:t>aragraf 064</w:t>
            </w:r>
            <w:r w:rsidR="00B851B0">
              <w:rPr>
                <w:rFonts w:asciiTheme="minorHAnsi" w:eastAsiaTheme="minorHAnsi" w:hAnsiTheme="minorHAnsi" w:cstheme="minorBidi"/>
                <w:b/>
                <w:sz w:val="20"/>
                <w:szCs w:val="20"/>
                <w:lang w:eastAsia="en-US"/>
              </w:rPr>
              <w:t>0</w:t>
            </w:r>
          </w:p>
        </w:tc>
        <w:tc>
          <w:tcPr>
            <w:tcW w:w="4548" w:type="dxa"/>
            <w:shd w:val="clear" w:color="auto" w:fill="EDEDED" w:themeFill="accent3" w:themeFillTint="33"/>
            <w:hideMark/>
          </w:tcPr>
          <w:p w14:paraId="66495EB6" w14:textId="77777777" w:rsidR="00B851B0" w:rsidRDefault="00B851B0" w:rsidP="00C6471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Wpływy z tytułu </w:t>
            </w:r>
            <w:r w:rsidR="00C64715">
              <w:rPr>
                <w:rFonts w:asciiTheme="minorHAnsi" w:eastAsiaTheme="minorHAnsi" w:hAnsiTheme="minorHAnsi" w:cstheme="minorBidi"/>
                <w:b/>
                <w:sz w:val="20"/>
                <w:szCs w:val="20"/>
                <w:lang w:eastAsia="en-US"/>
              </w:rPr>
              <w:t>kosztów egzekucyjnych, opłaty komorniczej i kosztów upomnień</w:t>
            </w:r>
          </w:p>
        </w:tc>
        <w:tc>
          <w:tcPr>
            <w:tcW w:w="2039" w:type="dxa"/>
            <w:shd w:val="clear" w:color="auto" w:fill="EDEDED" w:themeFill="accent3" w:themeFillTint="33"/>
            <w:hideMark/>
          </w:tcPr>
          <w:p w14:paraId="27C35EE9" w14:textId="7C464AFC" w:rsidR="00B851B0" w:rsidRDefault="006A2C6B" w:rsidP="00C6471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49 740,54</w:t>
            </w:r>
            <w:r w:rsidR="00B851B0">
              <w:rPr>
                <w:rFonts w:asciiTheme="minorHAnsi" w:eastAsiaTheme="minorHAnsi" w:hAnsiTheme="minorHAnsi" w:cstheme="minorBidi"/>
                <w:b/>
                <w:sz w:val="20"/>
                <w:szCs w:val="20"/>
                <w:lang w:eastAsia="en-US"/>
              </w:rPr>
              <w:t xml:space="preserve"> zł</w:t>
            </w:r>
          </w:p>
        </w:tc>
      </w:tr>
    </w:tbl>
    <w:p w14:paraId="252F18D4" w14:textId="5A6EE0EE" w:rsidR="00F95588" w:rsidRDefault="00773894" w:rsidP="00F95588">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Na dzień 30 czerwca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r</w:t>
      </w:r>
      <w:r w:rsidR="00D44EB4">
        <w:rPr>
          <w:rFonts w:asciiTheme="minorHAnsi" w:eastAsiaTheme="minorHAnsi" w:hAnsiTheme="minorHAnsi" w:cstheme="minorBidi"/>
          <w:sz w:val="22"/>
          <w:szCs w:val="22"/>
          <w:lang w:eastAsia="en-US"/>
        </w:rPr>
        <w:t xml:space="preserve">. wykonane </w:t>
      </w:r>
      <w:r w:rsidR="007C5EF1">
        <w:rPr>
          <w:rFonts w:asciiTheme="minorHAnsi" w:eastAsiaTheme="minorHAnsi" w:hAnsiTheme="minorHAnsi" w:cstheme="minorBidi"/>
          <w:sz w:val="22"/>
          <w:szCs w:val="22"/>
          <w:lang w:eastAsia="en-US"/>
        </w:rPr>
        <w:t xml:space="preserve">dochody z tego tytułu </w:t>
      </w:r>
      <w:r w:rsidR="007C5EF1" w:rsidRPr="006A2C6B">
        <w:rPr>
          <w:rFonts w:asciiTheme="minorHAnsi" w:eastAsiaTheme="minorHAnsi" w:hAnsiTheme="minorHAnsi" w:cstheme="minorBidi"/>
          <w:sz w:val="22"/>
          <w:szCs w:val="22"/>
          <w:lang w:eastAsia="en-US"/>
        </w:rPr>
        <w:t xml:space="preserve">stanowiły </w:t>
      </w:r>
      <w:r w:rsidR="006A2C6B" w:rsidRPr="006A2C6B">
        <w:rPr>
          <w:rFonts w:asciiTheme="minorHAnsi" w:eastAsiaTheme="minorHAnsi" w:hAnsiTheme="minorHAnsi" w:cstheme="minorBidi"/>
          <w:sz w:val="22"/>
          <w:szCs w:val="22"/>
          <w:lang w:eastAsia="en-US"/>
        </w:rPr>
        <w:t>16,58</w:t>
      </w:r>
      <w:r w:rsidR="007C5EF1" w:rsidRPr="006A2C6B">
        <w:rPr>
          <w:rFonts w:asciiTheme="minorHAnsi" w:eastAsiaTheme="minorHAnsi" w:hAnsiTheme="minorHAnsi" w:cstheme="minorBidi"/>
          <w:sz w:val="22"/>
          <w:szCs w:val="22"/>
          <w:lang w:eastAsia="en-US"/>
        </w:rPr>
        <w:t xml:space="preserve">% w stosunku do </w:t>
      </w:r>
      <w:r w:rsidR="00082801" w:rsidRPr="006A2C6B">
        <w:rPr>
          <w:rFonts w:asciiTheme="minorHAnsi" w:eastAsiaTheme="minorHAnsi" w:hAnsiTheme="minorHAnsi" w:cstheme="minorBidi"/>
          <w:sz w:val="22"/>
          <w:szCs w:val="22"/>
          <w:lang w:eastAsia="en-US"/>
        </w:rPr>
        <w:t>p</w:t>
      </w:r>
      <w:r w:rsidR="007C5EF1" w:rsidRPr="006A2C6B">
        <w:rPr>
          <w:rFonts w:asciiTheme="minorHAnsi" w:eastAsiaTheme="minorHAnsi" w:hAnsiTheme="minorHAnsi" w:cstheme="minorBidi"/>
          <w:sz w:val="22"/>
          <w:szCs w:val="22"/>
          <w:lang w:eastAsia="en-US"/>
        </w:rPr>
        <w:t>lanu finansowego</w:t>
      </w:r>
      <w:r w:rsidR="00082801" w:rsidRPr="006A2C6B">
        <w:rPr>
          <w:rFonts w:asciiTheme="minorHAnsi" w:eastAsiaTheme="minorHAnsi" w:hAnsiTheme="minorHAnsi" w:cstheme="minorBidi"/>
          <w:sz w:val="22"/>
          <w:szCs w:val="22"/>
          <w:lang w:eastAsia="en-US"/>
        </w:rPr>
        <w:t xml:space="preserve">, gdzie </w:t>
      </w:r>
      <w:r w:rsidR="00F95588" w:rsidRPr="006A2C6B">
        <w:rPr>
          <w:rFonts w:asciiTheme="minorHAnsi" w:eastAsiaTheme="minorHAnsi" w:hAnsiTheme="minorHAnsi" w:cstheme="minorBidi"/>
          <w:sz w:val="22"/>
          <w:szCs w:val="22"/>
          <w:lang w:eastAsia="en-US"/>
        </w:rPr>
        <w:t xml:space="preserve">wystąpiły należności z tego tytułu w wysokości </w:t>
      </w:r>
      <w:r w:rsidR="006A2C6B" w:rsidRPr="006A2C6B">
        <w:rPr>
          <w:rFonts w:asciiTheme="minorHAnsi" w:eastAsiaTheme="minorHAnsi" w:hAnsiTheme="minorHAnsi" w:cstheme="minorBidi"/>
          <w:sz w:val="22"/>
          <w:szCs w:val="22"/>
          <w:lang w:eastAsia="en-US"/>
        </w:rPr>
        <w:t>66.837,45</w:t>
      </w:r>
      <w:r w:rsidR="00F95588" w:rsidRPr="006A2C6B">
        <w:rPr>
          <w:rFonts w:asciiTheme="minorHAnsi" w:eastAsiaTheme="minorHAnsi" w:hAnsiTheme="minorHAnsi" w:cstheme="minorBidi"/>
          <w:sz w:val="22"/>
          <w:szCs w:val="22"/>
          <w:lang w:eastAsia="en-US"/>
        </w:rPr>
        <w:t xml:space="preserve"> zł.</w:t>
      </w:r>
      <w:r w:rsidR="00F95588">
        <w:rPr>
          <w:rFonts w:asciiTheme="minorHAnsi" w:eastAsiaTheme="minorHAnsi" w:hAnsiTheme="minorHAnsi" w:cstheme="minorBidi"/>
          <w:sz w:val="22"/>
          <w:szCs w:val="22"/>
          <w:lang w:eastAsia="en-US"/>
        </w:rPr>
        <w:t xml:space="preserve"> </w:t>
      </w:r>
    </w:p>
    <w:p w14:paraId="1AD854E9" w14:textId="77777777" w:rsidR="00416BB8" w:rsidRDefault="00416BB8" w:rsidP="004C7C37">
      <w:pPr>
        <w:spacing w:after="200" w:line="276" w:lineRule="auto"/>
        <w:ind w:left="720"/>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98"/>
        <w:gridCol w:w="4678"/>
        <w:gridCol w:w="2092"/>
      </w:tblGrid>
      <w:tr w:rsidR="004C7C37" w14:paraId="3A7254C5" w14:textId="77777777" w:rsidTr="004C7C37">
        <w:tc>
          <w:tcPr>
            <w:tcW w:w="1798" w:type="dxa"/>
            <w:shd w:val="clear" w:color="auto" w:fill="C9C9C9" w:themeFill="accent3" w:themeFillTint="99"/>
            <w:hideMark/>
          </w:tcPr>
          <w:p w14:paraId="783E2497"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030EACAB"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92" w:type="dxa"/>
          </w:tcPr>
          <w:p w14:paraId="6502E0AE"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54004691" w14:textId="77777777" w:rsidTr="004C7C37">
        <w:tc>
          <w:tcPr>
            <w:tcW w:w="1798" w:type="dxa"/>
            <w:shd w:val="clear" w:color="auto" w:fill="DBDBDB" w:themeFill="accent3" w:themeFillTint="66"/>
            <w:hideMark/>
          </w:tcPr>
          <w:p w14:paraId="4F2AE714"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3BEFB81E" w14:textId="11231639" w:rsidR="004C7C37" w:rsidRDefault="005571D8">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677262B"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51EE5672" w14:textId="77777777" w:rsidTr="004C7C37">
        <w:tc>
          <w:tcPr>
            <w:tcW w:w="1798" w:type="dxa"/>
            <w:shd w:val="clear" w:color="auto" w:fill="EDEDED" w:themeFill="accent3" w:themeFillTint="33"/>
            <w:hideMark/>
          </w:tcPr>
          <w:p w14:paraId="29A007C3"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0910</w:t>
            </w:r>
          </w:p>
        </w:tc>
        <w:tc>
          <w:tcPr>
            <w:tcW w:w="4678" w:type="dxa"/>
            <w:shd w:val="clear" w:color="auto" w:fill="EDEDED" w:themeFill="accent3" w:themeFillTint="33"/>
            <w:hideMark/>
          </w:tcPr>
          <w:p w14:paraId="7B568A92"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Wpływy z odsetek od nieterminowych wpłat z tytułu podatków i opłat</w:t>
            </w:r>
          </w:p>
        </w:tc>
        <w:tc>
          <w:tcPr>
            <w:tcW w:w="2092" w:type="dxa"/>
            <w:shd w:val="clear" w:color="auto" w:fill="EDEDED" w:themeFill="accent3" w:themeFillTint="33"/>
            <w:hideMark/>
          </w:tcPr>
          <w:p w14:paraId="420EEEDC" w14:textId="3B317C57" w:rsidR="004C7C37" w:rsidRDefault="006A2C6B">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107 915,07</w:t>
            </w:r>
            <w:r w:rsidR="004C7C37">
              <w:rPr>
                <w:rFonts w:asciiTheme="minorHAnsi" w:eastAsiaTheme="minorHAnsi" w:hAnsiTheme="minorHAnsi" w:cstheme="minorBidi"/>
                <w:b/>
                <w:sz w:val="20"/>
                <w:szCs w:val="20"/>
                <w:lang w:eastAsia="en-US"/>
              </w:rPr>
              <w:t xml:space="preserve"> zł</w:t>
            </w:r>
          </w:p>
        </w:tc>
      </w:tr>
    </w:tbl>
    <w:p w14:paraId="3F773C2A" w14:textId="23D83E0C" w:rsidR="004C7C37" w:rsidRDefault="004C7C37" w:rsidP="004C7C37">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Dochody z tytułu odsetek od nieterminowych wpłat z tytułu opłat za gospodarowanie odpadami komunalnymi, zrealizowa</w:t>
      </w:r>
      <w:r w:rsidR="001F5209">
        <w:rPr>
          <w:rFonts w:asciiTheme="minorHAnsi" w:eastAsiaTheme="minorHAnsi" w:hAnsiTheme="minorHAnsi" w:cstheme="minorBidi"/>
          <w:sz w:val="22"/>
          <w:szCs w:val="22"/>
          <w:lang w:eastAsia="en-US"/>
        </w:rPr>
        <w:t xml:space="preserve">ne zostały w wysokości </w:t>
      </w:r>
      <w:r w:rsidR="006A2C6B" w:rsidRPr="006A2C6B">
        <w:rPr>
          <w:rFonts w:asciiTheme="minorHAnsi" w:eastAsiaTheme="minorHAnsi" w:hAnsiTheme="minorHAnsi" w:cstheme="minorBidi"/>
          <w:sz w:val="22"/>
          <w:szCs w:val="22"/>
          <w:lang w:eastAsia="en-US"/>
        </w:rPr>
        <w:t>107.915,07</w:t>
      </w:r>
      <w:r w:rsidR="001F5209" w:rsidRPr="006A2C6B">
        <w:rPr>
          <w:rFonts w:asciiTheme="minorHAnsi" w:eastAsiaTheme="minorHAnsi" w:hAnsiTheme="minorHAnsi" w:cstheme="minorBidi"/>
          <w:sz w:val="22"/>
          <w:szCs w:val="22"/>
          <w:lang w:eastAsia="en-US"/>
        </w:rPr>
        <w:t xml:space="preserve"> zł</w:t>
      </w:r>
      <w:r w:rsidRPr="006A2C6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Odsetki za zwłokę naliczane były od dnia następującego po dniu upływu terminu płatności opłaty lub terminu, w którym płatnik był obowiązany dokonać wpłaty z tytułu opłaty za gospodarowanie odpadami komunalnymi. Dochody pochodzące z odsetek od nieterminowych wpłat z tytułu podatków i innych opłat zreali</w:t>
      </w:r>
      <w:r w:rsidR="001F5209">
        <w:rPr>
          <w:rFonts w:asciiTheme="minorHAnsi" w:eastAsiaTheme="minorHAnsi" w:hAnsiTheme="minorHAnsi" w:cstheme="minorBidi"/>
          <w:sz w:val="22"/>
          <w:szCs w:val="22"/>
          <w:lang w:eastAsia="en-US"/>
        </w:rPr>
        <w:t xml:space="preserve">zowane zostały na </w:t>
      </w:r>
      <w:r w:rsidR="001F5209" w:rsidRPr="00FD6173">
        <w:rPr>
          <w:rFonts w:asciiTheme="minorHAnsi" w:eastAsiaTheme="minorHAnsi" w:hAnsiTheme="minorHAnsi" w:cstheme="minorBidi"/>
          <w:sz w:val="22"/>
          <w:szCs w:val="22"/>
          <w:lang w:eastAsia="en-US"/>
        </w:rPr>
        <w:t xml:space="preserve">poziomie </w:t>
      </w:r>
      <w:r w:rsidR="006A2C6B" w:rsidRPr="00FD6173">
        <w:rPr>
          <w:rFonts w:asciiTheme="minorHAnsi" w:eastAsiaTheme="minorHAnsi" w:hAnsiTheme="minorHAnsi" w:cstheme="minorBidi"/>
          <w:sz w:val="22"/>
          <w:szCs w:val="22"/>
          <w:lang w:eastAsia="en-US"/>
        </w:rPr>
        <w:t xml:space="preserve">53,96 </w:t>
      </w:r>
      <w:r w:rsidRPr="00FD6173">
        <w:rPr>
          <w:rFonts w:asciiTheme="minorHAnsi" w:eastAsiaTheme="minorHAnsi" w:hAnsiTheme="minorHAnsi" w:cstheme="minorBidi"/>
          <w:sz w:val="22"/>
          <w:szCs w:val="22"/>
          <w:lang w:eastAsia="en-US"/>
        </w:rPr>
        <w:t>% w stosunku do planu finansowego. Należności powstałe z tytułu naliczonych odsetek na dzień 30 cze</w:t>
      </w:r>
      <w:r w:rsidR="001F5209" w:rsidRPr="00FD6173">
        <w:rPr>
          <w:rFonts w:asciiTheme="minorHAnsi" w:eastAsiaTheme="minorHAnsi" w:hAnsiTheme="minorHAnsi" w:cstheme="minorBidi"/>
          <w:sz w:val="22"/>
          <w:szCs w:val="22"/>
          <w:lang w:eastAsia="en-US"/>
        </w:rPr>
        <w:t xml:space="preserve">rwca </w:t>
      </w:r>
      <w:r w:rsidR="00C603F1" w:rsidRPr="00FD6173">
        <w:rPr>
          <w:rFonts w:asciiTheme="minorHAnsi" w:eastAsiaTheme="minorHAnsi" w:hAnsiTheme="minorHAnsi" w:cstheme="minorBidi"/>
          <w:sz w:val="22"/>
          <w:szCs w:val="22"/>
          <w:lang w:eastAsia="en-US"/>
        </w:rPr>
        <w:t>2022</w:t>
      </w:r>
      <w:r w:rsidR="001F5209" w:rsidRPr="00FD6173">
        <w:rPr>
          <w:rFonts w:asciiTheme="minorHAnsi" w:eastAsiaTheme="minorHAnsi" w:hAnsiTheme="minorHAnsi" w:cstheme="minorBidi"/>
          <w:sz w:val="22"/>
          <w:szCs w:val="22"/>
          <w:lang w:eastAsia="en-US"/>
        </w:rPr>
        <w:t xml:space="preserve"> r. wynosiły </w:t>
      </w:r>
      <w:r w:rsidR="006A2C6B" w:rsidRPr="00FD6173">
        <w:rPr>
          <w:rFonts w:asciiTheme="minorHAnsi" w:eastAsiaTheme="minorHAnsi" w:hAnsiTheme="minorHAnsi" w:cstheme="minorBidi"/>
          <w:sz w:val="22"/>
          <w:szCs w:val="22"/>
          <w:lang w:eastAsia="en-US"/>
        </w:rPr>
        <w:t>1.039.039,0</w:t>
      </w:r>
      <w:r w:rsidR="00184D03" w:rsidRPr="00FD6173">
        <w:rPr>
          <w:rFonts w:asciiTheme="minorHAnsi" w:eastAsiaTheme="minorHAnsi" w:hAnsiTheme="minorHAnsi" w:cstheme="minorBidi"/>
          <w:sz w:val="22"/>
          <w:szCs w:val="22"/>
          <w:lang w:eastAsia="en-US"/>
        </w:rPr>
        <w:t>0</w:t>
      </w:r>
      <w:r w:rsidRPr="00FD6173">
        <w:rPr>
          <w:rFonts w:asciiTheme="minorHAnsi" w:eastAsiaTheme="minorHAnsi" w:hAnsiTheme="minorHAnsi" w:cstheme="minorBidi"/>
          <w:sz w:val="22"/>
          <w:szCs w:val="22"/>
          <w:lang w:eastAsia="en-US"/>
        </w:rPr>
        <w:t xml:space="preserve"> zł.</w:t>
      </w:r>
    </w:p>
    <w:p w14:paraId="6AE00026" w14:textId="77777777" w:rsidR="007F6FC9" w:rsidRDefault="007F6FC9" w:rsidP="004C7C37">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4"/>
        <w:gridCol w:w="4542"/>
        <w:gridCol w:w="2046"/>
      </w:tblGrid>
      <w:tr w:rsidR="004C7C37" w14:paraId="2E989890" w14:textId="77777777" w:rsidTr="001F5209">
        <w:tc>
          <w:tcPr>
            <w:tcW w:w="1764" w:type="dxa"/>
            <w:shd w:val="clear" w:color="auto" w:fill="C9C9C9" w:themeFill="accent3" w:themeFillTint="99"/>
            <w:hideMark/>
          </w:tcPr>
          <w:p w14:paraId="680B6226"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42" w:type="dxa"/>
            <w:shd w:val="clear" w:color="auto" w:fill="C9C9C9" w:themeFill="accent3" w:themeFillTint="99"/>
            <w:hideMark/>
          </w:tcPr>
          <w:p w14:paraId="17C13E39" w14:textId="77777777" w:rsidR="004C7C37" w:rsidRDefault="004C7C37">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46" w:type="dxa"/>
          </w:tcPr>
          <w:p w14:paraId="6B7CD231"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2CE1483A" w14:textId="77777777" w:rsidTr="001F5209">
        <w:tc>
          <w:tcPr>
            <w:tcW w:w="1764" w:type="dxa"/>
            <w:shd w:val="clear" w:color="auto" w:fill="DBDBDB" w:themeFill="accent3" w:themeFillTint="66"/>
            <w:hideMark/>
          </w:tcPr>
          <w:p w14:paraId="2F21A268"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42" w:type="dxa"/>
            <w:shd w:val="clear" w:color="auto" w:fill="DBDBDB" w:themeFill="accent3" w:themeFillTint="66"/>
            <w:hideMark/>
          </w:tcPr>
          <w:p w14:paraId="38603E4F" w14:textId="61C0869A" w:rsidR="004C7C37" w:rsidRDefault="005571D8">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6" w:type="dxa"/>
          </w:tcPr>
          <w:p w14:paraId="5F431DF6" w14:textId="77777777" w:rsidR="004C7C37" w:rsidRDefault="004C7C37">
            <w:pPr>
              <w:spacing w:after="200" w:line="276" w:lineRule="auto"/>
              <w:contextualSpacing/>
              <w:jc w:val="both"/>
              <w:rPr>
                <w:rFonts w:asciiTheme="minorHAnsi" w:eastAsiaTheme="minorHAnsi" w:hAnsiTheme="minorHAnsi" w:cstheme="minorBidi"/>
                <w:sz w:val="20"/>
                <w:szCs w:val="20"/>
                <w:lang w:eastAsia="en-US"/>
              </w:rPr>
            </w:pPr>
          </w:p>
        </w:tc>
      </w:tr>
      <w:tr w:rsidR="004C7C37" w14:paraId="43691173" w14:textId="77777777" w:rsidTr="001F5209">
        <w:tc>
          <w:tcPr>
            <w:tcW w:w="1764" w:type="dxa"/>
            <w:shd w:val="clear" w:color="auto" w:fill="EDEDED" w:themeFill="accent3" w:themeFillTint="33"/>
            <w:hideMark/>
          </w:tcPr>
          <w:p w14:paraId="599C9516" w14:textId="77777777" w:rsidR="004C7C37" w:rsidRDefault="001F5209">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094</w:t>
            </w:r>
            <w:r w:rsidR="004C7C37">
              <w:rPr>
                <w:rFonts w:asciiTheme="minorHAnsi" w:eastAsiaTheme="minorHAnsi" w:hAnsiTheme="minorHAnsi" w:cstheme="minorBidi"/>
                <w:b/>
                <w:sz w:val="20"/>
                <w:szCs w:val="20"/>
                <w:lang w:eastAsia="en-US"/>
              </w:rPr>
              <w:t>0</w:t>
            </w:r>
          </w:p>
        </w:tc>
        <w:tc>
          <w:tcPr>
            <w:tcW w:w="4542" w:type="dxa"/>
            <w:shd w:val="clear" w:color="auto" w:fill="EDEDED" w:themeFill="accent3" w:themeFillTint="33"/>
            <w:hideMark/>
          </w:tcPr>
          <w:p w14:paraId="671059C9" w14:textId="77777777" w:rsidR="004C7C37" w:rsidRDefault="001F5209">
            <w:pPr>
              <w:spacing w:after="200" w:line="276" w:lineRule="auto"/>
              <w:contextualSpacing/>
              <w:jc w:val="both"/>
              <w:rPr>
                <w:rFonts w:asciiTheme="minorHAnsi" w:eastAsiaTheme="minorHAnsi" w:hAnsiTheme="minorHAnsi" w:cstheme="minorBidi"/>
                <w:b/>
                <w:sz w:val="20"/>
                <w:szCs w:val="20"/>
                <w:lang w:eastAsia="en-US"/>
              </w:rPr>
            </w:pPr>
            <w:r>
              <w:rPr>
                <w:rFonts w:ascii="Calibri" w:hAnsi="Calibri"/>
                <w:b/>
                <w:color w:val="000000"/>
                <w:sz w:val="20"/>
                <w:szCs w:val="20"/>
                <w:lang w:eastAsia="en-US"/>
              </w:rPr>
              <w:t>Wpływy z rozliczeń/zwrotów z lat ubiegłych</w:t>
            </w:r>
          </w:p>
        </w:tc>
        <w:tc>
          <w:tcPr>
            <w:tcW w:w="2046" w:type="dxa"/>
            <w:shd w:val="clear" w:color="auto" w:fill="EDEDED" w:themeFill="accent3" w:themeFillTint="33"/>
            <w:hideMark/>
          </w:tcPr>
          <w:p w14:paraId="79516A54" w14:textId="6B092425" w:rsidR="004C7C37" w:rsidRDefault="00FD6173">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2 712,44</w:t>
            </w:r>
            <w:r w:rsidR="004C7C37">
              <w:rPr>
                <w:rFonts w:asciiTheme="minorHAnsi" w:eastAsiaTheme="minorHAnsi" w:hAnsiTheme="minorHAnsi" w:cstheme="minorBidi"/>
                <w:b/>
                <w:sz w:val="20"/>
                <w:szCs w:val="20"/>
                <w:lang w:eastAsia="en-US"/>
              </w:rPr>
              <w:t xml:space="preserve"> zł</w:t>
            </w:r>
          </w:p>
        </w:tc>
      </w:tr>
    </w:tbl>
    <w:p w14:paraId="53F68B17" w14:textId="0991EC10" w:rsidR="00FD6173" w:rsidRDefault="004C7C37" w:rsidP="00FD6173">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 dochody pochodzą m.in. z rozliczeń z lat ubiegłych. Na powyższą kwotę składały się między innymi dochody pochodzące z</w:t>
      </w:r>
      <w:r w:rsidR="0051460D">
        <w:rPr>
          <w:rFonts w:asciiTheme="minorHAnsi" w:eastAsiaTheme="minorHAnsi" w:hAnsiTheme="minorHAnsi" w:cstheme="minorBidi"/>
          <w:sz w:val="22"/>
          <w:szCs w:val="22"/>
          <w:lang w:eastAsia="en-US"/>
        </w:rPr>
        <w:t xml:space="preserve">e zwrotów za rok ubiegły </w:t>
      </w:r>
      <w:r w:rsidR="00184D03">
        <w:rPr>
          <w:rFonts w:asciiTheme="minorHAnsi" w:eastAsiaTheme="minorHAnsi" w:hAnsiTheme="minorHAnsi" w:cstheme="minorBidi"/>
          <w:sz w:val="22"/>
          <w:szCs w:val="22"/>
          <w:lang w:eastAsia="en-US"/>
        </w:rPr>
        <w:t>kosztów komorniczych</w:t>
      </w:r>
      <w:r w:rsidR="0051460D">
        <w:rPr>
          <w:rFonts w:asciiTheme="minorHAnsi" w:eastAsiaTheme="minorHAnsi" w:hAnsiTheme="minorHAnsi" w:cstheme="minorBidi"/>
          <w:sz w:val="22"/>
          <w:szCs w:val="22"/>
          <w:lang w:eastAsia="en-US"/>
        </w:rPr>
        <w:t xml:space="preserve"> po dokonanej korekcie</w:t>
      </w:r>
      <w:r w:rsidR="00184D03">
        <w:rPr>
          <w:rFonts w:asciiTheme="minorHAnsi" w:eastAsiaTheme="minorHAnsi" w:hAnsiTheme="minorHAnsi" w:cstheme="minorBidi"/>
          <w:sz w:val="22"/>
          <w:szCs w:val="22"/>
          <w:lang w:eastAsia="en-US"/>
        </w:rPr>
        <w:t xml:space="preserve">. </w:t>
      </w:r>
      <w:r w:rsidR="00FD6173">
        <w:rPr>
          <w:rFonts w:asciiTheme="minorHAnsi" w:eastAsiaTheme="minorHAnsi" w:hAnsiTheme="minorHAnsi" w:cstheme="minorBidi"/>
          <w:sz w:val="22"/>
          <w:szCs w:val="22"/>
          <w:lang w:eastAsia="en-US"/>
        </w:rPr>
        <w:t>Na koniec czerwca br. wystąpiły należności w kwocie 50,00</w:t>
      </w:r>
      <w:r w:rsidR="00FD6173" w:rsidRPr="006A2C6B">
        <w:rPr>
          <w:rFonts w:asciiTheme="minorHAnsi" w:eastAsiaTheme="minorHAnsi" w:hAnsiTheme="minorHAnsi" w:cstheme="minorBidi"/>
          <w:sz w:val="22"/>
          <w:szCs w:val="22"/>
          <w:lang w:eastAsia="en-US"/>
        </w:rPr>
        <w:t xml:space="preserve"> zł (w tym wymagalne </w:t>
      </w:r>
      <w:r w:rsidR="00FD6173">
        <w:rPr>
          <w:rFonts w:asciiTheme="minorHAnsi" w:eastAsiaTheme="minorHAnsi" w:hAnsiTheme="minorHAnsi" w:cstheme="minorBidi"/>
          <w:sz w:val="22"/>
          <w:szCs w:val="22"/>
          <w:lang w:eastAsia="en-US"/>
        </w:rPr>
        <w:t>0,00</w:t>
      </w:r>
      <w:r w:rsidR="00FD6173" w:rsidRPr="006A2C6B">
        <w:rPr>
          <w:rFonts w:asciiTheme="minorHAnsi" w:eastAsiaTheme="minorHAnsi" w:hAnsiTheme="minorHAnsi" w:cstheme="minorBidi"/>
          <w:sz w:val="22"/>
          <w:szCs w:val="22"/>
          <w:lang w:eastAsia="en-US"/>
        </w:rPr>
        <w:t xml:space="preserve"> zł, niewymagalne </w:t>
      </w:r>
      <w:r w:rsidR="00FD6173">
        <w:rPr>
          <w:rFonts w:asciiTheme="minorHAnsi" w:eastAsiaTheme="minorHAnsi" w:hAnsiTheme="minorHAnsi" w:cstheme="minorBidi"/>
          <w:sz w:val="22"/>
          <w:szCs w:val="22"/>
          <w:lang w:eastAsia="en-US"/>
        </w:rPr>
        <w:t>50,00</w:t>
      </w:r>
      <w:r w:rsidR="00FD6173" w:rsidRPr="006A2C6B">
        <w:rPr>
          <w:rFonts w:asciiTheme="minorHAnsi" w:eastAsiaTheme="minorHAnsi" w:hAnsiTheme="minorHAnsi" w:cstheme="minorBidi"/>
          <w:sz w:val="22"/>
          <w:szCs w:val="22"/>
          <w:lang w:eastAsia="en-US"/>
        </w:rPr>
        <w:t xml:space="preserve"> zł).</w:t>
      </w:r>
    </w:p>
    <w:p w14:paraId="1B386DB1" w14:textId="77777777" w:rsidR="00ED7FF9" w:rsidRDefault="00ED7FF9" w:rsidP="0051460D">
      <w:pPr>
        <w:spacing w:after="200" w:line="276" w:lineRule="auto"/>
        <w:ind w:firstLine="708"/>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6"/>
        <w:gridCol w:w="4550"/>
        <w:gridCol w:w="2036"/>
      </w:tblGrid>
      <w:tr w:rsidR="001F5209" w14:paraId="0AB3A90C" w14:textId="77777777" w:rsidTr="0051460D">
        <w:tc>
          <w:tcPr>
            <w:tcW w:w="1766" w:type="dxa"/>
            <w:shd w:val="clear" w:color="auto" w:fill="C9C9C9" w:themeFill="accent3" w:themeFillTint="99"/>
            <w:hideMark/>
          </w:tcPr>
          <w:p w14:paraId="5ED4E74E"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bookmarkStart w:id="4" w:name="_Hlk46144957"/>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28BA8A88" w14:textId="77777777" w:rsidR="001F5209" w:rsidRDefault="001F5209" w:rsidP="00ED7FF9">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17614C2A"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p>
        </w:tc>
      </w:tr>
      <w:tr w:rsidR="001F5209" w14:paraId="67B7F5A9" w14:textId="77777777" w:rsidTr="0051460D">
        <w:tc>
          <w:tcPr>
            <w:tcW w:w="1766" w:type="dxa"/>
            <w:shd w:val="clear" w:color="auto" w:fill="DBDBDB" w:themeFill="accent3" w:themeFillTint="66"/>
            <w:hideMark/>
          </w:tcPr>
          <w:p w14:paraId="2968F745"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90002</w:t>
            </w:r>
          </w:p>
        </w:tc>
        <w:tc>
          <w:tcPr>
            <w:tcW w:w="4550" w:type="dxa"/>
            <w:shd w:val="clear" w:color="auto" w:fill="DBDBDB" w:themeFill="accent3" w:themeFillTint="66"/>
            <w:hideMark/>
          </w:tcPr>
          <w:p w14:paraId="3AE2D79A" w14:textId="2D1AD60D" w:rsidR="001F5209" w:rsidRDefault="005571D8" w:rsidP="00ED7FF9">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6" w:type="dxa"/>
          </w:tcPr>
          <w:p w14:paraId="2B75F801"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p>
        </w:tc>
      </w:tr>
      <w:tr w:rsidR="001F5209" w14:paraId="7039280B" w14:textId="77777777" w:rsidTr="0051460D">
        <w:tc>
          <w:tcPr>
            <w:tcW w:w="1766" w:type="dxa"/>
            <w:shd w:val="clear" w:color="auto" w:fill="EDEDED" w:themeFill="accent3" w:themeFillTint="33"/>
            <w:hideMark/>
          </w:tcPr>
          <w:p w14:paraId="1758302F" w14:textId="77777777" w:rsidR="001F5209" w:rsidRDefault="001F5209" w:rsidP="00ED7FF9">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0970</w:t>
            </w:r>
          </w:p>
        </w:tc>
        <w:tc>
          <w:tcPr>
            <w:tcW w:w="4550" w:type="dxa"/>
            <w:shd w:val="clear" w:color="auto" w:fill="EDEDED" w:themeFill="accent3" w:themeFillTint="33"/>
            <w:hideMark/>
          </w:tcPr>
          <w:p w14:paraId="2D3D421C" w14:textId="77777777" w:rsidR="001F5209" w:rsidRDefault="001F5209" w:rsidP="00ED7FF9">
            <w:pPr>
              <w:spacing w:after="200" w:line="276" w:lineRule="auto"/>
              <w:contextualSpacing/>
              <w:jc w:val="both"/>
              <w:rPr>
                <w:rFonts w:asciiTheme="minorHAnsi" w:eastAsiaTheme="minorHAnsi" w:hAnsiTheme="minorHAnsi" w:cstheme="minorBidi"/>
                <w:b/>
                <w:sz w:val="20"/>
                <w:szCs w:val="20"/>
                <w:lang w:eastAsia="en-US"/>
              </w:rPr>
            </w:pPr>
            <w:r>
              <w:rPr>
                <w:rFonts w:ascii="Calibri" w:hAnsi="Calibri"/>
                <w:b/>
                <w:color w:val="000000"/>
                <w:sz w:val="20"/>
                <w:szCs w:val="20"/>
                <w:lang w:eastAsia="en-US"/>
              </w:rPr>
              <w:t>Wpływy z różnych dochodów</w:t>
            </w:r>
          </w:p>
        </w:tc>
        <w:tc>
          <w:tcPr>
            <w:tcW w:w="2036" w:type="dxa"/>
            <w:shd w:val="clear" w:color="auto" w:fill="EDEDED" w:themeFill="accent3" w:themeFillTint="33"/>
            <w:hideMark/>
          </w:tcPr>
          <w:p w14:paraId="221DE725" w14:textId="71DE6DBE" w:rsidR="001F5209" w:rsidRDefault="00FD6173" w:rsidP="00ED7FF9">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6 831,56</w:t>
            </w:r>
            <w:r w:rsidR="00144F27">
              <w:rPr>
                <w:rFonts w:asciiTheme="minorHAnsi" w:eastAsiaTheme="minorHAnsi" w:hAnsiTheme="minorHAnsi" w:cstheme="minorBidi"/>
                <w:b/>
                <w:sz w:val="20"/>
                <w:szCs w:val="20"/>
                <w:lang w:eastAsia="en-US"/>
              </w:rPr>
              <w:t xml:space="preserve"> </w:t>
            </w:r>
            <w:r w:rsidR="001F5209">
              <w:rPr>
                <w:rFonts w:asciiTheme="minorHAnsi" w:eastAsiaTheme="minorHAnsi" w:hAnsiTheme="minorHAnsi" w:cstheme="minorBidi"/>
                <w:b/>
                <w:sz w:val="20"/>
                <w:szCs w:val="20"/>
                <w:lang w:eastAsia="en-US"/>
              </w:rPr>
              <w:t>zł</w:t>
            </w:r>
          </w:p>
        </w:tc>
      </w:tr>
    </w:tbl>
    <w:p w14:paraId="1E32C0E0" w14:textId="77777777" w:rsidR="00FD6173" w:rsidRDefault="0051460D" w:rsidP="001250AF">
      <w:pPr>
        <w:spacing w:after="200" w:line="276" w:lineRule="auto"/>
        <w:ind w:firstLine="708"/>
        <w:contextualSpacing/>
        <w:jc w:val="both"/>
        <w:rPr>
          <w:rFonts w:ascii="Calibri" w:hAnsi="Calibri"/>
          <w:color w:val="000000"/>
          <w:sz w:val="22"/>
          <w:szCs w:val="22"/>
        </w:rPr>
      </w:pPr>
      <w:r>
        <w:rPr>
          <w:rFonts w:asciiTheme="minorHAnsi" w:eastAsiaTheme="minorHAnsi" w:hAnsiTheme="minorHAnsi" w:cstheme="minorBidi"/>
          <w:sz w:val="22"/>
          <w:szCs w:val="22"/>
          <w:lang w:eastAsia="en-US"/>
        </w:rPr>
        <w:t xml:space="preserve">Wykonanie planu w zakresie paragrafu 0970 na dzień 30 czerwca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 </w:t>
      </w:r>
      <w:r w:rsidRPr="00FD6173">
        <w:rPr>
          <w:rFonts w:asciiTheme="minorHAnsi" w:eastAsiaTheme="minorHAnsi" w:hAnsiTheme="minorHAnsi" w:cstheme="minorBidi"/>
          <w:sz w:val="22"/>
          <w:szCs w:val="22"/>
          <w:lang w:eastAsia="en-US"/>
        </w:rPr>
        <w:t>wynosi</w:t>
      </w:r>
      <w:r w:rsidR="00184D03" w:rsidRPr="00FD6173">
        <w:rPr>
          <w:rFonts w:asciiTheme="minorHAnsi" w:eastAsiaTheme="minorHAnsi" w:hAnsiTheme="minorHAnsi" w:cstheme="minorBidi"/>
          <w:sz w:val="22"/>
          <w:szCs w:val="22"/>
          <w:lang w:eastAsia="en-US"/>
        </w:rPr>
        <w:t xml:space="preserve">ło </w:t>
      </w:r>
      <w:r w:rsidR="00FD6173" w:rsidRPr="00FD6173">
        <w:rPr>
          <w:rFonts w:asciiTheme="minorHAnsi" w:eastAsiaTheme="minorHAnsi" w:hAnsiTheme="minorHAnsi" w:cstheme="minorBidi"/>
          <w:sz w:val="22"/>
          <w:szCs w:val="22"/>
          <w:lang w:eastAsia="en-US"/>
        </w:rPr>
        <w:t>6.831,56</w:t>
      </w:r>
      <w:r w:rsidR="00184D03" w:rsidRPr="00FD6173">
        <w:rPr>
          <w:rFonts w:asciiTheme="minorHAnsi" w:eastAsiaTheme="minorHAnsi" w:hAnsiTheme="minorHAnsi" w:cstheme="minorBidi"/>
          <w:sz w:val="22"/>
          <w:szCs w:val="22"/>
          <w:lang w:eastAsia="en-US"/>
        </w:rPr>
        <w:t xml:space="preserve"> zł</w:t>
      </w:r>
      <w:r w:rsidR="001250AF" w:rsidRPr="00FD6173">
        <w:rPr>
          <w:rFonts w:asciiTheme="minorHAnsi" w:eastAsiaTheme="minorHAnsi" w:hAnsiTheme="minorHAnsi" w:cstheme="minorBidi"/>
          <w:sz w:val="22"/>
          <w:szCs w:val="22"/>
          <w:lang w:eastAsia="en-US"/>
        </w:rPr>
        <w:t xml:space="preserve">, co stanowiło </w:t>
      </w:r>
      <w:r w:rsidR="00184D03" w:rsidRPr="00FD6173">
        <w:rPr>
          <w:rFonts w:asciiTheme="minorHAnsi" w:eastAsiaTheme="minorHAnsi" w:hAnsiTheme="minorHAnsi" w:cstheme="minorBidi"/>
          <w:sz w:val="22"/>
          <w:szCs w:val="22"/>
          <w:lang w:eastAsia="en-US"/>
        </w:rPr>
        <w:t>9</w:t>
      </w:r>
      <w:r w:rsidR="00FD6173" w:rsidRPr="00FD6173">
        <w:rPr>
          <w:rFonts w:asciiTheme="minorHAnsi" w:eastAsiaTheme="minorHAnsi" w:hAnsiTheme="minorHAnsi" w:cstheme="minorBidi"/>
          <w:sz w:val="22"/>
          <w:szCs w:val="22"/>
          <w:lang w:eastAsia="en-US"/>
        </w:rPr>
        <w:t>9</w:t>
      </w:r>
      <w:r w:rsidR="00B2470B" w:rsidRPr="00FD6173">
        <w:rPr>
          <w:rFonts w:asciiTheme="minorHAnsi" w:eastAsiaTheme="minorHAnsi" w:hAnsiTheme="minorHAnsi" w:cstheme="minorBidi"/>
          <w:sz w:val="22"/>
          <w:szCs w:val="22"/>
          <w:lang w:eastAsia="en-US"/>
        </w:rPr>
        <w:t>,99</w:t>
      </w:r>
      <w:r w:rsidR="001250AF" w:rsidRPr="00FD6173">
        <w:rPr>
          <w:rFonts w:asciiTheme="minorHAnsi" w:eastAsiaTheme="minorHAnsi" w:hAnsiTheme="minorHAnsi" w:cstheme="minorBidi"/>
          <w:sz w:val="22"/>
          <w:szCs w:val="22"/>
          <w:lang w:eastAsia="en-US"/>
        </w:rPr>
        <w:t xml:space="preserve">% wykonania planu </w:t>
      </w:r>
      <w:r w:rsidR="00F00C51" w:rsidRPr="00FD6173">
        <w:rPr>
          <w:rFonts w:asciiTheme="minorHAnsi" w:eastAsiaTheme="minorHAnsi" w:hAnsiTheme="minorHAnsi" w:cstheme="minorBidi"/>
          <w:sz w:val="22"/>
          <w:szCs w:val="22"/>
          <w:lang w:eastAsia="en-US"/>
        </w:rPr>
        <w:t>dochodów</w:t>
      </w:r>
      <w:r w:rsidR="001250AF" w:rsidRPr="00FD6173">
        <w:rPr>
          <w:rFonts w:asciiTheme="minorHAnsi" w:eastAsiaTheme="minorHAnsi" w:hAnsiTheme="minorHAnsi" w:cstheme="minorBidi"/>
          <w:sz w:val="22"/>
          <w:szCs w:val="22"/>
          <w:lang w:eastAsia="en-US"/>
        </w:rPr>
        <w:t xml:space="preserve"> w </w:t>
      </w:r>
      <w:r w:rsidR="00C603F1" w:rsidRPr="00FD6173">
        <w:rPr>
          <w:rFonts w:asciiTheme="minorHAnsi" w:eastAsiaTheme="minorHAnsi" w:hAnsiTheme="minorHAnsi" w:cstheme="minorBidi"/>
          <w:sz w:val="22"/>
          <w:szCs w:val="22"/>
          <w:lang w:eastAsia="en-US"/>
        </w:rPr>
        <w:t>2022</w:t>
      </w:r>
      <w:r w:rsidR="001250AF" w:rsidRPr="00FD6173">
        <w:rPr>
          <w:rFonts w:asciiTheme="minorHAnsi" w:eastAsiaTheme="minorHAnsi" w:hAnsiTheme="minorHAnsi" w:cstheme="minorBidi"/>
          <w:sz w:val="22"/>
          <w:szCs w:val="22"/>
          <w:lang w:eastAsia="en-US"/>
        </w:rPr>
        <w:t xml:space="preserve">r. </w:t>
      </w:r>
      <w:r w:rsidR="001250AF" w:rsidRPr="00FD6173">
        <w:rPr>
          <w:rFonts w:ascii="Calibri" w:hAnsi="Calibri"/>
          <w:color w:val="000000"/>
          <w:sz w:val="22"/>
          <w:szCs w:val="22"/>
        </w:rPr>
        <w:t xml:space="preserve">Należności na koniec I półrocza </w:t>
      </w:r>
      <w:r w:rsidR="00C603F1" w:rsidRPr="00FD6173">
        <w:rPr>
          <w:rFonts w:ascii="Calibri" w:hAnsi="Calibri"/>
          <w:color w:val="000000"/>
          <w:sz w:val="22"/>
          <w:szCs w:val="22"/>
        </w:rPr>
        <w:t>2022</w:t>
      </w:r>
      <w:r w:rsidR="001250AF" w:rsidRPr="00FD6173">
        <w:rPr>
          <w:rFonts w:ascii="Calibri" w:hAnsi="Calibri"/>
          <w:color w:val="000000"/>
          <w:sz w:val="22"/>
          <w:szCs w:val="22"/>
        </w:rPr>
        <w:t xml:space="preserve"> r. </w:t>
      </w:r>
      <w:r w:rsidR="005571D8" w:rsidRPr="00FD6173">
        <w:rPr>
          <w:rFonts w:ascii="Calibri" w:hAnsi="Calibri"/>
          <w:color w:val="000000"/>
          <w:sz w:val="22"/>
          <w:szCs w:val="22"/>
        </w:rPr>
        <w:t xml:space="preserve">nie </w:t>
      </w:r>
      <w:r w:rsidR="005C6BA0" w:rsidRPr="00FD6173">
        <w:rPr>
          <w:rFonts w:ascii="Calibri" w:hAnsi="Calibri"/>
          <w:color w:val="000000"/>
          <w:sz w:val="22"/>
          <w:szCs w:val="22"/>
        </w:rPr>
        <w:t>wystąpiły</w:t>
      </w:r>
      <w:r w:rsidR="005571D8" w:rsidRPr="00FD6173">
        <w:rPr>
          <w:rFonts w:ascii="Calibri" w:hAnsi="Calibri"/>
          <w:color w:val="000000"/>
          <w:sz w:val="22"/>
          <w:szCs w:val="22"/>
        </w:rPr>
        <w:t>.</w:t>
      </w:r>
    </w:p>
    <w:p w14:paraId="5BC21146" w14:textId="2BDED233" w:rsidR="001250AF" w:rsidRDefault="005571D8" w:rsidP="001250AF">
      <w:pPr>
        <w:spacing w:after="200" w:line="276" w:lineRule="auto"/>
        <w:ind w:firstLine="708"/>
        <w:contextualSpacing/>
        <w:jc w:val="both"/>
        <w:rPr>
          <w:rFonts w:ascii="Calibri" w:hAnsi="Calibri"/>
          <w:color w:val="000000"/>
          <w:sz w:val="22"/>
          <w:szCs w:val="22"/>
        </w:rPr>
      </w:pPr>
      <w:r>
        <w:rPr>
          <w:rFonts w:ascii="Calibri" w:hAnsi="Calibri"/>
          <w:color w:val="000000"/>
          <w:sz w:val="22"/>
          <w:szCs w:val="22"/>
        </w:rPr>
        <w:t xml:space="preserve"> </w:t>
      </w:r>
      <w:r w:rsidR="001250AF">
        <w:rPr>
          <w:rFonts w:ascii="Calibri" w:hAnsi="Calibri"/>
          <w:color w:val="000000"/>
          <w:sz w:val="22"/>
          <w:szCs w:val="22"/>
        </w:rPr>
        <w:t xml:space="preserve"> </w:t>
      </w:r>
    </w:p>
    <w:tbl>
      <w:tblPr>
        <w:tblW w:w="0" w:type="auto"/>
        <w:tblInd w:w="720" w:type="dxa"/>
        <w:tblLook w:val="04A0" w:firstRow="1" w:lastRow="0" w:firstColumn="1" w:lastColumn="0" w:noHBand="0" w:noVBand="1"/>
      </w:tblPr>
      <w:tblGrid>
        <w:gridCol w:w="1766"/>
        <w:gridCol w:w="4550"/>
        <w:gridCol w:w="2036"/>
      </w:tblGrid>
      <w:tr w:rsidR="00FE3D7E" w14:paraId="54D077E8" w14:textId="77777777" w:rsidTr="00947F45">
        <w:tc>
          <w:tcPr>
            <w:tcW w:w="1766" w:type="dxa"/>
            <w:shd w:val="clear" w:color="auto" w:fill="C9C9C9" w:themeFill="accent3" w:themeFillTint="99"/>
            <w:hideMark/>
          </w:tcPr>
          <w:p w14:paraId="48F3BB34" w14:textId="77777777" w:rsidR="00FE3D7E" w:rsidRDefault="00FE3D7E" w:rsidP="00947F45">
            <w:pPr>
              <w:spacing w:after="200" w:line="276" w:lineRule="auto"/>
              <w:contextualSpacing/>
              <w:jc w:val="both"/>
              <w:rPr>
                <w:rFonts w:asciiTheme="minorHAnsi" w:eastAsiaTheme="minorHAnsi" w:hAnsiTheme="minorHAnsi" w:cstheme="minorBidi"/>
                <w:sz w:val="20"/>
                <w:szCs w:val="20"/>
                <w:lang w:eastAsia="en-US"/>
              </w:rPr>
            </w:pPr>
            <w:bookmarkStart w:id="5" w:name="_Hlk106365509"/>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4961A14B" w14:textId="77777777" w:rsidR="00FE3D7E" w:rsidRDefault="00FE3D7E"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41758733" w14:textId="77777777" w:rsidR="00FE3D7E" w:rsidRDefault="00FE3D7E" w:rsidP="00947F45">
            <w:pPr>
              <w:spacing w:after="200" w:line="276" w:lineRule="auto"/>
              <w:contextualSpacing/>
              <w:jc w:val="both"/>
              <w:rPr>
                <w:rFonts w:asciiTheme="minorHAnsi" w:eastAsiaTheme="minorHAnsi" w:hAnsiTheme="minorHAnsi" w:cstheme="minorBidi"/>
                <w:sz w:val="20"/>
                <w:szCs w:val="20"/>
                <w:lang w:eastAsia="en-US"/>
              </w:rPr>
            </w:pPr>
          </w:p>
        </w:tc>
      </w:tr>
      <w:tr w:rsidR="00FE3D7E" w14:paraId="68354176" w14:textId="77777777" w:rsidTr="00947F45">
        <w:tc>
          <w:tcPr>
            <w:tcW w:w="1766" w:type="dxa"/>
            <w:shd w:val="clear" w:color="auto" w:fill="DBDBDB" w:themeFill="accent3" w:themeFillTint="66"/>
            <w:hideMark/>
          </w:tcPr>
          <w:p w14:paraId="5C94EAF4" w14:textId="77777777" w:rsidR="00FE3D7E" w:rsidRDefault="00FE3D7E"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58066D27" w14:textId="77777777" w:rsidR="00FE3D7E" w:rsidRDefault="00FE3D7E"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09965B32" w14:textId="77777777" w:rsidR="00FE3D7E" w:rsidRDefault="00FE3D7E" w:rsidP="00947F45">
            <w:pPr>
              <w:spacing w:after="200" w:line="276" w:lineRule="auto"/>
              <w:contextualSpacing/>
              <w:jc w:val="both"/>
              <w:rPr>
                <w:rFonts w:asciiTheme="minorHAnsi" w:eastAsiaTheme="minorHAnsi" w:hAnsiTheme="minorHAnsi" w:cstheme="minorBidi"/>
                <w:sz w:val="20"/>
                <w:szCs w:val="20"/>
                <w:lang w:eastAsia="en-US"/>
              </w:rPr>
            </w:pPr>
          </w:p>
        </w:tc>
      </w:tr>
      <w:tr w:rsidR="00FE3D7E" w:rsidRPr="00FD6173" w14:paraId="303951A6" w14:textId="77777777" w:rsidTr="00947F45">
        <w:tc>
          <w:tcPr>
            <w:tcW w:w="1766" w:type="dxa"/>
            <w:shd w:val="clear" w:color="auto" w:fill="EDEDED" w:themeFill="accent3" w:themeFillTint="33"/>
            <w:hideMark/>
          </w:tcPr>
          <w:p w14:paraId="5E1D43D3" w14:textId="767C558A" w:rsidR="00FE3D7E" w:rsidRPr="00FD6173" w:rsidRDefault="00FE3D7E" w:rsidP="00947F45">
            <w:pPr>
              <w:spacing w:after="200" w:line="276" w:lineRule="auto"/>
              <w:contextualSpacing/>
              <w:jc w:val="both"/>
              <w:rPr>
                <w:rFonts w:asciiTheme="minorHAnsi" w:eastAsiaTheme="minorHAnsi" w:hAnsiTheme="minorHAnsi" w:cstheme="minorBidi"/>
                <w:sz w:val="20"/>
                <w:szCs w:val="20"/>
                <w:lang w:eastAsia="en-US"/>
              </w:rPr>
            </w:pPr>
            <w:r w:rsidRPr="00FD6173">
              <w:rPr>
                <w:rFonts w:asciiTheme="minorHAnsi" w:eastAsiaTheme="minorHAnsi" w:hAnsiTheme="minorHAnsi" w:cstheme="minorBidi"/>
                <w:b/>
                <w:sz w:val="20"/>
                <w:szCs w:val="20"/>
                <w:lang w:eastAsia="en-US"/>
              </w:rPr>
              <w:t>Paragraf 0630</w:t>
            </w:r>
          </w:p>
        </w:tc>
        <w:tc>
          <w:tcPr>
            <w:tcW w:w="4550" w:type="dxa"/>
            <w:shd w:val="clear" w:color="auto" w:fill="EDEDED" w:themeFill="accent3" w:themeFillTint="33"/>
            <w:hideMark/>
          </w:tcPr>
          <w:p w14:paraId="23BFEE70" w14:textId="3DE9630E" w:rsidR="00FE3D7E" w:rsidRPr="00FD6173" w:rsidRDefault="00BC2407" w:rsidP="00947F45">
            <w:pPr>
              <w:spacing w:after="200" w:line="276" w:lineRule="auto"/>
              <w:contextualSpacing/>
              <w:jc w:val="both"/>
              <w:rPr>
                <w:rFonts w:asciiTheme="minorHAnsi" w:eastAsiaTheme="minorHAnsi" w:hAnsiTheme="minorHAnsi" w:cstheme="minorBidi"/>
                <w:b/>
                <w:sz w:val="20"/>
                <w:szCs w:val="20"/>
                <w:lang w:eastAsia="en-US"/>
              </w:rPr>
            </w:pPr>
            <w:r w:rsidRPr="00FD6173">
              <w:rPr>
                <w:rFonts w:ascii="Calibri" w:hAnsi="Calibri"/>
                <w:b/>
                <w:color w:val="000000"/>
                <w:sz w:val="20"/>
                <w:szCs w:val="20"/>
                <w:lang w:eastAsia="en-US"/>
              </w:rPr>
              <w:t>Wpływy z tytułu opłat i kosztów sądowych oraz innych opłat uiszczanych na rzecz Skarbu Państwa z tytułu postępowania sądowego i prokuratorskiego</w:t>
            </w:r>
            <w:r w:rsidR="00FE3D7E" w:rsidRPr="00FD6173">
              <w:rPr>
                <w:rFonts w:ascii="Calibri" w:hAnsi="Calibri"/>
                <w:b/>
                <w:color w:val="000000"/>
                <w:sz w:val="20"/>
                <w:szCs w:val="20"/>
                <w:lang w:eastAsia="en-US"/>
              </w:rPr>
              <w:t xml:space="preserve"> </w:t>
            </w:r>
          </w:p>
        </w:tc>
        <w:tc>
          <w:tcPr>
            <w:tcW w:w="2036" w:type="dxa"/>
            <w:shd w:val="clear" w:color="auto" w:fill="EDEDED" w:themeFill="accent3" w:themeFillTint="33"/>
            <w:hideMark/>
          </w:tcPr>
          <w:p w14:paraId="152B1109" w14:textId="77777777" w:rsidR="00FE3D7E" w:rsidRPr="00FD6173" w:rsidRDefault="00FE3D7E" w:rsidP="00947F45">
            <w:pPr>
              <w:spacing w:after="200" w:line="276" w:lineRule="auto"/>
              <w:contextualSpacing/>
              <w:jc w:val="right"/>
              <w:rPr>
                <w:rFonts w:asciiTheme="minorHAnsi" w:eastAsiaTheme="minorHAnsi" w:hAnsiTheme="minorHAnsi" w:cstheme="minorBidi"/>
                <w:b/>
                <w:sz w:val="20"/>
                <w:szCs w:val="20"/>
                <w:lang w:eastAsia="en-US"/>
              </w:rPr>
            </w:pPr>
            <w:r w:rsidRPr="00FD6173">
              <w:rPr>
                <w:rFonts w:asciiTheme="minorHAnsi" w:eastAsiaTheme="minorHAnsi" w:hAnsiTheme="minorHAnsi" w:cstheme="minorBidi"/>
                <w:b/>
                <w:sz w:val="20"/>
                <w:szCs w:val="20"/>
                <w:lang w:eastAsia="en-US"/>
              </w:rPr>
              <w:t>0,00 zł</w:t>
            </w:r>
          </w:p>
        </w:tc>
      </w:tr>
    </w:tbl>
    <w:p w14:paraId="21FE1CCE" w14:textId="1C1E1CC1" w:rsidR="00FE3D7E" w:rsidRDefault="00FE3D7E" w:rsidP="00FE3D7E">
      <w:pPr>
        <w:spacing w:after="200" w:line="276" w:lineRule="auto"/>
        <w:ind w:firstLine="708"/>
        <w:contextualSpacing/>
        <w:jc w:val="both"/>
        <w:rPr>
          <w:rFonts w:ascii="Calibri" w:hAnsi="Calibri"/>
          <w:color w:val="000000"/>
          <w:sz w:val="22"/>
          <w:szCs w:val="22"/>
        </w:rPr>
      </w:pPr>
      <w:r w:rsidRPr="00FD6173">
        <w:rPr>
          <w:rFonts w:ascii="Calibri" w:hAnsi="Calibri"/>
          <w:color w:val="000000"/>
          <w:sz w:val="22"/>
          <w:szCs w:val="22"/>
        </w:rPr>
        <w:t>Powyższy paragraf dochodów nie został zaplanowany w budżecie na 2022r. Dochody z tytułu opłat i kosztów sądowych na pierwsze półrocze nie wystąpiły, natomiast powstały wymagalne należności w kwocie 500,00 zł.</w:t>
      </w:r>
      <w:r>
        <w:rPr>
          <w:rFonts w:ascii="Calibri" w:hAnsi="Calibri"/>
          <w:color w:val="000000"/>
          <w:sz w:val="22"/>
          <w:szCs w:val="22"/>
        </w:rPr>
        <w:t xml:space="preserve">  </w:t>
      </w:r>
    </w:p>
    <w:p w14:paraId="4A41E79D" w14:textId="77777777" w:rsidR="00FD6173" w:rsidRDefault="00FD6173" w:rsidP="00FE3D7E">
      <w:pPr>
        <w:spacing w:after="200" w:line="276" w:lineRule="auto"/>
        <w:ind w:firstLine="708"/>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6"/>
        <w:gridCol w:w="4550"/>
        <w:gridCol w:w="2036"/>
      </w:tblGrid>
      <w:tr w:rsidR="00C606C9" w14:paraId="723297D5" w14:textId="77777777" w:rsidTr="00947F45">
        <w:tc>
          <w:tcPr>
            <w:tcW w:w="1766" w:type="dxa"/>
            <w:shd w:val="clear" w:color="auto" w:fill="C9C9C9" w:themeFill="accent3" w:themeFillTint="99"/>
            <w:hideMark/>
          </w:tcPr>
          <w:bookmarkEnd w:id="5"/>
          <w:p w14:paraId="6A405C09" w14:textId="77777777" w:rsidR="00C606C9" w:rsidRDefault="00C606C9"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4217B0F1" w14:textId="77777777" w:rsidR="00C606C9" w:rsidRDefault="00C606C9"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21EBE811" w14:textId="77777777" w:rsidR="00C606C9" w:rsidRDefault="00C606C9" w:rsidP="00947F45">
            <w:pPr>
              <w:spacing w:after="200" w:line="276" w:lineRule="auto"/>
              <w:contextualSpacing/>
              <w:jc w:val="both"/>
              <w:rPr>
                <w:rFonts w:asciiTheme="minorHAnsi" w:eastAsiaTheme="minorHAnsi" w:hAnsiTheme="minorHAnsi" w:cstheme="minorBidi"/>
                <w:sz w:val="20"/>
                <w:szCs w:val="20"/>
                <w:lang w:eastAsia="en-US"/>
              </w:rPr>
            </w:pPr>
          </w:p>
        </w:tc>
      </w:tr>
      <w:tr w:rsidR="00C606C9" w14:paraId="14CBCA86" w14:textId="77777777" w:rsidTr="00947F45">
        <w:tc>
          <w:tcPr>
            <w:tcW w:w="1766" w:type="dxa"/>
            <w:shd w:val="clear" w:color="auto" w:fill="DBDBDB" w:themeFill="accent3" w:themeFillTint="66"/>
            <w:hideMark/>
          </w:tcPr>
          <w:p w14:paraId="19F7C768" w14:textId="77777777" w:rsidR="00C606C9" w:rsidRDefault="00C606C9"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51A9B287" w14:textId="77777777" w:rsidR="00C606C9" w:rsidRDefault="00C606C9"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7632C566" w14:textId="77777777" w:rsidR="00C606C9" w:rsidRDefault="00C606C9" w:rsidP="00947F45">
            <w:pPr>
              <w:spacing w:after="200" w:line="276" w:lineRule="auto"/>
              <w:contextualSpacing/>
              <w:jc w:val="both"/>
              <w:rPr>
                <w:rFonts w:asciiTheme="minorHAnsi" w:eastAsiaTheme="minorHAnsi" w:hAnsiTheme="minorHAnsi" w:cstheme="minorBidi"/>
                <w:sz w:val="20"/>
                <w:szCs w:val="20"/>
                <w:lang w:eastAsia="en-US"/>
              </w:rPr>
            </w:pPr>
          </w:p>
        </w:tc>
      </w:tr>
      <w:tr w:rsidR="00C606C9" w:rsidRPr="004E7B5A" w14:paraId="4C2DB14B" w14:textId="77777777" w:rsidTr="00947F45">
        <w:tc>
          <w:tcPr>
            <w:tcW w:w="1766" w:type="dxa"/>
            <w:shd w:val="clear" w:color="auto" w:fill="EDEDED" w:themeFill="accent3" w:themeFillTint="33"/>
            <w:hideMark/>
          </w:tcPr>
          <w:p w14:paraId="692542E1" w14:textId="51A440DD" w:rsidR="00C606C9" w:rsidRPr="004E7B5A" w:rsidRDefault="00C606C9" w:rsidP="00947F45">
            <w:pPr>
              <w:spacing w:after="200" w:line="276" w:lineRule="auto"/>
              <w:contextualSpacing/>
              <w:jc w:val="both"/>
              <w:rPr>
                <w:rFonts w:asciiTheme="minorHAnsi" w:eastAsiaTheme="minorHAnsi" w:hAnsiTheme="minorHAnsi" w:cstheme="minorBidi"/>
                <w:sz w:val="20"/>
                <w:szCs w:val="20"/>
                <w:lang w:eastAsia="en-US"/>
              </w:rPr>
            </w:pPr>
            <w:r w:rsidRPr="004E7B5A">
              <w:rPr>
                <w:rFonts w:asciiTheme="minorHAnsi" w:eastAsiaTheme="minorHAnsi" w:hAnsiTheme="minorHAnsi" w:cstheme="minorBidi"/>
                <w:b/>
                <w:sz w:val="20"/>
                <w:szCs w:val="20"/>
                <w:lang w:eastAsia="en-US"/>
              </w:rPr>
              <w:t>Paragraf 0690</w:t>
            </w:r>
          </w:p>
        </w:tc>
        <w:tc>
          <w:tcPr>
            <w:tcW w:w="4550" w:type="dxa"/>
            <w:shd w:val="clear" w:color="auto" w:fill="EDEDED" w:themeFill="accent3" w:themeFillTint="33"/>
            <w:hideMark/>
          </w:tcPr>
          <w:p w14:paraId="5583A786" w14:textId="134BBF7B" w:rsidR="00C606C9" w:rsidRPr="004E7B5A" w:rsidRDefault="00C606C9" w:rsidP="00947F45">
            <w:pPr>
              <w:spacing w:after="200" w:line="276" w:lineRule="auto"/>
              <w:contextualSpacing/>
              <w:jc w:val="both"/>
              <w:rPr>
                <w:rFonts w:asciiTheme="minorHAnsi" w:eastAsiaTheme="minorHAnsi" w:hAnsiTheme="minorHAnsi" w:cstheme="minorBidi"/>
                <w:b/>
                <w:sz w:val="20"/>
                <w:szCs w:val="20"/>
                <w:lang w:eastAsia="en-US"/>
              </w:rPr>
            </w:pPr>
            <w:r w:rsidRPr="004E7B5A">
              <w:rPr>
                <w:rFonts w:ascii="Calibri" w:hAnsi="Calibri"/>
                <w:b/>
                <w:color w:val="000000"/>
                <w:sz w:val="20"/>
                <w:szCs w:val="20"/>
                <w:lang w:eastAsia="en-US"/>
              </w:rPr>
              <w:t xml:space="preserve">Wpływy z różnych opłat </w:t>
            </w:r>
          </w:p>
        </w:tc>
        <w:tc>
          <w:tcPr>
            <w:tcW w:w="2036" w:type="dxa"/>
            <w:shd w:val="clear" w:color="auto" w:fill="EDEDED" w:themeFill="accent3" w:themeFillTint="33"/>
            <w:hideMark/>
          </w:tcPr>
          <w:p w14:paraId="36BEAE33" w14:textId="670F83CC" w:rsidR="00C606C9" w:rsidRPr="004E7B5A" w:rsidRDefault="00FD6173" w:rsidP="00947F45">
            <w:pPr>
              <w:spacing w:after="200" w:line="276" w:lineRule="auto"/>
              <w:contextualSpacing/>
              <w:jc w:val="right"/>
              <w:rPr>
                <w:rFonts w:asciiTheme="minorHAnsi" w:eastAsiaTheme="minorHAnsi" w:hAnsiTheme="minorHAnsi" w:cstheme="minorBidi"/>
                <w:b/>
                <w:sz w:val="20"/>
                <w:szCs w:val="20"/>
                <w:lang w:eastAsia="en-US"/>
              </w:rPr>
            </w:pPr>
            <w:r w:rsidRPr="004E7B5A">
              <w:rPr>
                <w:rFonts w:asciiTheme="minorHAnsi" w:eastAsiaTheme="minorHAnsi" w:hAnsiTheme="minorHAnsi" w:cstheme="minorBidi"/>
                <w:b/>
                <w:sz w:val="20"/>
                <w:szCs w:val="20"/>
                <w:lang w:eastAsia="en-US"/>
              </w:rPr>
              <w:t>4</w:t>
            </w:r>
            <w:r w:rsidR="00C96CBF" w:rsidRPr="004E7B5A">
              <w:rPr>
                <w:rFonts w:asciiTheme="minorHAnsi" w:eastAsiaTheme="minorHAnsi" w:hAnsiTheme="minorHAnsi" w:cstheme="minorBidi"/>
                <w:b/>
                <w:sz w:val="20"/>
                <w:szCs w:val="20"/>
                <w:lang w:eastAsia="en-US"/>
              </w:rPr>
              <w:t xml:space="preserve"> </w:t>
            </w:r>
            <w:r w:rsidRPr="004E7B5A">
              <w:rPr>
                <w:rFonts w:asciiTheme="minorHAnsi" w:eastAsiaTheme="minorHAnsi" w:hAnsiTheme="minorHAnsi" w:cstheme="minorBidi"/>
                <w:b/>
                <w:sz w:val="20"/>
                <w:szCs w:val="20"/>
                <w:lang w:eastAsia="en-US"/>
              </w:rPr>
              <w:t>762,35</w:t>
            </w:r>
            <w:r w:rsidR="00C606C9" w:rsidRPr="004E7B5A">
              <w:rPr>
                <w:rFonts w:asciiTheme="minorHAnsi" w:eastAsiaTheme="minorHAnsi" w:hAnsiTheme="minorHAnsi" w:cstheme="minorBidi"/>
                <w:b/>
                <w:sz w:val="20"/>
                <w:szCs w:val="20"/>
                <w:lang w:eastAsia="en-US"/>
              </w:rPr>
              <w:t xml:space="preserve"> zł</w:t>
            </w:r>
          </w:p>
        </w:tc>
      </w:tr>
    </w:tbl>
    <w:p w14:paraId="0FF77120" w14:textId="10E2C227" w:rsidR="00C606C9" w:rsidRDefault="00C606C9" w:rsidP="00C606C9">
      <w:pPr>
        <w:spacing w:after="200" w:line="276" w:lineRule="auto"/>
        <w:ind w:firstLine="708"/>
        <w:contextualSpacing/>
        <w:jc w:val="both"/>
        <w:rPr>
          <w:rFonts w:ascii="Calibri" w:hAnsi="Calibri"/>
          <w:color w:val="000000"/>
          <w:sz w:val="22"/>
          <w:szCs w:val="22"/>
        </w:rPr>
      </w:pPr>
      <w:r w:rsidRPr="004E7B5A">
        <w:rPr>
          <w:rFonts w:ascii="Calibri" w:hAnsi="Calibri"/>
          <w:color w:val="000000"/>
          <w:sz w:val="22"/>
          <w:szCs w:val="22"/>
        </w:rPr>
        <w:t xml:space="preserve">Powyższy paragraf dochodów nie został zaplanowany w budżecie na 2022r. Dochody z tytułu </w:t>
      </w:r>
      <w:r w:rsidR="00C96CBF" w:rsidRPr="004E7B5A">
        <w:rPr>
          <w:rFonts w:ascii="Calibri" w:hAnsi="Calibri"/>
          <w:color w:val="000000"/>
          <w:sz w:val="22"/>
          <w:szCs w:val="22"/>
        </w:rPr>
        <w:t xml:space="preserve">różnych </w:t>
      </w:r>
      <w:r w:rsidRPr="004E7B5A">
        <w:rPr>
          <w:rFonts w:ascii="Calibri" w:hAnsi="Calibri"/>
          <w:color w:val="000000"/>
          <w:sz w:val="22"/>
          <w:szCs w:val="22"/>
        </w:rPr>
        <w:t xml:space="preserve">opłat </w:t>
      </w:r>
      <w:r w:rsidR="0061497F" w:rsidRPr="004E7B5A">
        <w:rPr>
          <w:rFonts w:ascii="Calibri" w:hAnsi="Calibri"/>
          <w:color w:val="000000"/>
          <w:sz w:val="22"/>
          <w:szCs w:val="22"/>
        </w:rPr>
        <w:t xml:space="preserve">wynosiły na dzień 30 czerwca 2022r. </w:t>
      </w:r>
      <w:r w:rsidR="00E635F6">
        <w:rPr>
          <w:rFonts w:ascii="Calibri" w:hAnsi="Calibri"/>
          <w:color w:val="000000"/>
          <w:sz w:val="22"/>
          <w:szCs w:val="22"/>
        </w:rPr>
        <w:t xml:space="preserve">kwotę </w:t>
      </w:r>
      <w:r w:rsidR="0061497F" w:rsidRPr="004E7B5A">
        <w:rPr>
          <w:rFonts w:ascii="Calibri" w:hAnsi="Calibri"/>
          <w:color w:val="000000"/>
          <w:sz w:val="22"/>
          <w:szCs w:val="22"/>
        </w:rPr>
        <w:t>4</w:t>
      </w:r>
      <w:r w:rsidR="004E7B5A">
        <w:rPr>
          <w:rFonts w:ascii="Calibri" w:hAnsi="Calibri"/>
          <w:color w:val="000000"/>
          <w:sz w:val="22"/>
          <w:szCs w:val="22"/>
        </w:rPr>
        <w:t>.</w:t>
      </w:r>
      <w:r w:rsidR="0061497F" w:rsidRPr="004E7B5A">
        <w:rPr>
          <w:rFonts w:ascii="Calibri" w:hAnsi="Calibri"/>
          <w:color w:val="000000"/>
          <w:sz w:val="22"/>
          <w:szCs w:val="22"/>
        </w:rPr>
        <w:t>762,35zł. Należ</w:t>
      </w:r>
      <w:r w:rsidR="004E7B5A" w:rsidRPr="004E7B5A">
        <w:rPr>
          <w:rFonts w:ascii="Calibri" w:hAnsi="Calibri"/>
          <w:color w:val="000000"/>
          <w:sz w:val="22"/>
          <w:szCs w:val="22"/>
        </w:rPr>
        <w:t>n</w:t>
      </w:r>
      <w:r w:rsidR="0061497F" w:rsidRPr="004E7B5A">
        <w:rPr>
          <w:rFonts w:ascii="Calibri" w:hAnsi="Calibri"/>
          <w:color w:val="000000"/>
          <w:sz w:val="22"/>
          <w:szCs w:val="22"/>
        </w:rPr>
        <w:t xml:space="preserve">ości na koniec pierwszego półrocza nie wystąpiły. </w:t>
      </w:r>
      <w:r w:rsidRPr="004E7B5A">
        <w:rPr>
          <w:rFonts w:ascii="Calibri" w:hAnsi="Calibri"/>
          <w:color w:val="000000"/>
          <w:sz w:val="22"/>
          <w:szCs w:val="22"/>
        </w:rPr>
        <w:t xml:space="preserve"> </w:t>
      </w:r>
    </w:p>
    <w:p w14:paraId="7A7605D8" w14:textId="77777777" w:rsidR="00FE3D7E" w:rsidRDefault="00FE3D7E" w:rsidP="001250AF">
      <w:pPr>
        <w:spacing w:after="200" w:line="276" w:lineRule="auto"/>
        <w:ind w:firstLine="708"/>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6"/>
        <w:gridCol w:w="4550"/>
        <w:gridCol w:w="2036"/>
      </w:tblGrid>
      <w:tr w:rsidR="00A53997" w14:paraId="2AA5B2AA" w14:textId="77777777" w:rsidTr="00947F45">
        <w:tc>
          <w:tcPr>
            <w:tcW w:w="1766" w:type="dxa"/>
            <w:shd w:val="clear" w:color="auto" w:fill="C9C9C9" w:themeFill="accent3" w:themeFillTint="99"/>
            <w:hideMark/>
          </w:tcPr>
          <w:p w14:paraId="6980BACA" w14:textId="77777777" w:rsidR="00A53997" w:rsidRDefault="00A53997" w:rsidP="00947F45">
            <w:pPr>
              <w:spacing w:after="200" w:line="276" w:lineRule="auto"/>
              <w:contextualSpacing/>
              <w:jc w:val="both"/>
              <w:rPr>
                <w:rFonts w:asciiTheme="minorHAnsi" w:eastAsiaTheme="minorHAnsi" w:hAnsiTheme="minorHAnsi" w:cstheme="minorBidi"/>
                <w:sz w:val="20"/>
                <w:szCs w:val="20"/>
                <w:lang w:eastAsia="en-US"/>
              </w:rPr>
            </w:pPr>
            <w:bookmarkStart w:id="6" w:name="_Hlk106365163"/>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0A8AB75F" w14:textId="77777777" w:rsidR="00A53997" w:rsidRDefault="00A53997"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06A95EC7" w14:textId="77777777" w:rsidR="00A53997" w:rsidRDefault="00A53997" w:rsidP="00947F45">
            <w:pPr>
              <w:spacing w:after="200" w:line="276" w:lineRule="auto"/>
              <w:contextualSpacing/>
              <w:jc w:val="both"/>
              <w:rPr>
                <w:rFonts w:asciiTheme="minorHAnsi" w:eastAsiaTheme="minorHAnsi" w:hAnsiTheme="minorHAnsi" w:cstheme="minorBidi"/>
                <w:sz w:val="20"/>
                <w:szCs w:val="20"/>
                <w:lang w:eastAsia="en-US"/>
              </w:rPr>
            </w:pPr>
          </w:p>
        </w:tc>
      </w:tr>
      <w:tr w:rsidR="00A53997" w14:paraId="4E9F337A" w14:textId="77777777" w:rsidTr="00947F45">
        <w:tc>
          <w:tcPr>
            <w:tcW w:w="1766" w:type="dxa"/>
            <w:shd w:val="clear" w:color="auto" w:fill="DBDBDB" w:themeFill="accent3" w:themeFillTint="66"/>
            <w:hideMark/>
          </w:tcPr>
          <w:p w14:paraId="31C3EA57" w14:textId="77777777" w:rsidR="00A53997" w:rsidRDefault="00A53997"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4401E97E" w14:textId="77777777" w:rsidR="00A53997" w:rsidRDefault="00A53997"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1867511B" w14:textId="77777777" w:rsidR="00A53997" w:rsidRDefault="00A53997" w:rsidP="00947F45">
            <w:pPr>
              <w:spacing w:after="200" w:line="276" w:lineRule="auto"/>
              <w:contextualSpacing/>
              <w:jc w:val="both"/>
              <w:rPr>
                <w:rFonts w:asciiTheme="minorHAnsi" w:eastAsiaTheme="minorHAnsi" w:hAnsiTheme="minorHAnsi" w:cstheme="minorBidi"/>
                <w:sz w:val="20"/>
                <w:szCs w:val="20"/>
                <w:lang w:eastAsia="en-US"/>
              </w:rPr>
            </w:pPr>
          </w:p>
        </w:tc>
      </w:tr>
      <w:tr w:rsidR="00A53997" w:rsidRPr="00927641" w14:paraId="5D0998B8" w14:textId="77777777" w:rsidTr="00947F45">
        <w:tc>
          <w:tcPr>
            <w:tcW w:w="1766" w:type="dxa"/>
            <w:shd w:val="clear" w:color="auto" w:fill="EDEDED" w:themeFill="accent3" w:themeFillTint="33"/>
            <w:hideMark/>
          </w:tcPr>
          <w:p w14:paraId="4C86B1C7" w14:textId="0A26ACED" w:rsidR="00A53997" w:rsidRPr="00927641" w:rsidRDefault="00A53997" w:rsidP="00947F45">
            <w:pPr>
              <w:spacing w:after="200" w:line="276" w:lineRule="auto"/>
              <w:contextualSpacing/>
              <w:jc w:val="both"/>
              <w:rPr>
                <w:rFonts w:asciiTheme="minorHAnsi" w:eastAsiaTheme="minorHAnsi" w:hAnsiTheme="minorHAnsi" w:cstheme="minorBidi"/>
                <w:sz w:val="20"/>
                <w:szCs w:val="20"/>
                <w:lang w:eastAsia="en-US"/>
              </w:rPr>
            </w:pPr>
            <w:r w:rsidRPr="00927641">
              <w:rPr>
                <w:rFonts w:asciiTheme="minorHAnsi" w:eastAsiaTheme="minorHAnsi" w:hAnsiTheme="minorHAnsi" w:cstheme="minorBidi"/>
                <w:b/>
                <w:sz w:val="20"/>
                <w:szCs w:val="20"/>
                <w:lang w:eastAsia="en-US"/>
              </w:rPr>
              <w:t xml:space="preserve">Paragraf </w:t>
            </w:r>
            <w:r w:rsidR="00017EB9" w:rsidRPr="00927641">
              <w:rPr>
                <w:rFonts w:asciiTheme="minorHAnsi" w:eastAsiaTheme="minorHAnsi" w:hAnsiTheme="minorHAnsi" w:cstheme="minorBidi"/>
                <w:b/>
                <w:sz w:val="20"/>
                <w:szCs w:val="20"/>
                <w:lang w:eastAsia="en-US"/>
              </w:rPr>
              <w:t>0950</w:t>
            </w:r>
          </w:p>
        </w:tc>
        <w:tc>
          <w:tcPr>
            <w:tcW w:w="4550" w:type="dxa"/>
            <w:shd w:val="clear" w:color="auto" w:fill="EDEDED" w:themeFill="accent3" w:themeFillTint="33"/>
            <w:hideMark/>
          </w:tcPr>
          <w:p w14:paraId="665EECB1" w14:textId="09B2FA4B" w:rsidR="00A53997" w:rsidRPr="00927641" w:rsidRDefault="00A53997" w:rsidP="00947F45">
            <w:pPr>
              <w:spacing w:after="200" w:line="276" w:lineRule="auto"/>
              <w:contextualSpacing/>
              <w:jc w:val="both"/>
              <w:rPr>
                <w:rFonts w:asciiTheme="minorHAnsi" w:eastAsiaTheme="minorHAnsi" w:hAnsiTheme="minorHAnsi" w:cstheme="minorBidi"/>
                <w:b/>
                <w:sz w:val="20"/>
                <w:szCs w:val="20"/>
                <w:lang w:eastAsia="en-US"/>
              </w:rPr>
            </w:pPr>
            <w:r w:rsidRPr="00927641">
              <w:rPr>
                <w:rFonts w:ascii="Calibri" w:hAnsi="Calibri"/>
                <w:b/>
                <w:color w:val="000000"/>
                <w:sz w:val="20"/>
                <w:szCs w:val="20"/>
                <w:lang w:eastAsia="en-US"/>
              </w:rPr>
              <w:t xml:space="preserve">Wpływy z tytułu </w:t>
            </w:r>
            <w:r w:rsidR="00017EB9" w:rsidRPr="00927641">
              <w:rPr>
                <w:rFonts w:ascii="Calibri" w:hAnsi="Calibri"/>
                <w:b/>
                <w:color w:val="000000"/>
                <w:sz w:val="20"/>
                <w:szCs w:val="20"/>
                <w:lang w:eastAsia="en-US"/>
              </w:rPr>
              <w:t>kar i odszkodowań wynikających z umów</w:t>
            </w:r>
            <w:r w:rsidR="00187E99" w:rsidRPr="00927641">
              <w:rPr>
                <w:rFonts w:ascii="Calibri" w:hAnsi="Calibri"/>
                <w:b/>
                <w:color w:val="000000"/>
                <w:sz w:val="20"/>
                <w:szCs w:val="20"/>
                <w:lang w:eastAsia="en-US"/>
              </w:rPr>
              <w:t xml:space="preserve"> </w:t>
            </w:r>
          </w:p>
        </w:tc>
        <w:tc>
          <w:tcPr>
            <w:tcW w:w="2036" w:type="dxa"/>
            <w:shd w:val="clear" w:color="auto" w:fill="EDEDED" w:themeFill="accent3" w:themeFillTint="33"/>
            <w:hideMark/>
          </w:tcPr>
          <w:p w14:paraId="62AB347D" w14:textId="19BD51A0" w:rsidR="00A53997" w:rsidRPr="00927641" w:rsidRDefault="004E7B5A" w:rsidP="00947F45">
            <w:pPr>
              <w:spacing w:after="200" w:line="276" w:lineRule="auto"/>
              <w:contextualSpacing/>
              <w:jc w:val="right"/>
              <w:rPr>
                <w:rFonts w:asciiTheme="minorHAnsi" w:eastAsiaTheme="minorHAnsi" w:hAnsiTheme="minorHAnsi" w:cstheme="minorBidi"/>
                <w:b/>
                <w:sz w:val="20"/>
                <w:szCs w:val="20"/>
                <w:lang w:eastAsia="en-US"/>
              </w:rPr>
            </w:pPr>
            <w:r w:rsidRPr="00927641">
              <w:rPr>
                <w:rFonts w:asciiTheme="minorHAnsi" w:eastAsiaTheme="minorHAnsi" w:hAnsiTheme="minorHAnsi" w:cstheme="minorBidi"/>
                <w:b/>
                <w:sz w:val="20"/>
                <w:szCs w:val="20"/>
                <w:lang w:eastAsia="en-US"/>
              </w:rPr>
              <w:t>4 295,48</w:t>
            </w:r>
            <w:r w:rsidR="00A53997" w:rsidRPr="00927641">
              <w:rPr>
                <w:rFonts w:asciiTheme="minorHAnsi" w:eastAsiaTheme="minorHAnsi" w:hAnsiTheme="minorHAnsi" w:cstheme="minorBidi"/>
                <w:b/>
                <w:sz w:val="20"/>
                <w:szCs w:val="20"/>
                <w:lang w:eastAsia="en-US"/>
              </w:rPr>
              <w:t xml:space="preserve"> zł</w:t>
            </w:r>
          </w:p>
        </w:tc>
      </w:tr>
    </w:tbl>
    <w:p w14:paraId="405F815F" w14:textId="663F11EE" w:rsidR="003474DB" w:rsidRDefault="00184D03" w:rsidP="003474DB">
      <w:pPr>
        <w:spacing w:after="200" w:line="276" w:lineRule="auto"/>
        <w:ind w:firstLine="708"/>
        <w:contextualSpacing/>
        <w:jc w:val="both"/>
        <w:rPr>
          <w:rFonts w:ascii="Calibri" w:hAnsi="Calibri"/>
          <w:color w:val="000000"/>
          <w:sz w:val="22"/>
          <w:szCs w:val="22"/>
        </w:rPr>
      </w:pPr>
      <w:r w:rsidRPr="00927641">
        <w:rPr>
          <w:rFonts w:ascii="Calibri" w:hAnsi="Calibri"/>
          <w:color w:val="000000"/>
          <w:sz w:val="22"/>
          <w:szCs w:val="22"/>
        </w:rPr>
        <w:t xml:space="preserve">Powyższy paragraf dochodów </w:t>
      </w:r>
      <w:r w:rsidR="00927641">
        <w:rPr>
          <w:rFonts w:ascii="Calibri" w:hAnsi="Calibri"/>
          <w:color w:val="000000"/>
          <w:sz w:val="22"/>
          <w:szCs w:val="22"/>
        </w:rPr>
        <w:t>wykonany został w stosunku do planu na poziomie 99,99%</w:t>
      </w:r>
      <w:r w:rsidR="00E635F6">
        <w:rPr>
          <w:rFonts w:ascii="Calibri" w:hAnsi="Calibri"/>
          <w:color w:val="000000"/>
          <w:sz w:val="22"/>
          <w:szCs w:val="22"/>
        </w:rPr>
        <w:t xml:space="preserve"> </w:t>
      </w:r>
      <w:r w:rsidR="003474DB">
        <w:rPr>
          <w:rFonts w:ascii="Calibri" w:hAnsi="Calibri"/>
          <w:color w:val="000000"/>
          <w:sz w:val="22"/>
          <w:szCs w:val="22"/>
        </w:rPr>
        <w:t>i wynikał z o</w:t>
      </w:r>
      <w:r w:rsidR="00927641">
        <w:rPr>
          <w:rFonts w:ascii="Calibri" w:hAnsi="Calibri"/>
          <w:color w:val="000000"/>
          <w:sz w:val="22"/>
          <w:szCs w:val="22"/>
        </w:rPr>
        <w:t>dszkodowani</w:t>
      </w:r>
      <w:r w:rsidR="003474DB">
        <w:rPr>
          <w:rFonts w:ascii="Calibri" w:hAnsi="Calibri"/>
          <w:color w:val="000000"/>
          <w:sz w:val="22"/>
          <w:szCs w:val="22"/>
        </w:rPr>
        <w:t>a</w:t>
      </w:r>
      <w:r w:rsidR="00927641">
        <w:rPr>
          <w:rFonts w:ascii="Calibri" w:hAnsi="Calibri"/>
          <w:color w:val="000000"/>
          <w:sz w:val="22"/>
          <w:szCs w:val="22"/>
        </w:rPr>
        <w:t xml:space="preserve"> wypłacone</w:t>
      </w:r>
      <w:r w:rsidR="003474DB">
        <w:rPr>
          <w:rFonts w:ascii="Calibri" w:hAnsi="Calibri"/>
          <w:color w:val="000000"/>
          <w:sz w:val="22"/>
          <w:szCs w:val="22"/>
        </w:rPr>
        <w:t>go</w:t>
      </w:r>
      <w:r w:rsidR="00927641">
        <w:rPr>
          <w:rFonts w:ascii="Calibri" w:hAnsi="Calibri"/>
          <w:color w:val="000000"/>
          <w:sz w:val="22"/>
          <w:szCs w:val="22"/>
        </w:rPr>
        <w:t xml:space="preserve"> przez ubezpieczyciela </w:t>
      </w:r>
      <w:r w:rsidR="003474DB">
        <w:rPr>
          <w:rFonts w:ascii="Calibri" w:hAnsi="Calibri"/>
          <w:color w:val="000000"/>
          <w:sz w:val="22"/>
          <w:szCs w:val="22"/>
        </w:rPr>
        <w:t>w związku z poniesioną szkodą materialną. Należności na dzień 30 czerwca 2022r. nie wystąpiły</w:t>
      </w:r>
      <w:r w:rsidRPr="00927641">
        <w:rPr>
          <w:rFonts w:ascii="Calibri" w:hAnsi="Calibri"/>
          <w:color w:val="000000"/>
          <w:sz w:val="22"/>
          <w:szCs w:val="22"/>
        </w:rPr>
        <w:t>.</w:t>
      </w:r>
    </w:p>
    <w:p w14:paraId="3221AAA3" w14:textId="5F399D97" w:rsidR="00A53997" w:rsidRDefault="00184D03" w:rsidP="003474DB">
      <w:pPr>
        <w:spacing w:after="200" w:line="276" w:lineRule="auto"/>
        <w:ind w:firstLine="708"/>
        <w:contextualSpacing/>
        <w:jc w:val="both"/>
        <w:rPr>
          <w:rFonts w:ascii="Calibri" w:hAnsi="Calibri"/>
          <w:color w:val="000000"/>
          <w:sz w:val="22"/>
          <w:szCs w:val="22"/>
        </w:rPr>
      </w:pPr>
      <w:r>
        <w:rPr>
          <w:rFonts w:ascii="Calibri" w:hAnsi="Calibri"/>
          <w:color w:val="000000"/>
          <w:sz w:val="22"/>
          <w:szCs w:val="22"/>
        </w:rPr>
        <w:t xml:space="preserve">  </w:t>
      </w:r>
    </w:p>
    <w:tbl>
      <w:tblPr>
        <w:tblW w:w="0" w:type="auto"/>
        <w:tblInd w:w="720" w:type="dxa"/>
        <w:tblLook w:val="04A0" w:firstRow="1" w:lastRow="0" w:firstColumn="1" w:lastColumn="0" w:noHBand="0" w:noVBand="1"/>
      </w:tblPr>
      <w:tblGrid>
        <w:gridCol w:w="1766"/>
        <w:gridCol w:w="4550"/>
        <w:gridCol w:w="2036"/>
      </w:tblGrid>
      <w:tr w:rsidR="00A53997" w14:paraId="2E403069" w14:textId="77777777" w:rsidTr="00947F45">
        <w:tc>
          <w:tcPr>
            <w:tcW w:w="1766" w:type="dxa"/>
            <w:shd w:val="clear" w:color="auto" w:fill="C9C9C9" w:themeFill="accent3" w:themeFillTint="99"/>
            <w:hideMark/>
          </w:tcPr>
          <w:bookmarkEnd w:id="6"/>
          <w:p w14:paraId="68FA46E1" w14:textId="77777777" w:rsidR="00A53997" w:rsidRPr="00927641" w:rsidRDefault="00A53997" w:rsidP="00947F45">
            <w:pPr>
              <w:spacing w:after="200" w:line="276" w:lineRule="auto"/>
              <w:contextualSpacing/>
              <w:jc w:val="both"/>
              <w:rPr>
                <w:rFonts w:asciiTheme="minorHAnsi" w:eastAsiaTheme="minorHAnsi" w:hAnsiTheme="minorHAnsi" w:cstheme="minorBidi"/>
                <w:sz w:val="20"/>
                <w:szCs w:val="20"/>
                <w:lang w:eastAsia="en-US"/>
              </w:rPr>
            </w:pPr>
            <w:r w:rsidRPr="00927641">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647E08F1" w14:textId="77777777" w:rsidR="00A53997" w:rsidRDefault="00A53997" w:rsidP="00947F45">
            <w:pPr>
              <w:spacing w:after="200" w:line="276" w:lineRule="auto"/>
              <w:contextualSpacing/>
              <w:jc w:val="both"/>
              <w:rPr>
                <w:rFonts w:asciiTheme="minorHAnsi" w:eastAsiaTheme="minorHAnsi" w:hAnsiTheme="minorHAnsi" w:cstheme="minorBidi"/>
                <w:b/>
                <w:sz w:val="20"/>
                <w:szCs w:val="20"/>
                <w:lang w:eastAsia="en-US"/>
              </w:rPr>
            </w:pPr>
            <w:r w:rsidRPr="00927641">
              <w:rPr>
                <w:rFonts w:asciiTheme="minorHAnsi" w:eastAsiaTheme="minorHAnsi" w:hAnsiTheme="minorHAnsi" w:cstheme="minorBidi"/>
                <w:b/>
                <w:sz w:val="20"/>
                <w:szCs w:val="20"/>
                <w:lang w:eastAsia="en-US"/>
              </w:rPr>
              <w:t>Gospodarka komunalna i ochrona środowiska</w:t>
            </w:r>
          </w:p>
        </w:tc>
        <w:tc>
          <w:tcPr>
            <w:tcW w:w="2036" w:type="dxa"/>
          </w:tcPr>
          <w:p w14:paraId="5229F245" w14:textId="77777777" w:rsidR="00A53997" w:rsidRDefault="00A53997" w:rsidP="00947F45">
            <w:pPr>
              <w:spacing w:after="200" w:line="276" w:lineRule="auto"/>
              <w:contextualSpacing/>
              <w:jc w:val="both"/>
              <w:rPr>
                <w:rFonts w:asciiTheme="minorHAnsi" w:eastAsiaTheme="minorHAnsi" w:hAnsiTheme="minorHAnsi" w:cstheme="minorBidi"/>
                <w:sz w:val="20"/>
                <w:szCs w:val="20"/>
                <w:lang w:eastAsia="en-US"/>
              </w:rPr>
            </w:pPr>
          </w:p>
        </w:tc>
      </w:tr>
      <w:tr w:rsidR="00A53997" w14:paraId="2CCF1102" w14:textId="77777777" w:rsidTr="00947F45">
        <w:tc>
          <w:tcPr>
            <w:tcW w:w="1766" w:type="dxa"/>
            <w:shd w:val="clear" w:color="auto" w:fill="DBDBDB" w:themeFill="accent3" w:themeFillTint="66"/>
            <w:hideMark/>
          </w:tcPr>
          <w:p w14:paraId="6F8E02D6" w14:textId="77777777" w:rsidR="00A53997" w:rsidRDefault="00A53997"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360FABA7" w14:textId="77777777" w:rsidR="00A53997" w:rsidRDefault="00A53997"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1238EC54" w14:textId="77777777" w:rsidR="00A53997" w:rsidRDefault="00A53997" w:rsidP="00947F45">
            <w:pPr>
              <w:spacing w:after="200" w:line="276" w:lineRule="auto"/>
              <w:contextualSpacing/>
              <w:jc w:val="both"/>
              <w:rPr>
                <w:rFonts w:asciiTheme="minorHAnsi" w:eastAsiaTheme="minorHAnsi" w:hAnsiTheme="minorHAnsi" w:cstheme="minorBidi"/>
                <w:sz w:val="20"/>
                <w:szCs w:val="20"/>
                <w:lang w:eastAsia="en-US"/>
              </w:rPr>
            </w:pPr>
          </w:p>
        </w:tc>
      </w:tr>
      <w:tr w:rsidR="00A53997" w:rsidRPr="003474DB" w14:paraId="5DDD104E" w14:textId="77777777" w:rsidTr="00947F45">
        <w:tc>
          <w:tcPr>
            <w:tcW w:w="1766" w:type="dxa"/>
            <w:shd w:val="clear" w:color="auto" w:fill="EDEDED" w:themeFill="accent3" w:themeFillTint="33"/>
            <w:hideMark/>
          </w:tcPr>
          <w:p w14:paraId="1ECC3FF0" w14:textId="68828DD8" w:rsidR="00A53997" w:rsidRPr="003474DB" w:rsidRDefault="00A53997" w:rsidP="00947F45">
            <w:pPr>
              <w:spacing w:after="200" w:line="276" w:lineRule="auto"/>
              <w:contextualSpacing/>
              <w:jc w:val="both"/>
              <w:rPr>
                <w:rFonts w:asciiTheme="minorHAnsi" w:eastAsiaTheme="minorHAnsi" w:hAnsiTheme="minorHAnsi" w:cstheme="minorBidi"/>
                <w:sz w:val="20"/>
                <w:szCs w:val="20"/>
                <w:lang w:eastAsia="en-US"/>
              </w:rPr>
            </w:pPr>
            <w:r w:rsidRPr="003474DB">
              <w:rPr>
                <w:rFonts w:asciiTheme="minorHAnsi" w:eastAsiaTheme="minorHAnsi" w:hAnsiTheme="minorHAnsi" w:cstheme="minorBidi"/>
                <w:b/>
                <w:sz w:val="20"/>
                <w:szCs w:val="20"/>
                <w:lang w:eastAsia="en-US"/>
              </w:rPr>
              <w:t>Paragraf 0</w:t>
            </w:r>
            <w:r w:rsidR="00017EB9" w:rsidRPr="003474DB">
              <w:rPr>
                <w:rFonts w:asciiTheme="minorHAnsi" w:eastAsiaTheme="minorHAnsi" w:hAnsiTheme="minorHAnsi" w:cstheme="minorBidi"/>
                <w:b/>
                <w:sz w:val="20"/>
                <w:szCs w:val="20"/>
                <w:lang w:eastAsia="en-US"/>
              </w:rPr>
              <w:t>970</w:t>
            </w:r>
          </w:p>
        </w:tc>
        <w:tc>
          <w:tcPr>
            <w:tcW w:w="4550" w:type="dxa"/>
            <w:shd w:val="clear" w:color="auto" w:fill="EDEDED" w:themeFill="accent3" w:themeFillTint="33"/>
            <w:hideMark/>
          </w:tcPr>
          <w:p w14:paraId="1CBD953C" w14:textId="651B5330" w:rsidR="00A53997" w:rsidRPr="003474DB" w:rsidRDefault="00A53997" w:rsidP="00947F45">
            <w:pPr>
              <w:spacing w:after="200" w:line="276" w:lineRule="auto"/>
              <w:contextualSpacing/>
              <w:jc w:val="both"/>
              <w:rPr>
                <w:rFonts w:asciiTheme="minorHAnsi" w:eastAsiaTheme="minorHAnsi" w:hAnsiTheme="minorHAnsi" w:cstheme="minorBidi"/>
                <w:b/>
                <w:sz w:val="20"/>
                <w:szCs w:val="20"/>
                <w:lang w:eastAsia="en-US"/>
              </w:rPr>
            </w:pPr>
            <w:r w:rsidRPr="003474DB">
              <w:rPr>
                <w:rFonts w:ascii="Calibri" w:hAnsi="Calibri"/>
                <w:b/>
                <w:color w:val="000000"/>
                <w:sz w:val="20"/>
                <w:szCs w:val="20"/>
                <w:lang w:eastAsia="en-US"/>
              </w:rPr>
              <w:t>Wpływy z różnych</w:t>
            </w:r>
            <w:r w:rsidR="00196EBD" w:rsidRPr="003474DB">
              <w:rPr>
                <w:rFonts w:ascii="Calibri" w:hAnsi="Calibri"/>
                <w:b/>
                <w:color w:val="000000"/>
                <w:sz w:val="20"/>
                <w:szCs w:val="20"/>
                <w:lang w:eastAsia="en-US"/>
              </w:rPr>
              <w:t xml:space="preserve"> </w:t>
            </w:r>
            <w:r w:rsidR="00017EB9" w:rsidRPr="003474DB">
              <w:rPr>
                <w:rFonts w:ascii="Calibri" w:hAnsi="Calibri"/>
                <w:b/>
                <w:color w:val="000000"/>
                <w:sz w:val="20"/>
                <w:szCs w:val="20"/>
                <w:lang w:eastAsia="en-US"/>
              </w:rPr>
              <w:t>dochodów</w:t>
            </w:r>
          </w:p>
        </w:tc>
        <w:tc>
          <w:tcPr>
            <w:tcW w:w="2036" w:type="dxa"/>
            <w:shd w:val="clear" w:color="auto" w:fill="EDEDED" w:themeFill="accent3" w:themeFillTint="33"/>
            <w:hideMark/>
          </w:tcPr>
          <w:p w14:paraId="3012D75E" w14:textId="1B3FC5E1" w:rsidR="00A53997" w:rsidRPr="003474DB" w:rsidRDefault="003474DB" w:rsidP="00947F45">
            <w:pPr>
              <w:spacing w:after="200" w:line="276" w:lineRule="auto"/>
              <w:contextualSpacing/>
              <w:jc w:val="right"/>
              <w:rPr>
                <w:rFonts w:asciiTheme="minorHAnsi" w:eastAsiaTheme="minorHAnsi" w:hAnsiTheme="minorHAnsi" w:cstheme="minorBidi"/>
                <w:b/>
                <w:sz w:val="20"/>
                <w:szCs w:val="20"/>
                <w:lang w:eastAsia="en-US"/>
              </w:rPr>
            </w:pPr>
            <w:r w:rsidRPr="003474DB">
              <w:rPr>
                <w:rFonts w:asciiTheme="minorHAnsi" w:eastAsiaTheme="minorHAnsi" w:hAnsiTheme="minorHAnsi" w:cstheme="minorBidi"/>
                <w:b/>
                <w:sz w:val="20"/>
                <w:szCs w:val="20"/>
                <w:lang w:eastAsia="en-US"/>
              </w:rPr>
              <w:t>9 741,20</w:t>
            </w:r>
            <w:r w:rsidR="00A53997" w:rsidRPr="003474DB">
              <w:rPr>
                <w:rFonts w:asciiTheme="minorHAnsi" w:eastAsiaTheme="minorHAnsi" w:hAnsiTheme="minorHAnsi" w:cstheme="minorBidi"/>
                <w:b/>
                <w:sz w:val="20"/>
                <w:szCs w:val="20"/>
                <w:lang w:eastAsia="en-US"/>
              </w:rPr>
              <w:t xml:space="preserve"> zł</w:t>
            </w:r>
          </w:p>
        </w:tc>
      </w:tr>
    </w:tbl>
    <w:p w14:paraId="1EC6E1EA" w14:textId="794BE14B" w:rsidR="00184D03" w:rsidRDefault="00184D03" w:rsidP="00184D03">
      <w:pPr>
        <w:spacing w:after="200" w:line="276" w:lineRule="auto"/>
        <w:ind w:firstLine="708"/>
        <w:contextualSpacing/>
        <w:jc w:val="both"/>
        <w:rPr>
          <w:rFonts w:ascii="Calibri" w:hAnsi="Calibri"/>
          <w:color w:val="000000"/>
          <w:sz w:val="22"/>
          <w:szCs w:val="22"/>
        </w:rPr>
      </w:pPr>
      <w:r w:rsidRPr="003474DB">
        <w:rPr>
          <w:rFonts w:ascii="Calibri" w:hAnsi="Calibri"/>
          <w:color w:val="000000"/>
          <w:sz w:val="22"/>
          <w:szCs w:val="22"/>
        </w:rPr>
        <w:t xml:space="preserve">Powyższy paragraf dochodów </w:t>
      </w:r>
      <w:r w:rsidR="003474DB" w:rsidRPr="003474DB">
        <w:rPr>
          <w:rFonts w:ascii="Calibri" w:hAnsi="Calibri"/>
          <w:color w:val="000000"/>
          <w:sz w:val="22"/>
          <w:szCs w:val="22"/>
        </w:rPr>
        <w:t>wykonany został w stosunku do planu na poziomie 61,65%</w:t>
      </w:r>
      <w:r w:rsidRPr="003474DB">
        <w:rPr>
          <w:rFonts w:ascii="Calibri" w:hAnsi="Calibri"/>
          <w:color w:val="000000"/>
          <w:sz w:val="22"/>
          <w:szCs w:val="22"/>
        </w:rPr>
        <w:t xml:space="preserve">. </w:t>
      </w:r>
      <w:r w:rsidR="003474DB" w:rsidRPr="003474DB">
        <w:rPr>
          <w:rFonts w:ascii="Calibri" w:hAnsi="Calibri"/>
          <w:color w:val="000000"/>
          <w:sz w:val="22"/>
          <w:szCs w:val="22"/>
        </w:rPr>
        <w:t xml:space="preserve">Należności na dzień 30 czerwca 2022r. </w:t>
      </w:r>
      <w:r w:rsidRPr="003474DB">
        <w:rPr>
          <w:rFonts w:ascii="Calibri" w:hAnsi="Calibri"/>
          <w:color w:val="000000"/>
          <w:sz w:val="22"/>
          <w:szCs w:val="22"/>
        </w:rPr>
        <w:t xml:space="preserve"> nie wystąpiły</w:t>
      </w:r>
      <w:r w:rsidR="003474DB" w:rsidRPr="003474DB">
        <w:rPr>
          <w:rFonts w:ascii="Calibri" w:hAnsi="Calibri"/>
          <w:color w:val="000000"/>
          <w:sz w:val="22"/>
          <w:szCs w:val="22"/>
        </w:rPr>
        <w:t>.</w:t>
      </w:r>
    </w:p>
    <w:p w14:paraId="72FDFDD8" w14:textId="77777777" w:rsidR="00A53997" w:rsidRDefault="00A53997" w:rsidP="001250AF">
      <w:pPr>
        <w:spacing w:after="200" w:line="276" w:lineRule="auto"/>
        <w:ind w:firstLine="708"/>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6"/>
        <w:gridCol w:w="4550"/>
        <w:gridCol w:w="2036"/>
      </w:tblGrid>
      <w:tr w:rsidR="005571D8" w14:paraId="5D123BA3" w14:textId="77777777" w:rsidTr="00385C4A">
        <w:tc>
          <w:tcPr>
            <w:tcW w:w="1766" w:type="dxa"/>
            <w:shd w:val="clear" w:color="auto" w:fill="C9C9C9" w:themeFill="accent3" w:themeFillTint="99"/>
            <w:hideMark/>
          </w:tcPr>
          <w:bookmarkEnd w:id="4"/>
          <w:p w14:paraId="4DBA1B13" w14:textId="77777777"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77AD766D" w14:textId="77777777" w:rsidR="005571D8" w:rsidRDefault="005571D8" w:rsidP="00385C4A">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54A51B39" w14:textId="77777777"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p>
        </w:tc>
      </w:tr>
      <w:tr w:rsidR="005571D8" w14:paraId="124893D9" w14:textId="77777777" w:rsidTr="00385C4A">
        <w:tc>
          <w:tcPr>
            <w:tcW w:w="1766" w:type="dxa"/>
            <w:shd w:val="clear" w:color="auto" w:fill="DBDBDB" w:themeFill="accent3" w:themeFillTint="66"/>
            <w:hideMark/>
          </w:tcPr>
          <w:p w14:paraId="1F86C591" w14:textId="548C8824"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10560DFE" w14:textId="0B35F747" w:rsidR="005571D8" w:rsidRDefault="005571D8" w:rsidP="00385C4A">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5063733C" w14:textId="77777777" w:rsidR="005571D8" w:rsidRDefault="005571D8" w:rsidP="00385C4A">
            <w:pPr>
              <w:spacing w:after="200" w:line="276" w:lineRule="auto"/>
              <w:contextualSpacing/>
              <w:jc w:val="both"/>
              <w:rPr>
                <w:rFonts w:asciiTheme="minorHAnsi" w:eastAsiaTheme="minorHAnsi" w:hAnsiTheme="minorHAnsi" w:cstheme="minorBidi"/>
                <w:sz w:val="20"/>
                <w:szCs w:val="20"/>
                <w:lang w:eastAsia="en-US"/>
              </w:rPr>
            </w:pPr>
          </w:p>
        </w:tc>
      </w:tr>
      <w:tr w:rsidR="005571D8" w:rsidRPr="00FE3D7E" w14:paraId="78D841A2" w14:textId="77777777" w:rsidTr="00385C4A">
        <w:tc>
          <w:tcPr>
            <w:tcW w:w="1766" w:type="dxa"/>
            <w:shd w:val="clear" w:color="auto" w:fill="EDEDED" w:themeFill="accent3" w:themeFillTint="33"/>
            <w:hideMark/>
          </w:tcPr>
          <w:p w14:paraId="055CB783" w14:textId="19CEB899" w:rsidR="005571D8" w:rsidRPr="003474DB" w:rsidRDefault="005571D8" w:rsidP="00385C4A">
            <w:pPr>
              <w:spacing w:after="200" w:line="276" w:lineRule="auto"/>
              <w:contextualSpacing/>
              <w:jc w:val="both"/>
              <w:rPr>
                <w:rFonts w:asciiTheme="minorHAnsi" w:eastAsiaTheme="minorHAnsi" w:hAnsiTheme="minorHAnsi" w:cstheme="minorBidi"/>
                <w:sz w:val="20"/>
                <w:szCs w:val="20"/>
                <w:lang w:eastAsia="en-US"/>
              </w:rPr>
            </w:pPr>
            <w:r w:rsidRPr="003474DB">
              <w:rPr>
                <w:rFonts w:asciiTheme="minorHAnsi" w:eastAsiaTheme="minorHAnsi" w:hAnsiTheme="minorHAnsi" w:cstheme="minorBidi"/>
                <w:b/>
                <w:sz w:val="20"/>
                <w:szCs w:val="20"/>
                <w:lang w:eastAsia="en-US"/>
              </w:rPr>
              <w:t xml:space="preserve">Paragraf </w:t>
            </w:r>
            <w:r w:rsidR="00017EB9" w:rsidRPr="003474DB">
              <w:rPr>
                <w:rFonts w:asciiTheme="minorHAnsi" w:eastAsiaTheme="minorHAnsi" w:hAnsiTheme="minorHAnsi" w:cstheme="minorBidi"/>
                <w:b/>
                <w:sz w:val="20"/>
                <w:szCs w:val="20"/>
                <w:lang w:eastAsia="en-US"/>
              </w:rPr>
              <w:t>2460</w:t>
            </w:r>
          </w:p>
        </w:tc>
        <w:tc>
          <w:tcPr>
            <w:tcW w:w="4550" w:type="dxa"/>
            <w:shd w:val="clear" w:color="auto" w:fill="EDEDED" w:themeFill="accent3" w:themeFillTint="33"/>
            <w:hideMark/>
          </w:tcPr>
          <w:p w14:paraId="50F8E199" w14:textId="741061C8" w:rsidR="005571D8" w:rsidRPr="003474DB" w:rsidRDefault="00017EB9" w:rsidP="00385C4A">
            <w:pPr>
              <w:spacing w:after="200" w:line="276" w:lineRule="auto"/>
              <w:contextualSpacing/>
              <w:jc w:val="both"/>
              <w:rPr>
                <w:rFonts w:asciiTheme="minorHAnsi" w:eastAsiaTheme="minorHAnsi" w:hAnsiTheme="minorHAnsi" w:cstheme="minorBidi"/>
                <w:b/>
                <w:sz w:val="20"/>
                <w:szCs w:val="20"/>
                <w:lang w:eastAsia="en-US"/>
              </w:rPr>
            </w:pPr>
            <w:bookmarkStart w:id="7" w:name="_Hlk108523109"/>
            <w:r w:rsidRPr="003474DB">
              <w:rPr>
                <w:rFonts w:ascii="Calibri" w:hAnsi="Calibri"/>
                <w:b/>
                <w:color w:val="000000"/>
                <w:sz w:val="20"/>
                <w:szCs w:val="20"/>
                <w:lang w:eastAsia="en-US"/>
              </w:rPr>
              <w:t xml:space="preserve">Środki otrzymane od pozostałych jednostek zaliczanych do sektora finansów publicznych </w:t>
            </w:r>
            <w:r w:rsidR="00FE3D7E" w:rsidRPr="003474DB">
              <w:rPr>
                <w:rFonts w:ascii="Calibri" w:hAnsi="Calibri"/>
                <w:b/>
                <w:color w:val="000000"/>
                <w:sz w:val="20"/>
                <w:szCs w:val="20"/>
                <w:lang w:eastAsia="en-US"/>
              </w:rPr>
              <w:t xml:space="preserve">na realizację zadań bieżących jednostek zaliczanych do sektora finansów </w:t>
            </w:r>
            <w:bookmarkEnd w:id="7"/>
          </w:p>
        </w:tc>
        <w:tc>
          <w:tcPr>
            <w:tcW w:w="2036" w:type="dxa"/>
            <w:shd w:val="clear" w:color="auto" w:fill="EDEDED" w:themeFill="accent3" w:themeFillTint="33"/>
            <w:hideMark/>
          </w:tcPr>
          <w:p w14:paraId="76F38F95" w14:textId="26AA18D5" w:rsidR="005571D8" w:rsidRPr="003474DB" w:rsidRDefault="003474DB" w:rsidP="00385C4A">
            <w:pPr>
              <w:spacing w:after="200" w:line="276" w:lineRule="auto"/>
              <w:contextualSpacing/>
              <w:jc w:val="right"/>
              <w:rPr>
                <w:rFonts w:asciiTheme="minorHAnsi" w:eastAsiaTheme="minorHAnsi" w:hAnsiTheme="minorHAnsi" w:cstheme="minorBidi"/>
                <w:b/>
                <w:sz w:val="20"/>
                <w:szCs w:val="20"/>
                <w:lang w:eastAsia="en-US"/>
              </w:rPr>
            </w:pPr>
            <w:r w:rsidRPr="003474DB">
              <w:rPr>
                <w:rFonts w:asciiTheme="minorHAnsi" w:eastAsiaTheme="minorHAnsi" w:hAnsiTheme="minorHAnsi" w:cstheme="minorBidi"/>
                <w:b/>
                <w:sz w:val="20"/>
                <w:szCs w:val="20"/>
                <w:lang w:eastAsia="en-US"/>
              </w:rPr>
              <w:t>0</w:t>
            </w:r>
            <w:r w:rsidR="00196EBD" w:rsidRPr="003474DB">
              <w:rPr>
                <w:rFonts w:asciiTheme="minorHAnsi" w:eastAsiaTheme="minorHAnsi" w:hAnsiTheme="minorHAnsi" w:cstheme="minorBidi"/>
                <w:b/>
                <w:sz w:val="20"/>
                <w:szCs w:val="20"/>
                <w:lang w:eastAsia="en-US"/>
              </w:rPr>
              <w:t>,00</w:t>
            </w:r>
            <w:r w:rsidR="005571D8" w:rsidRPr="003474DB">
              <w:rPr>
                <w:rFonts w:asciiTheme="minorHAnsi" w:eastAsiaTheme="minorHAnsi" w:hAnsiTheme="minorHAnsi" w:cstheme="minorBidi"/>
                <w:b/>
                <w:sz w:val="20"/>
                <w:szCs w:val="20"/>
                <w:lang w:eastAsia="en-US"/>
              </w:rPr>
              <w:t xml:space="preserve"> zł</w:t>
            </w:r>
          </w:p>
        </w:tc>
      </w:tr>
    </w:tbl>
    <w:p w14:paraId="1B5AE375" w14:textId="11F2F3EC" w:rsidR="005571D8" w:rsidRDefault="003474DB" w:rsidP="005571D8">
      <w:pPr>
        <w:spacing w:after="200" w:line="276" w:lineRule="auto"/>
        <w:ind w:firstLine="708"/>
        <w:contextualSpacing/>
        <w:jc w:val="both"/>
        <w:rPr>
          <w:rFonts w:ascii="Calibri" w:hAnsi="Calibri"/>
          <w:color w:val="000000"/>
          <w:sz w:val="22"/>
          <w:szCs w:val="22"/>
        </w:rPr>
      </w:pPr>
      <w:r w:rsidRPr="00DE6E73">
        <w:rPr>
          <w:rFonts w:ascii="Calibri" w:hAnsi="Calibri"/>
          <w:bCs/>
          <w:color w:val="000000"/>
          <w:sz w:val="22"/>
          <w:szCs w:val="22"/>
          <w:lang w:eastAsia="en-US"/>
        </w:rPr>
        <w:t>Środki otrzymane od pozostałych jednostek zaliczanych do sektora finansów publicznych na realizację zadań bieżących jednostek zaliczanych do sektora finansów</w:t>
      </w:r>
      <w:r w:rsidRPr="00DE6E73">
        <w:rPr>
          <w:rFonts w:ascii="Calibri" w:hAnsi="Calibri"/>
          <w:bCs/>
          <w:color w:val="000000"/>
          <w:sz w:val="20"/>
          <w:szCs w:val="20"/>
          <w:lang w:eastAsia="en-US"/>
        </w:rPr>
        <w:t xml:space="preserve"> </w:t>
      </w:r>
      <w:r w:rsidR="00DE6E73" w:rsidRPr="00DE6E73">
        <w:rPr>
          <w:rFonts w:asciiTheme="minorHAnsi" w:eastAsiaTheme="minorHAnsi" w:hAnsiTheme="minorHAnsi" w:cstheme="minorBidi"/>
          <w:bCs/>
          <w:sz w:val="22"/>
          <w:szCs w:val="22"/>
          <w:lang w:eastAsia="en-US"/>
        </w:rPr>
        <w:t xml:space="preserve">realizowane będą w II półroczu 2022r. </w:t>
      </w:r>
      <w:r w:rsidR="005571D8" w:rsidRPr="00DE6E73">
        <w:rPr>
          <w:rFonts w:ascii="Calibri" w:hAnsi="Calibri"/>
          <w:color w:val="000000"/>
          <w:sz w:val="22"/>
          <w:szCs w:val="22"/>
        </w:rPr>
        <w:t xml:space="preserve">Należności na koniec I półrocza </w:t>
      </w:r>
      <w:r w:rsidR="00C603F1" w:rsidRPr="00DE6E73">
        <w:rPr>
          <w:rFonts w:ascii="Calibri" w:hAnsi="Calibri"/>
          <w:color w:val="000000"/>
          <w:sz w:val="22"/>
          <w:szCs w:val="22"/>
        </w:rPr>
        <w:t>2022</w:t>
      </w:r>
      <w:r w:rsidR="005571D8" w:rsidRPr="00DE6E73">
        <w:rPr>
          <w:rFonts w:ascii="Calibri" w:hAnsi="Calibri"/>
          <w:color w:val="000000"/>
          <w:sz w:val="22"/>
          <w:szCs w:val="22"/>
        </w:rPr>
        <w:t xml:space="preserve"> r. </w:t>
      </w:r>
      <w:r w:rsidR="00310A5F" w:rsidRPr="00DE6E73">
        <w:rPr>
          <w:rFonts w:ascii="Calibri" w:hAnsi="Calibri"/>
          <w:color w:val="000000"/>
          <w:sz w:val="22"/>
          <w:szCs w:val="22"/>
        </w:rPr>
        <w:t>nie wystąpiły.</w:t>
      </w:r>
    </w:p>
    <w:p w14:paraId="308464E0" w14:textId="09C5E599" w:rsidR="00DE6E73" w:rsidRDefault="00DE6E73" w:rsidP="005571D8">
      <w:pPr>
        <w:spacing w:after="200" w:line="276" w:lineRule="auto"/>
        <w:ind w:firstLine="708"/>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6"/>
        <w:gridCol w:w="4550"/>
        <w:gridCol w:w="2036"/>
      </w:tblGrid>
      <w:tr w:rsidR="00DE6E73" w14:paraId="29E59478" w14:textId="77777777" w:rsidTr="00947F45">
        <w:tc>
          <w:tcPr>
            <w:tcW w:w="1766" w:type="dxa"/>
            <w:shd w:val="clear" w:color="auto" w:fill="C9C9C9" w:themeFill="accent3" w:themeFillTint="99"/>
            <w:hideMark/>
          </w:tcPr>
          <w:p w14:paraId="60CE8CD6" w14:textId="77777777" w:rsidR="00DE6E73" w:rsidRDefault="00DE6E73"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Dział 900</w:t>
            </w:r>
          </w:p>
        </w:tc>
        <w:tc>
          <w:tcPr>
            <w:tcW w:w="4550" w:type="dxa"/>
            <w:shd w:val="clear" w:color="auto" w:fill="C9C9C9" w:themeFill="accent3" w:themeFillTint="99"/>
            <w:hideMark/>
          </w:tcPr>
          <w:p w14:paraId="6EFDE2A1" w14:textId="77777777" w:rsidR="00DE6E73" w:rsidRDefault="00DE6E73"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komunalna i ochrona środowiska</w:t>
            </w:r>
          </w:p>
        </w:tc>
        <w:tc>
          <w:tcPr>
            <w:tcW w:w="2036" w:type="dxa"/>
          </w:tcPr>
          <w:p w14:paraId="1CEC221E" w14:textId="77777777" w:rsidR="00DE6E73" w:rsidRDefault="00DE6E73" w:rsidP="00947F45">
            <w:pPr>
              <w:spacing w:after="200" w:line="276" w:lineRule="auto"/>
              <w:contextualSpacing/>
              <w:jc w:val="both"/>
              <w:rPr>
                <w:rFonts w:asciiTheme="minorHAnsi" w:eastAsiaTheme="minorHAnsi" w:hAnsiTheme="minorHAnsi" w:cstheme="minorBidi"/>
                <w:sz w:val="20"/>
                <w:szCs w:val="20"/>
                <w:lang w:eastAsia="en-US"/>
              </w:rPr>
            </w:pPr>
          </w:p>
        </w:tc>
      </w:tr>
      <w:tr w:rsidR="00DE6E73" w14:paraId="381164ED" w14:textId="77777777" w:rsidTr="00947F45">
        <w:tc>
          <w:tcPr>
            <w:tcW w:w="1766" w:type="dxa"/>
            <w:shd w:val="clear" w:color="auto" w:fill="DBDBDB" w:themeFill="accent3" w:themeFillTint="66"/>
            <w:hideMark/>
          </w:tcPr>
          <w:p w14:paraId="677D8294" w14:textId="77777777" w:rsidR="00DE6E73" w:rsidRDefault="00DE6E73"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Rozdział 90026</w:t>
            </w:r>
          </w:p>
        </w:tc>
        <w:tc>
          <w:tcPr>
            <w:tcW w:w="4550" w:type="dxa"/>
            <w:shd w:val="clear" w:color="auto" w:fill="DBDBDB" w:themeFill="accent3" w:themeFillTint="66"/>
            <w:hideMark/>
          </w:tcPr>
          <w:p w14:paraId="55075071" w14:textId="77777777" w:rsidR="00DE6E73" w:rsidRDefault="00DE6E73"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działania związane z gospodarką odpadami</w:t>
            </w:r>
          </w:p>
        </w:tc>
        <w:tc>
          <w:tcPr>
            <w:tcW w:w="2036" w:type="dxa"/>
          </w:tcPr>
          <w:p w14:paraId="14A5CF60" w14:textId="77777777" w:rsidR="00DE6E73" w:rsidRDefault="00DE6E73" w:rsidP="00947F45">
            <w:pPr>
              <w:spacing w:after="200" w:line="276" w:lineRule="auto"/>
              <w:contextualSpacing/>
              <w:jc w:val="both"/>
              <w:rPr>
                <w:rFonts w:asciiTheme="minorHAnsi" w:eastAsiaTheme="minorHAnsi" w:hAnsiTheme="minorHAnsi" w:cstheme="minorBidi"/>
                <w:sz w:val="20"/>
                <w:szCs w:val="20"/>
                <w:lang w:eastAsia="en-US"/>
              </w:rPr>
            </w:pPr>
          </w:p>
        </w:tc>
      </w:tr>
      <w:tr w:rsidR="00DE6E73" w:rsidRPr="00FE3D7E" w14:paraId="2A69FEF7" w14:textId="77777777" w:rsidTr="00947F45">
        <w:tc>
          <w:tcPr>
            <w:tcW w:w="1766" w:type="dxa"/>
            <w:shd w:val="clear" w:color="auto" w:fill="EDEDED" w:themeFill="accent3" w:themeFillTint="33"/>
            <w:hideMark/>
          </w:tcPr>
          <w:p w14:paraId="0E59A3C7" w14:textId="04694A92" w:rsidR="00DE6E73" w:rsidRPr="003474DB" w:rsidRDefault="00DE6E73" w:rsidP="00947F45">
            <w:pPr>
              <w:spacing w:after="200" w:line="276" w:lineRule="auto"/>
              <w:contextualSpacing/>
              <w:jc w:val="both"/>
              <w:rPr>
                <w:rFonts w:asciiTheme="minorHAnsi" w:eastAsiaTheme="minorHAnsi" w:hAnsiTheme="minorHAnsi" w:cstheme="minorBidi"/>
                <w:sz w:val="20"/>
                <w:szCs w:val="20"/>
                <w:lang w:eastAsia="en-US"/>
              </w:rPr>
            </w:pPr>
            <w:r w:rsidRPr="003474DB">
              <w:rPr>
                <w:rFonts w:asciiTheme="minorHAnsi" w:eastAsiaTheme="minorHAnsi" w:hAnsiTheme="minorHAnsi" w:cstheme="minorBidi"/>
                <w:b/>
                <w:sz w:val="20"/>
                <w:szCs w:val="20"/>
                <w:lang w:eastAsia="en-US"/>
              </w:rPr>
              <w:t xml:space="preserve">Paragraf </w:t>
            </w:r>
            <w:r>
              <w:rPr>
                <w:rFonts w:asciiTheme="minorHAnsi" w:eastAsiaTheme="minorHAnsi" w:hAnsiTheme="minorHAnsi" w:cstheme="minorBidi"/>
                <w:b/>
                <w:sz w:val="20"/>
                <w:szCs w:val="20"/>
                <w:lang w:eastAsia="en-US"/>
              </w:rPr>
              <w:t>6280</w:t>
            </w:r>
          </w:p>
        </w:tc>
        <w:tc>
          <w:tcPr>
            <w:tcW w:w="4550" w:type="dxa"/>
            <w:shd w:val="clear" w:color="auto" w:fill="EDEDED" w:themeFill="accent3" w:themeFillTint="33"/>
            <w:hideMark/>
          </w:tcPr>
          <w:p w14:paraId="1FECCE4E" w14:textId="05A673C8" w:rsidR="00DE6E73" w:rsidRPr="00DE6E73" w:rsidRDefault="00DE6E73" w:rsidP="00947F45">
            <w:pPr>
              <w:spacing w:after="200" w:line="276" w:lineRule="auto"/>
              <w:contextualSpacing/>
              <w:jc w:val="both"/>
              <w:rPr>
                <w:rFonts w:asciiTheme="minorHAnsi" w:eastAsiaTheme="minorHAnsi" w:hAnsiTheme="minorHAnsi" w:cstheme="minorBidi"/>
                <w:b/>
                <w:bCs/>
                <w:sz w:val="20"/>
                <w:szCs w:val="20"/>
                <w:lang w:eastAsia="en-US"/>
              </w:rPr>
            </w:pPr>
            <w:r w:rsidRPr="00DE6E73">
              <w:rPr>
                <w:rFonts w:ascii="Calibri" w:hAnsi="Calibri" w:cs="Calibri"/>
                <w:b/>
                <w:bCs/>
                <w:color w:val="000000"/>
                <w:sz w:val="20"/>
                <w:szCs w:val="20"/>
              </w:rPr>
              <w:t>Środki otrzymane od pozostałych jednostek zaliczanych do sektora finansów publicznych na finansowanie lub dofinansowanie kosztów realizacji inwestycji i zakupów inwestycyjnych jednostek zaliczanych do sektora finansów publicznych</w:t>
            </w:r>
          </w:p>
        </w:tc>
        <w:tc>
          <w:tcPr>
            <w:tcW w:w="2036" w:type="dxa"/>
            <w:shd w:val="clear" w:color="auto" w:fill="EDEDED" w:themeFill="accent3" w:themeFillTint="33"/>
            <w:hideMark/>
          </w:tcPr>
          <w:p w14:paraId="5AB344FA" w14:textId="77777777" w:rsidR="00DE6E73" w:rsidRPr="003474DB" w:rsidRDefault="00DE6E73" w:rsidP="00947F45">
            <w:pPr>
              <w:spacing w:after="200" w:line="276" w:lineRule="auto"/>
              <w:contextualSpacing/>
              <w:jc w:val="right"/>
              <w:rPr>
                <w:rFonts w:asciiTheme="minorHAnsi" w:eastAsiaTheme="minorHAnsi" w:hAnsiTheme="minorHAnsi" w:cstheme="minorBidi"/>
                <w:b/>
                <w:sz w:val="20"/>
                <w:szCs w:val="20"/>
                <w:lang w:eastAsia="en-US"/>
              </w:rPr>
            </w:pPr>
            <w:r w:rsidRPr="003474DB">
              <w:rPr>
                <w:rFonts w:asciiTheme="minorHAnsi" w:eastAsiaTheme="minorHAnsi" w:hAnsiTheme="minorHAnsi" w:cstheme="minorBidi"/>
                <w:b/>
                <w:sz w:val="20"/>
                <w:szCs w:val="20"/>
                <w:lang w:eastAsia="en-US"/>
              </w:rPr>
              <w:t>0,00 zł</w:t>
            </w:r>
          </w:p>
        </w:tc>
      </w:tr>
    </w:tbl>
    <w:p w14:paraId="3F6722E5" w14:textId="6CF14532" w:rsidR="00DE6E73" w:rsidRDefault="00DE6E73" w:rsidP="00DE6E73">
      <w:pPr>
        <w:spacing w:after="200" w:line="276" w:lineRule="auto"/>
        <w:ind w:firstLine="708"/>
        <w:contextualSpacing/>
        <w:jc w:val="both"/>
        <w:rPr>
          <w:rFonts w:ascii="Calibri" w:hAnsi="Calibri"/>
          <w:color w:val="000000"/>
          <w:sz w:val="22"/>
          <w:szCs w:val="22"/>
        </w:rPr>
      </w:pPr>
      <w:r w:rsidRPr="00DE6E73">
        <w:rPr>
          <w:rFonts w:ascii="Calibri" w:hAnsi="Calibri" w:cs="Calibri"/>
          <w:color w:val="000000"/>
          <w:sz w:val="22"/>
          <w:szCs w:val="22"/>
        </w:rPr>
        <w:t>Środki otrzymane od pozostałych jednostek zaliczanych do sektora finansów publicznych na finansowanie lub dofinansowanie kosztów realizacji inwestycji i zakupów inwestycyjnych jednostek zaliczanych do sektora finansów publicznych</w:t>
      </w:r>
      <w:r w:rsidRPr="00DE6E73">
        <w:rPr>
          <w:rFonts w:ascii="Calibri" w:hAnsi="Calibri"/>
          <w:bCs/>
          <w:color w:val="000000"/>
          <w:sz w:val="20"/>
          <w:szCs w:val="20"/>
          <w:lang w:eastAsia="en-US"/>
        </w:rPr>
        <w:t xml:space="preserve"> </w:t>
      </w:r>
      <w:r w:rsidRPr="00DE6E73">
        <w:rPr>
          <w:rFonts w:asciiTheme="minorHAnsi" w:eastAsiaTheme="minorHAnsi" w:hAnsiTheme="minorHAnsi" w:cstheme="minorBidi"/>
          <w:bCs/>
          <w:sz w:val="22"/>
          <w:szCs w:val="22"/>
          <w:lang w:eastAsia="en-US"/>
        </w:rPr>
        <w:t xml:space="preserve">realizowane będą w II półroczu 2022r. </w:t>
      </w:r>
      <w:r w:rsidRPr="00DE6E73">
        <w:rPr>
          <w:rFonts w:ascii="Calibri" w:hAnsi="Calibri"/>
          <w:color w:val="000000"/>
          <w:sz w:val="22"/>
          <w:szCs w:val="22"/>
        </w:rPr>
        <w:t>Należności na koniec I półrocza 2022 r. nie wystąpiły.</w:t>
      </w:r>
    </w:p>
    <w:p w14:paraId="0805C7CC" w14:textId="77777777" w:rsidR="00DE6E73" w:rsidRDefault="00DE6E73" w:rsidP="005571D8">
      <w:pPr>
        <w:spacing w:after="200" w:line="276" w:lineRule="auto"/>
        <w:ind w:firstLine="708"/>
        <w:contextualSpacing/>
        <w:jc w:val="both"/>
        <w:rPr>
          <w:rFonts w:ascii="Calibri" w:hAnsi="Calibri"/>
          <w:color w:val="000000"/>
          <w:sz w:val="22"/>
          <w:szCs w:val="22"/>
        </w:rPr>
      </w:pPr>
    </w:p>
    <w:p w14:paraId="6E4AAFFD" w14:textId="544EB226" w:rsidR="00E12ACC" w:rsidRDefault="004C7C37" w:rsidP="004C7C37">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Przyczyny znaczących odchyleń wykonania od ustalonego planu na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 xml:space="preserve"> r. przedstawia tabela nr 3.</w:t>
      </w:r>
    </w:p>
    <w:p w14:paraId="6A154C6B" w14:textId="77777777" w:rsidR="00E12ACC" w:rsidRDefault="00E12AC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75AEF735" w14:textId="77777777" w:rsidR="004C7C37" w:rsidRDefault="004C7C37" w:rsidP="004C7C37">
      <w:pPr>
        <w:spacing w:after="200" w:line="276" w:lineRule="auto"/>
        <w:contextualSpacing/>
        <w:jc w:val="both"/>
        <w:rPr>
          <w:rFonts w:asciiTheme="minorHAnsi" w:eastAsiaTheme="minorHAnsi" w:hAnsiTheme="minorHAnsi" w:cstheme="minorBidi"/>
          <w:sz w:val="22"/>
          <w:szCs w:val="22"/>
          <w:lang w:eastAsia="en-US"/>
        </w:rPr>
      </w:pPr>
    </w:p>
    <w:p w14:paraId="424E7638" w14:textId="38B1A27E" w:rsidR="004C7C37" w:rsidRDefault="004C7C37" w:rsidP="00E635F6">
      <w:pPr>
        <w:spacing w:after="160" w:line="259" w:lineRule="auto"/>
        <w:ind w:left="2124" w:firstLine="708"/>
        <w:rPr>
          <w:rFonts w:asciiTheme="minorHAnsi" w:eastAsiaTheme="minorHAnsi" w:hAnsiTheme="minorHAnsi" w:cstheme="minorBidi"/>
          <w:b/>
          <w:u w:val="single"/>
          <w:lang w:eastAsia="en-US"/>
        </w:rPr>
      </w:pPr>
      <w:r>
        <w:rPr>
          <w:rFonts w:asciiTheme="minorHAnsi" w:eastAsiaTheme="minorHAnsi" w:hAnsiTheme="minorHAnsi" w:cstheme="minorBidi"/>
          <w:b/>
          <w:u w:val="single"/>
          <w:lang w:eastAsia="en-US"/>
        </w:rPr>
        <w:t>Odchylenia planowanych dochodów</w:t>
      </w:r>
    </w:p>
    <w:p w14:paraId="571A1F2E" w14:textId="5D4B9116" w:rsidR="004C7C37" w:rsidRDefault="004C7C37" w:rsidP="004C7C37">
      <w:pPr>
        <w:spacing w:after="200" w:line="276" w:lineRule="auto"/>
        <w:ind w:left="720"/>
        <w:contextualSpacing/>
        <w:jc w:val="center"/>
        <w:rPr>
          <w:rFonts w:asciiTheme="minorHAnsi" w:eastAsiaTheme="minorHAnsi" w:hAnsiTheme="minorHAnsi" w:cstheme="minorBidi"/>
          <w:b/>
          <w:u w:val="single"/>
          <w:lang w:eastAsia="en-US"/>
        </w:rPr>
      </w:pPr>
      <w:r>
        <w:rPr>
          <w:rFonts w:asciiTheme="minorHAnsi" w:eastAsiaTheme="minorHAnsi" w:hAnsiTheme="minorHAnsi" w:cstheme="minorBidi"/>
          <w:b/>
          <w:u w:val="single"/>
          <w:lang w:eastAsia="en-US"/>
        </w:rPr>
        <w:t xml:space="preserve">w stosunku do wykonania za pierwsze półrocze </w:t>
      </w:r>
      <w:r w:rsidR="00C603F1">
        <w:rPr>
          <w:rFonts w:asciiTheme="minorHAnsi" w:eastAsiaTheme="minorHAnsi" w:hAnsiTheme="minorHAnsi" w:cstheme="minorBidi"/>
          <w:b/>
          <w:u w:val="single"/>
          <w:lang w:eastAsia="en-US"/>
        </w:rPr>
        <w:t>2022</w:t>
      </w:r>
      <w:r>
        <w:rPr>
          <w:rFonts w:asciiTheme="minorHAnsi" w:eastAsiaTheme="minorHAnsi" w:hAnsiTheme="minorHAnsi" w:cstheme="minorBidi"/>
          <w:b/>
          <w:u w:val="single"/>
          <w:lang w:eastAsia="en-US"/>
        </w:rPr>
        <w:t xml:space="preserve"> r .</w:t>
      </w:r>
    </w:p>
    <w:p w14:paraId="202B0393" w14:textId="05082D73" w:rsidR="004C7C37" w:rsidRDefault="00AF276B" w:rsidP="004C7C37">
      <w:pPr>
        <w:spacing w:after="200" w:line="276" w:lineRule="auto"/>
        <w:ind w:left="720"/>
        <w:contextualSpacing/>
        <w:jc w:val="right"/>
        <w:rPr>
          <w:rFonts w:asciiTheme="minorHAnsi" w:eastAsiaTheme="minorHAnsi" w:hAnsiTheme="minorHAnsi" w:cstheme="minorBidi"/>
          <w:lang w:eastAsia="en-US"/>
        </w:rPr>
      </w:pPr>
      <w:r>
        <w:rPr>
          <w:rFonts w:asciiTheme="minorHAnsi" w:eastAsiaTheme="minorHAnsi" w:hAnsiTheme="minorHAnsi" w:cstheme="minorBidi"/>
          <w:lang w:eastAsia="en-US"/>
        </w:rPr>
        <w:t>T</w:t>
      </w:r>
      <w:r w:rsidR="004C7C37">
        <w:rPr>
          <w:rFonts w:asciiTheme="minorHAnsi" w:eastAsiaTheme="minorHAnsi" w:hAnsiTheme="minorHAnsi" w:cstheme="minorBidi"/>
          <w:lang w:eastAsia="en-US"/>
        </w:rPr>
        <w:t>abela nr 3</w:t>
      </w:r>
    </w:p>
    <w:tbl>
      <w:tblPr>
        <w:tblW w:w="5000" w:type="pct"/>
        <w:tblLayout w:type="fixed"/>
        <w:tblCellMar>
          <w:left w:w="70" w:type="dxa"/>
          <w:right w:w="70" w:type="dxa"/>
        </w:tblCellMar>
        <w:tblLook w:val="04A0" w:firstRow="1" w:lastRow="0" w:firstColumn="1" w:lastColumn="0" w:noHBand="0" w:noVBand="1"/>
      </w:tblPr>
      <w:tblGrid>
        <w:gridCol w:w="702"/>
        <w:gridCol w:w="514"/>
        <w:gridCol w:w="1019"/>
        <w:gridCol w:w="1216"/>
        <w:gridCol w:w="722"/>
        <w:gridCol w:w="5039"/>
      </w:tblGrid>
      <w:tr w:rsidR="00945407" w:rsidRPr="00945407" w14:paraId="3064A85B" w14:textId="77777777" w:rsidTr="00945407">
        <w:trPr>
          <w:trHeight w:val="300"/>
        </w:trPr>
        <w:tc>
          <w:tcPr>
            <w:tcW w:w="381" w:type="pct"/>
            <w:tcBorders>
              <w:top w:val="single" w:sz="8" w:space="0" w:color="auto"/>
              <w:left w:val="single" w:sz="8" w:space="0" w:color="auto"/>
              <w:bottom w:val="single" w:sz="8" w:space="0" w:color="auto"/>
              <w:right w:val="single" w:sz="8" w:space="0" w:color="auto"/>
            </w:tcBorders>
            <w:shd w:val="clear" w:color="000000" w:fill="D8E4BC"/>
            <w:vAlign w:val="center"/>
            <w:hideMark/>
          </w:tcPr>
          <w:p w14:paraId="0012B6DF" w14:textId="77777777" w:rsidR="00945407" w:rsidRPr="00945407" w:rsidRDefault="00945407" w:rsidP="00945407">
            <w:pPr>
              <w:jc w:val="center"/>
              <w:rPr>
                <w:rFonts w:ascii="Calibri" w:hAnsi="Calibri" w:cs="Calibri"/>
                <w:b/>
                <w:bCs/>
                <w:color w:val="000000"/>
                <w:sz w:val="16"/>
                <w:szCs w:val="16"/>
              </w:rPr>
            </w:pPr>
            <w:r w:rsidRPr="00945407">
              <w:rPr>
                <w:rFonts w:ascii="Calibri" w:hAnsi="Calibri" w:cs="Calibri"/>
                <w:b/>
                <w:bCs/>
                <w:color w:val="000000"/>
                <w:sz w:val="16"/>
                <w:szCs w:val="16"/>
              </w:rPr>
              <w:t>Rozdział</w:t>
            </w:r>
          </w:p>
        </w:tc>
        <w:tc>
          <w:tcPr>
            <w:tcW w:w="279" w:type="pct"/>
            <w:tcBorders>
              <w:top w:val="single" w:sz="8" w:space="0" w:color="auto"/>
              <w:left w:val="nil"/>
              <w:bottom w:val="single" w:sz="8" w:space="0" w:color="auto"/>
              <w:right w:val="single" w:sz="8" w:space="0" w:color="auto"/>
            </w:tcBorders>
            <w:shd w:val="clear" w:color="000000" w:fill="99FF33"/>
            <w:vAlign w:val="center"/>
            <w:hideMark/>
          </w:tcPr>
          <w:p w14:paraId="68FE3152" w14:textId="77777777" w:rsidR="00945407" w:rsidRPr="00945407" w:rsidRDefault="00945407" w:rsidP="00945407">
            <w:pPr>
              <w:jc w:val="center"/>
              <w:rPr>
                <w:rFonts w:ascii="Calibri" w:hAnsi="Calibri" w:cs="Calibri"/>
                <w:b/>
                <w:bCs/>
                <w:color w:val="000000"/>
                <w:sz w:val="16"/>
                <w:szCs w:val="16"/>
              </w:rPr>
            </w:pPr>
            <w:r w:rsidRPr="00945407">
              <w:rPr>
                <w:rFonts w:ascii="Calibri" w:hAnsi="Calibri" w:cs="Calibri"/>
                <w:b/>
                <w:bCs/>
                <w:color w:val="000000"/>
                <w:sz w:val="16"/>
                <w:szCs w:val="16"/>
              </w:rPr>
              <w:t>§</w:t>
            </w:r>
          </w:p>
        </w:tc>
        <w:tc>
          <w:tcPr>
            <w:tcW w:w="553" w:type="pct"/>
            <w:tcBorders>
              <w:top w:val="single" w:sz="8" w:space="0" w:color="auto"/>
              <w:left w:val="nil"/>
              <w:bottom w:val="single" w:sz="8" w:space="0" w:color="auto"/>
              <w:right w:val="single" w:sz="8" w:space="0" w:color="auto"/>
            </w:tcBorders>
            <w:shd w:val="clear" w:color="000000" w:fill="669900"/>
            <w:vAlign w:val="center"/>
            <w:hideMark/>
          </w:tcPr>
          <w:p w14:paraId="7AB70C5A" w14:textId="77777777" w:rsidR="00945407" w:rsidRPr="00945407" w:rsidRDefault="00945407" w:rsidP="00945407">
            <w:pPr>
              <w:jc w:val="center"/>
              <w:rPr>
                <w:rFonts w:ascii="Calibri" w:hAnsi="Calibri" w:cs="Calibri"/>
                <w:b/>
                <w:bCs/>
                <w:color w:val="000000"/>
                <w:sz w:val="16"/>
                <w:szCs w:val="16"/>
              </w:rPr>
            </w:pPr>
            <w:r w:rsidRPr="00945407">
              <w:rPr>
                <w:rFonts w:ascii="Calibri" w:hAnsi="Calibri" w:cs="Calibri"/>
                <w:b/>
                <w:bCs/>
                <w:color w:val="000000"/>
                <w:sz w:val="16"/>
                <w:szCs w:val="16"/>
              </w:rPr>
              <w:t>Plan</w:t>
            </w:r>
          </w:p>
        </w:tc>
        <w:tc>
          <w:tcPr>
            <w:tcW w:w="660" w:type="pct"/>
            <w:tcBorders>
              <w:top w:val="single" w:sz="8" w:space="0" w:color="auto"/>
              <w:left w:val="nil"/>
              <w:bottom w:val="single" w:sz="8" w:space="0" w:color="auto"/>
              <w:right w:val="single" w:sz="8" w:space="0" w:color="auto"/>
            </w:tcBorders>
            <w:shd w:val="clear" w:color="000000" w:fill="99CC00"/>
            <w:vAlign w:val="center"/>
            <w:hideMark/>
          </w:tcPr>
          <w:p w14:paraId="5B61BFF2" w14:textId="77777777" w:rsidR="00945407" w:rsidRPr="00945407" w:rsidRDefault="00945407" w:rsidP="00945407">
            <w:pPr>
              <w:jc w:val="center"/>
              <w:rPr>
                <w:rFonts w:ascii="Calibri" w:hAnsi="Calibri" w:cs="Calibri"/>
                <w:b/>
                <w:bCs/>
                <w:color w:val="000000"/>
                <w:sz w:val="16"/>
                <w:szCs w:val="16"/>
              </w:rPr>
            </w:pPr>
            <w:r w:rsidRPr="00945407">
              <w:rPr>
                <w:rFonts w:ascii="Calibri" w:hAnsi="Calibri" w:cs="Calibri"/>
                <w:b/>
                <w:bCs/>
                <w:color w:val="000000"/>
                <w:sz w:val="16"/>
                <w:szCs w:val="16"/>
              </w:rPr>
              <w:t>Wykonanie</w:t>
            </w:r>
          </w:p>
        </w:tc>
        <w:tc>
          <w:tcPr>
            <w:tcW w:w="392" w:type="pct"/>
            <w:tcBorders>
              <w:top w:val="single" w:sz="8" w:space="0" w:color="auto"/>
              <w:left w:val="nil"/>
              <w:bottom w:val="single" w:sz="8" w:space="0" w:color="auto"/>
              <w:right w:val="single" w:sz="8" w:space="0" w:color="auto"/>
            </w:tcBorders>
            <w:shd w:val="clear" w:color="000000" w:fill="C0C0C0"/>
            <w:vAlign w:val="center"/>
            <w:hideMark/>
          </w:tcPr>
          <w:p w14:paraId="500D8C71" w14:textId="77777777" w:rsidR="00945407" w:rsidRPr="00945407" w:rsidRDefault="00945407" w:rsidP="00945407">
            <w:pPr>
              <w:jc w:val="center"/>
              <w:rPr>
                <w:rFonts w:ascii="Calibri" w:hAnsi="Calibri" w:cs="Calibri"/>
                <w:b/>
                <w:bCs/>
                <w:color w:val="000000"/>
                <w:sz w:val="16"/>
                <w:szCs w:val="16"/>
              </w:rPr>
            </w:pPr>
            <w:r w:rsidRPr="00945407">
              <w:rPr>
                <w:rFonts w:ascii="Calibri" w:hAnsi="Calibri" w:cs="Calibri"/>
                <w:b/>
                <w:bCs/>
                <w:color w:val="000000"/>
                <w:sz w:val="16"/>
                <w:szCs w:val="16"/>
              </w:rPr>
              <w:t>%</w:t>
            </w:r>
          </w:p>
        </w:tc>
        <w:tc>
          <w:tcPr>
            <w:tcW w:w="2735" w:type="pct"/>
            <w:tcBorders>
              <w:top w:val="single" w:sz="8" w:space="0" w:color="auto"/>
              <w:left w:val="nil"/>
              <w:bottom w:val="single" w:sz="8" w:space="0" w:color="auto"/>
              <w:right w:val="single" w:sz="8" w:space="0" w:color="auto"/>
            </w:tcBorders>
            <w:shd w:val="clear" w:color="000000" w:fill="C0C0C0"/>
            <w:vAlign w:val="center"/>
            <w:hideMark/>
          </w:tcPr>
          <w:p w14:paraId="32D1A99D" w14:textId="77777777" w:rsidR="00945407" w:rsidRPr="00945407" w:rsidRDefault="00945407" w:rsidP="00945407">
            <w:pPr>
              <w:jc w:val="center"/>
              <w:rPr>
                <w:rFonts w:ascii="Calibri" w:hAnsi="Calibri" w:cs="Calibri"/>
                <w:b/>
                <w:bCs/>
                <w:color w:val="000000"/>
                <w:sz w:val="16"/>
                <w:szCs w:val="16"/>
              </w:rPr>
            </w:pPr>
            <w:r w:rsidRPr="00945407">
              <w:rPr>
                <w:rFonts w:ascii="Calibri" w:hAnsi="Calibri" w:cs="Calibri"/>
                <w:b/>
                <w:bCs/>
                <w:color w:val="000000"/>
                <w:sz w:val="16"/>
                <w:szCs w:val="16"/>
              </w:rPr>
              <w:t>Przyczyna odchylenia</w:t>
            </w:r>
          </w:p>
        </w:tc>
      </w:tr>
      <w:tr w:rsidR="00945407" w:rsidRPr="00945407" w14:paraId="35246514" w14:textId="77777777" w:rsidTr="00945407">
        <w:trPr>
          <w:trHeight w:val="49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209B6701"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75814</w:t>
            </w:r>
          </w:p>
        </w:tc>
        <w:tc>
          <w:tcPr>
            <w:tcW w:w="279" w:type="pct"/>
            <w:tcBorders>
              <w:top w:val="nil"/>
              <w:left w:val="nil"/>
              <w:bottom w:val="single" w:sz="8" w:space="0" w:color="auto"/>
              <w:right w:val="single" w:sz="8" w:space="0" w:color="auto"/>
            </w:tcBorders>
            <w:shd w:val="clear" w:color="000000" w:fill="99FF33"/>
            <w:vAlign w:val="center"/>
            <w:hideMark/>
          </w:tcPr>
          <w:p w14:paraId="04CB50D5"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0920</w:t>
            </w:r>
          </w:p>
        </w:tc>
        <w:tc>
          <w:tcPr>
            <w:tcW w:w="553" w:type="pct"/>
            <w:tcBorders>
              <w:top w:val="nil"/>
              <w:left w:val="nil"/>
              <w:bottom w:val="single" w:sz="8" w:space="0" w:color="auto"/>
              <w:right w:val="single" w:sz="8" w:space="0" w:color="auto"/>
            </w:tcBorders>
            <w:shd w:val="clear" w:color="000000" w:fill="669900"/>
            <w:vAlign w:val="center"/>
            <w:hideMark/>
          </w:tcPr>
          <w:p w14:paraId="06E8A917"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52 000,00</w:t>
            </w:r>
          </w:p>
        </w:tc>
        <w:tc>
          <w:tcPr>
            <w:tcW w:w="660" w:type="pct"/>
            <w:tcBorders>
              <w:top w:val="nil"/>
              <w:left w:val="nil"/>
              <w:bottom w:val="single" w:sz="8" w:space="0" w:color="auto"/>
              <w:right w:val="single" w:sz="8" w:space="0" w:color="auto"/>
            </w:tcBorders>
            <w:shd w:val="clear" w:color="000000" w:fill="99CC00"/>
            <w:vAlign w:val="center"/>
            <w:hideMark/>
          </w:tcPr>
          <w:p w14:paraId="26AB8331"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46 136,98</w:t>
            </w:r>
          </w:p>
        </w:tc>
        <w:tc>
          <w:tcPr>
            <w:tcW w:w="392" w:type="pct"/>
            <w:tcBorders>
              <w:top w:val="nil"/>
              <w:left w:val="nil"/>
              <w:bottom w:val="single" w:sz="8" w:space="0" w:color="auto"/>
              <w:right w:val="single" w:sz="8" w:space="0" w:color="auto"/>
            </w:tcBorders>
            <w:shd w:val="clear" w:color="000000" w:fill="FFFFFF"/>
            <w:vAlign w:val="center"/>
            <w:hideMark/>
          </w:tcPr>
          <w:p w14:paraId="1CD4AC3F"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88,72</w:t>
            </w:r>
          </w:p>
        </w:tc>
        <w:tc>
          <w:tcPr>
            <w:tcW w:w="2735" w:type="pct"/>
            <w:tcBorders>
              <w:top w:val="nil"/>
              <w:left w:val="nil"/>
              <w:bottom w:val="single" w:sz="8" w:space="0" w:color="auto"/>
              <w:right w:val="single" w:sz="8" w:space="0" w:color="auto"/>
            </w:tcBorders>
            <w:shd w:val="clear" w:color="000000" w:fill="FFFFFF"/>
            <w:vAlign w:val="center"/>
            <w:hideMark/>
          </w:tcPr>
          <w:p w14:paraId="25E09E44" w14:textId="77777777" w:rsidR="00945407" w:rsidRPr="00945407" w:rsidRDefault="00945407" w:rsidP="00945407">
            <w:pPr>
              <w:rPr>
                <w:rFonts w:ascii="Calibri" w:hAnsi="Calibri" w:cs="Calibri"/>
                <w:color w:val="000000"/>
                <w:sz w:val="18"/>
                <w:szCs w:val="18"/>
              </w:rPr>
            </w:pPr>
            <w:r w:rsidRPr="00945407">
              <w:rPr>
                <w:rFonts w:ascii="Calibri" w:hAnsi="Calibri" w:cs="Calibri"/>
                <w:color w:val="000000"/>
                <w:sz w:val="18"/>
                <w:szCs w:val="18"/>
              </w:rPr>
              <w:t xml:space="preserve">Zwiększone dochody z tytułu wpływów z pozostałych odsetek wynikają m.in. z atrakcyjnego oprocentowania lokat bankowych. </w:t>
            </w:r>
          </w:p>
        </w:tc>
      </w:tr>
      <w:tr w:rsidR="00945407" w:rsidRPr="00945407" w14:paraId="20C9F493" w14:textId="77777777" w:rsidTr="00945407">
        <w:trPr>
          <w:trHeight w:val="936"/>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504689F4"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90002</w:t>
            </w:r>
          </w:p>
        </w:tc>
        <w:tc>
          <w:tcPr>
            <w:tcW w:w="279" w:type="pct"/>
            <w:tcBorders>
              <w:top w:val="nil"/>
              <w:left w:val="nil"/>
              <w:bottom w:val="single" w:sz="8" w:space="0" w:color="auto"/>
              <w:right w:val="single" w:sz="8" w:space="0" w:color="auto"/>
            </w:tcBorders>
            <w:shd w:val="clear" w:color="000000" w:fill="99FF33"/>
            <w:vAlign w:val="center"/>
            <w:hideMark/>
          </w:tcPr>
          <w:p w14:paraId="3D273FBD"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0490</w:t>
            </w:r>
          </w:p>
        </w:tc>
        <w:tc>
          <w:tcPr>
            <w:tcW w:w="553" w:type="pct"/>
            <w:tcBorders>
              <w:top w:val="nil"/>
              <w:left w:val="nil"/>
              <w:bottom w:val="single" w:sz="8" w:space="0" w:color="auto"/>
              <w:right w:val="single" w:sz="8" w:space="0" w:color="auto"/>
            </w:tcBorders>
            <w:shd w:val="clear" w:color="000000" w:fill="669900"/>
            <w:vAlign w:val="center"/>
            <w:hideMark/>
          </w:tcPr>
          <w:p w14:paraId="25C5174B"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83 931 200</w:t>
            </w:r>
          </w:p>
        </w:tc>
        <w:tc>
          <w:tcPr>
            <w:tcW w:w="660" w:type="pct"/>
            <w:tcBorders>
              <w:top w:val="nil"/>
              <w:left w:val="nil"/>
              <w:bottom w:val="single" w:sz="8" w:space="0" w:color="auto"/>
              <w:right w:val="single" w:sz="8" w:space="0" w:color="auto"/>
            </w:tcBorders>
            <w:shd w:val="clear" w:color="000000" w:fill="99CC00"/>
            <w:vAlign w:val="center"/>
            <w:hideMark/>
          </w:tcPr>
          <w:p w14:paraId="151B65BA"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41 768 048,71</w:t>
            </w:r>
          </w:p>
        </w:tc>
        <w:tc>
          <w:tcPr>
            <w:tcW w:w="392" w:type="pct"/>
            <w:tcBorders>
              <w:top w:val="nil"/>
              <w:left w:val="nil"/>
              <w:bottom w:val="single" w:sz="8" w:space="0" w:color="auto"/>
              <w:right w:val="single" w:sz="8" w:space="0" w:color="auto"/>
            </w:tcBorders>
            <w:shd w:val="clear" w:color="000000" w:fill="FFFFFF"/>
            <w:vAlign w:val="center"/>
            <w:hideMark/>
          </w:tcPr>
          <w:p w14:paraId="571A3D00"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49,76</w:t>
            </w:r>
          </w:p>
        </w:tc>
        <w:tc>
          <w:tcPr>
            <w:tcW w:w="2735" w:type="pct"/>
            <w:tcBorders>
              <w:top w:val="nil"/>
              <w:left w:val="nil"/>
              <w:bottom w:val="single" w:sz="8" w:space="0" w:color="auto"/>
              <w:right w:val="single" w:sz="8" w:space="0" w:color="auto"/>
            </w:tcBorders>
            <w:shd w:val="clear" w:color="auto" w:fill="auto"/>
            <w:vAlign w:val="bottom"/>
            <w:hideMark/>
          </w:tcPr>
          <w:p w14:paraId="24A31E31"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Wskaźnik wykonania opłat za gospodarowanie odpadami komunalnymi na dzień 30 czerwca 2022r. wynosił 49,76%. Odchylenie na poziomie 0,24% wynika przede wszystkim ze zmianą stawki opłaty za gospodarowanie odpadami komunalnymi od 1 marca br. W konsekwencji zwiększone dochody z tego tytułu zostaną zrealizowane w II półroczu 2022r.</w:t>
            </w:r>
          </w:p>
        </w:tc>
      </w:tr>
      <w:tr w:rsidR="00945407" w:rsidRPr="00945407" w14:paraId="4D803D6E" w14:textId="77777777" w:rsidTr="00945407">
        <w:trPr>
          <w:trHeight w:val="169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7EB87CC5"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90002</w:t>
            </w:r>
          </w:p>
        </w:tc>
        <w:tc>
          <w:tcPr>
            <w:tcW w:w="279" w:type="pct"/>
            <w:tcBorders>
              <w:top w:val="nil"/>
              <w:left w:val="nil"/>
              <w:bottom w:val="single" w:sz="8" w:space="0" w:color="auto"/>
              <w:right w:val="single" w:sz="8" w:space="0" w:color="auto"/>
            </w:tcBorders>
            <w:shd w:val="clear" w:color="000000" w:fill="99FF33"/>
            <w:vAlign w:val="center"/>
            <w:hideMark/>
          </w:tcPr>
          <w:p w14:paraId="06979BD0"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0580</w:t>
            </w:r>
          </w:p>
        </w:tc>
        <w:tc>
          <w:tcPr>
            <w:tcW w:w="553" w:type="pct"/>
            <w:tcBorders>
              <w:top w:val="nil"/>
              <w:left w:val="nil"/>
              <w:bottom w:val="single" w:sz="8" w:space="0" w:color="auto"/>
              <w:right w:val="single" w:sz="8" w:space="0" w:color="auto"/>
            </w:tcBorders>
            <w:shd w:val="clear" w:color="000000" w:fill="669900"/>
            <w:vAlign w:val="center"/>
            <w:hideMark/>
          </w:tcPr>
          <w:p w14:paraId="014132FD"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20 000</w:t>
            </w:r>
          </w:p>
        </w:tc>
        <w:tc>
          <w:tcPr>
            <w:tcW w:w="660" w:type="pct"/>
            <w:tcBorders>
              <w:top w:val="nil"/>
              <w:left w:val="nil"/>
              <w:bottom w:val="single" w:sz="8" w:space="0" w:color="auto"/>
              <w:right w:val="single" w:sz="8" w:space="0" w:color="auto"/>
            </w:tcBorders>
            <w:shd w:val="clear" w:color="000000" w:fill="99CC00"/>
            <w:vAlign w:val="center"/>
            <w:hideMark/>
          </w:tcPr>
          <w:p w14:paraId="3D4DBEC5"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22 200,27</w:t>
            </w:r>
          </w:p>
        </w:tc>
        <w:tc>
          <w:tcPr>
            <w:tcW w:w="392" w:type="pct"/>
            <w:tcBorders>
              <w:top w:val="nil"/>
              <w:left w:val="nil"/>
              <w:bottom w:val="single" w:sz="8" w:space="0" w:color="auto"/>
              <w:right w:val="single" w:sz="8" w:space="0" w:color="auto"/>
            </w:tcBorders>
            <w:shd w:val="clear" w:color="000000" w:fill="FFFFFF"/>
            <w:vAlign w:val="center"/>
            <w:hideMark/>
          </w:tcPr>
          <w:p w14:paraId="6A9C6182"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111,00</w:t>
            </w:r>
          </w:p>
        </w:tc>
        <w:tc>
          <w:tcPr>
            <w:tcW w:w="2735" w:type="pct"/>
            <w:tcBorders>
              <w:top w:val="nil"/>
              <w:left w:val="nil"/>
              <w:bottom w:val="single" w:sz="8" w:space="0" w:color="auto"/>
              <w:right w:val="single" w:sz="8" w:space="0" w:color="auto"/>
            </w:tcBorders>
            <w:shd w:val="clear" w:color="auto" w:fill="auto"/>
            <w:vAlign w:val="bottom"/>
            <w:hideMark/>
          </w:tcPr>
          <w:p w14:paraId="0C55AAA5"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Wpływy z tytułu</w:t>
            </w:r>
            <w:r w:rsidRPr="00945407">
              <w:rPr>
                <w:rFonts w:ascii="Calibri" w:hAnsi="Calibri" w:cs="Calibri"/>
                <w:b/>
                <w:bCs/>
                <w:color w:val="000000"/>
                <w:sz w:val="18"/>
                <w:szCs w:val="18"/>
              </w:rPr>
              <w:t xml:space="preserve"> </w:t>
            </w:r>
            <w:r w:rsidRPr="00945407">
              <w:rPr>
                <w:rFonts w:ascii="Calibri" w:hAnsi="Calibri" w:cs="Calibri"/>
                <w:color w:val="000000"/>
                <w:sz w:val="18"/>
                <w:szCs w:val="18"/>
              </w:rPr>
              <w:t>grzywien i kar pieniężnych od osób prawnych oraz innych jednostek organizacyjnych zrealizowane zostały na poziomie 111,00 % w stosunku do planu dochodów. Wskaźnik wykonania budżetu w paragrafie 0580 podyktowany jest jakością wykonywanych usług przez firmy zajmujące się odbiorem i transportem odpadów komunalnych. W zależności od ilości złożonych reklamacji przez podatników, naliczane są kary umowne w przypadku nieprawidłowego wykonywania usług świadczonych przez firmę transportową. Planowane dochody zostaną zwiększone przy najbliższej aktualizacji budżetu.</w:t>
            </w:r>
          </w:p>
        </w:tc>
      </w:tr>
      <w:tr w:rsidR="00945407" w:rsidRPr="00945407" w14:paraId="72C6F2C1" w14:textId="77777777" w:rsidTr="00945407">
        <w:trPr>
          <w:trHeight w:val="61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4BC1755C"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90002</w:t>
            </w:r>
          </w:p>
        </w:tc>
        <w:tc>
          <w:tcPr>
            <w:tcW w:w="279" w:type="pct"/>
            <w:tcBorders>
              <w:top w:val="nil"/>
              <w:left w:val="nil"/>
              <w:bottom w:val="single" w:sz="8" w:space="0" w:color="auto"/>
              <w:right w:val="single" w:sz="8" w:space="0" w:color="auto"/>
            </w:tcBorders>
            <w:shd w:val="clear" w:color="000000" w:fill="99FF33"/>
            <w:vAlign w:val="center"/>
            <w:hideMark/>
          </w:tcPr>
          <w:p w14:paraId="57C02070"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0640</w:t>
            </w:r>
          </w:p>
        </w:tc>
        <w:tc>
          <w:tcPr>
            <w:tcW w:w="553" w:type="pct"/>
            <w:tcBorders>
              <w:top w:val="nil"/>
              <w:left w:val="nil"/>
              <w:bottom w:val="single" w:sz="8" w:space="0" w:color="auto"/>
              <w:right w:val="single" w:sz="8" w:space="0" w:color="auto"/>
            </w:tcBorders>
            <w:shd w:val="clear" w:color="000000" w:fill="669900"/>
            <w:vAlign w:val="center"/>
            <w:hideMark/>
          </w:tcPr>
          <w:p w14:paraId="00A9569D"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300 000</w:t>
            </w:r>
          </w:p>
        </w:tc>
        <w:tc>
          <w:tcPr>
            <w:tcW w:w="660" w:type="pct"/>
            <w:tcBorders>
              <w:top w:val="nil"/>
              <w:left w:val="nil"/>
              <w:bottom w:val="single" w:sz="8" w:space="0" w:color="auto"/>
              <w:right w:val="single" w:sz="8" w:space="0" w:color="auto"/>
            </w:tcBorders>
            <w:shd w:val="clear" w:color="000000" w:fill="99CC00"/>
            <w:vAlign w:val="center"/>
            <w:hideMark/>
          </w:tcPr>
          <w:p w14:paraId="7B6C640D"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49 740,54</w:t>
            </w:r>
          </w:p>
        </w:tc>
        <w:tc>
          <w:tcPr>
            <w:tcW w:w="392" w:type="pct"/>
            <w:tcBorders>
              <w:top w:val="nil"/>
              <w:left w:val="nil"/>
              <w:bottom w:val="single" w:sz="8" w:space="0" w:color="auto"/>
              <w:right w:val="single" w:sz="8" w:space="0" w:color="auto"/>
            </w:tcBorders>
            <w:shd w:val="clear" w:color="000000" w:fill="FFFFFF"/>
            <w:vAlign w:val="center"/>
            <w:hideMark/>
          </w:tcPr>
          <w:p w14:paraId="08474E93"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16,58</w:t>
            </w:r>
          </w:p>
        </w:tc>
        <w:tc>
          <w:tcPr>
            <w:tcW w:w="2735" w:type="pct"/>
            <w:tcBorders>
              <w:top w:val="nil"/>
              <w:left w:val="nil"/>
              <w:bottom w:val="single" w:sz="8" w:space="0" w:color="auto"/>
              <w:right w:val="single" w:sz="8" w:space="0" w:color="auto"/>
            </w:tcBorders>
            <w:shd w:val="clear" w:color="auto" w:fill="auto"/>
            <w:vAlign w:val="bottom"/>
            <w:hideMark/>
          </w:tcPr>
          <w:p w14:paraId="329E0231"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 xml:space="preserve">Odchylenie o wskaźnik 33,42% w paragrafie wpływów wynika ze zmiany systemu obsługującego wymiar i windykację w zakresie opłaty za gospodarowanie odpadami komunalnymi. W chwili obecnej upomnienia wystawiane są masowo do podatników zalegających z opłatą. </w:t>
            </w:r>
          </w:p>
        </w:tc>
      </w:tr>
      <w:tr w:rsidR="00945407" w:rsidRPr="00945407" w14:paraId="60308C75" w14:textId="77777777" w:rsidTr="00945407">
        <w:trPr>
          <w:trHeight w:val="73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555BD7F7"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90002</w:t>
            </w:r>
          </w:p>
        </w:tc>
        <w:tc>
          <w:tcPr>
            <w:tcW w:w="279" w:type="pct"/>
            <w:tcBorders>
              <w:top w:val="nil"/>
              <w:left w:val="nil"/>
              <w:bottom w:val="single" w:sz="8" w:space="0" w:color="auto"/>
              <w:right w:val="single" w:sz="8" w:space="0" w:color="auto"/>
            </w:tcBorders>
            <w:shd w:val="clear" w:color="000000" w:fill="99FF33"/>
            <w:vAlign w:val="center"/>
            <w:hideMark/>
          </w:tcPr>
          <w:p w14:paraId="3F78F054"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0910</w:t>
            </w:r>
          </w:p>
        </w:tc>
        <w:tc>
          <w:tcPr>
            <w:tcW w:w="553" w:type="pct"/>
            <w:tcBorders>
              <w:top w:val="nil"/>
              <w:left w:val="nil"/>
              <w:bottom w:val="single" w:sz="8" w:space="0" w:color="auto"/>
              <w:right w:val="single" w:sz="8" w:space="0" w:color="auto"/>
            </w:tcBorders>
            <w:shd w:val="clear" w:color="000000" w:fill="669900"/>
            <w:vAlign w:val="center"/>
            <w:hideMark/>
          </w:tcPr>
          <w:p w14:paraId="1DA898F0"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200 000</w:t>
            </w:r>
          </w:p>
        </w:tc>
        <w:tc>
          <w:tcPr>
            <w:tcW w:w="660" w:type="pct"/>
            <w:tcBorders>
              <w:top w:val="nil"/>
              <w:left w:val="nil"/>
              <w:bottom w:val="single" w:sz="8" w:space="0" w:color="auto"/>
              <w:right w:val="single" w:sz="8" w:space="0" w:color="auto"/>
            </w:tcBorders>
            <w:shd w:val="clear" w:color="000000" w:fill="99CC00"/>
            <w:vAlign w:val="center"/>
            <w:hideMark/>
          </w:tcPr>
          <w:p w14:paraId="68000188"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107 915,07</w:t>
            </w:r>
          </w:p>
        </w:tc>
        <w:tc>
          <w:tcPr>
            <w:tcW w:w="392" w:type="pct"/>
            <w:tcBorders>
              <w:top w:val="nil"/>
              <w:left w:val="nil"/>
              <w:bottom w:val="single" w:sz="8" w:space="0" w:color="auto"/>
              <w:right w:val="single" w:sz="8" w:space="0" w:color="auto"/>
            </w:tcBorders>
            <w:shd w:val="clear" w:color="000000" w:fill="FFFFFF"/>
            <w:vAlign w:val="center"/>
            <w:hideMark/>
          </w:tcPr>
          <w:p w14:paraId="6347B025"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53,96</w:t>
            </w:r>
          </w:p>
        </w:tc>
        <w:tc>
          <w:tcPr>
            <w:tcW w:w="2735" w:type="pct"/>
            <w:tcBorders>
              <w:top w:val="nil"/>
              <w:left w:val="nil"/>
              <w:bottom w:val="single" w:sz="8" w:space="0" w:color="auto"/>
              <w:right w:val="single" w:sz="8" w:space="0" w:color="auto"/>
            </w:tcBorders>
            <w:shd w:val="clear" w:color="auto" w:fill="auto"/>
            <w:vAlign w:val="bottom"/>
            <w:hideMark/>
          </w:tcPr>
          <w:p w14:paraId="503D714E"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 xml:space="preserve">Odsetki od nieterminowych wpłat z tytułu podatków  i opłat zrealizowane zostały na poziomie 53,96 % w stosunku do planu dochodów dotyczących paragrafu 0910. Zwiększone dochody z tytułu odsetek wynikają z wpłat dłużników. </w:t>
            </w:r>
          </w:p>
        </w:tc>
      </w:tr>
      <w:tr w:rsidR="00945407" w:rsidRPr="00945407" w14:paraId="1A51DF19" w14:textId="77777777" w:rsidTr="00945407">
        <w:trPr>
          <w:trHeight w:val="55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41895D83"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90002</w:t>
            </w:r>
          </w:p>
        </w:tc>
        <w:tc>
          <w:tcPr>
            <w:tcW w:w="279" w:type="pct"/>
            <w:tcBorders>
              <w:top w:val="nil"/>
              <w:left w:val="nil"/>
              <w:bottom w:val="single" w:sz="8" w:space="0" w:color="auto"/>
              <w:right w:val="single" w:sz="8" w:space="0" w:color="auto"/>
            </w:tcBorders>
            <w:shd w:val="clear" w:color="000000" w:fill="99FF33"/>
            <w:vAlign w:val="center"/>
            <w:hideMark/>
          </w:tcPr>
          <w:p w14:paraId="4DD551D7"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0940</w:t>
            </w:r>
          </w:p>
        </w:tc>
        <w:tc>
          <w:tcPr>
            <w:tcW w:w="553" w:type="pct"/>
            <w:tcBorders>
              <w:top w:val="nil"/>
              <w:left w:val="nil"/>
              <w:bottom w:val="single" w:sz="8" w:space="0" w:color="auto"/>
              <w:right w:val="single" w:sz="8" w:space="0" w:color="auto"/>
            </w:tcBorders>
            <w:shd w:val="clear" w:color="000000" w:fill="669900"/>
            <w:vAlign w:val="center"/>
            <w:hideMark/>
          </w:tcPr>
          <w:p w14:paraId="0BB18A7D"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2 872</w:t>
            </w:r>
          </w:p>
        </w:tc>
        <w:tc>
          <w:tcPr>
            <w:tcW w:w="660" w:type="pct"/>
            <w:tcBorders>
              <w:top w:val="nil"/>
              <w:left w:val="nil"/>
              <w:bottom w:val="single" w:sz="8" w:space="0" w:color="auto"/>
              <w:right w:val="single" w:sz="8" w:space="0" w:color="auto"/>
            </w:tcBorders>
            <w:shd w:val="clear" w:color="000000" w:fill="99CC00"/>
            <w:vAlign w:val="center"/>
            <w:hideMark/>
          </w:tcPr>
          <w:p w14:paraId="351A87AC"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2 712,44</w:t>
            </w:r>
          </w:p>
        </w:tc>
        <w:tc>
          <w:tcPr>
            <w:tcW w:w="392" w:type="pct"/>
            <w:tcBorders>
              <w:top w:val="nil"/>
              <w:left w:val="nil"/>
              <w:bottom w:val="single" w:sz="8" w:space="0" w:color="auto"/>
              <w:right w:val="single" w:sz="8" w:space="0" w:color="auto"/>
            </w:tcBorders>
            <w:shd w:val="clear" w:color="000000" w:fill="FFFFFF"/>
            <w:vAlign w:val="center"/>
            <w:hideMark/>
          </w:tcPr>
          <w:p w14:paraId="55D3960B"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94,44</w:t>
            </w:r>
          </w:p>
        </w:tc>
        <w:tc>
          <w:tcPr>
            <w:tcW w:w="2735" w:type="pct"/>
            <w:tcBorders>
              <w:top w:val="nil"/>
              <w:left w:val="nil"/>
              <w:bottom w:val="single" w:sz="8" w:space="0" w:color="auto"/>
              <w:right w:val="single" w:sz="8" w:space="0" w:color="auto"/>
            </w:tcBorders>
            <w:shd w:val="clear" w:color="auto" w:fill="auto"/>
            <w:vAlign w:val="bottom"/>
            <w:hideMark/>
          </w:tcPr>
          <w:p w14:paraId="3130058E"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Odchylenie wykonania w stosunku do planu na dzień 30 czerwca 2022r.wynosiło 44,44% w związku z przekroczeniem podstawy emerytalnej za rok ubiegły jednego z pracowników i zwrotem środków w roku bieżącym.</w:t>
            </w:r>
          </w:p>
        </w:tc>
      </w:tr>
      <w:tr w:rsidR="00945407" w:rsidRPr="00945407" w14:paraId="4072D714" w14:textId="77777777" w:rsidTr="00945407">
        <w:trPr>
          <w:trHeight w:val="49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51E872A3"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90002</w:t>
            </w:r>
          </w:p>
        </w:tc>
        <w:tc>
          <w:tcPr>
            <w:tcW w:w="279" w:type="pct"/>
            <w:tcBorders>
              <w:top w:val="nil"/>
              <w:left w:val="nil"/>
              <w:bottom w:val="single" w:sz="8" w:space="0" w:color="auto"/>
              <w:right w:val="single" w:sz="8" w:space="0" w:color="auto"/>
            </w:tcBorders>
            <w:shd w:val="clear" w:color="000000" w:fill="99FF33"/>
            <w:vAlign w:val="center"/>
            <w:hideMark/>
          </w:tcPr>
          <w:p w14:paraId="5D82A5AA"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0970</w:t>
            </w:r>
          </w:p>
        </w:tc>
        <w:tc>
          <w:tcPr>
            <w:tcW w:w="553" w:type="pct"/>
            <w:tcBorders>
              <w:top w:val="nil"/>
              <w:left w:val="nil"/>
              <w:bottom w:val="single" w:sz="8" w:space="0" w:color="auto"/>
              <w:right w:val="single" w:sz="8" w:space="0" w:color="auto"/>
            </w:tcBorders>
            <w:shd w:val="clear" w:color="000000" w:fill="669900"/>
            <w:vAlign w:val="center"/>
            <w:hideMark/>
          </w:tcPr>
          <w:p w14:paraId="781A4B6A"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6 832</w:t>
            </w:r>
          </w:p>
        </w:tc>
        <w:tc>
          <w:tcPr>
            <w:tcW w:w="660" w:type="pct"/>
            <w:tcBorders>
              <w:top w:val="nil"/>
              <w:left w:val="nil"/>
              <w:bottom w:val="single" w:sz="8" w:space="0" w:color="auto"/>
              <w:right w:val="single" w:sz="8" w:space="0" w:color="auto"/>
            </w:tcBorders>
            <w:shd w:val="clear" w:color="000000" w:fill="99CC00"/>
            <w:vAlign w:val="center"/>
            <w:hideMark/>
          </w:tcPr>
          <w:p w14:paraId="23CC077D"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6 831,56</w:t>
            </w:r>
          </w:p>
        </w:tc>
        <w:tc>
          <w:tcPr>
            <w:tcW w:w="392" w:type="pct"/>
            <w:tcBorders>
              <w:top w:val="nil"/>
              <w:left w:val="nil"/>
              <w:bottom w:val="single" w:sz="8" w:space="0" w:color="auto"/>
              <w:right w:val="single" w:sz="8" w:space="0" w:color="auto"/>
            </w:tcBorders>
            <w:shd w:val="clear" w:color="000000" w:fill="FFFFFF"/>
            <w:vAlign w:val="center"/>
            <w:hideMark/>
          </w:tcPr>
          <w:p w14:paraId="65480220"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99,99</w:t>
            </w:r>
          </w:p>
        </w:tc>
        <w:tc>
          <w:tcPr>
            <w:tcW w:w="2735" w:type="pct"/>
            <w:tcBorders>
              <w:top w:val="nil"/>
              <w:left w:val="nil"/>
              <w:bottom w:val="single" w:sz="8" w:space="0" w:color="auto"/>
              <w:right w:val="single" w:sz="8" w:space="0" w:color="auto"/>
            </w:tcBorders>
            <w:shd w:val="clear" w:color="auto" w:fill="auto"/>
            <w:vAlign w:val="center"/>
            <w:hideMark/>
          </w:tcPr>
          <w:p w14:paraId="16867CEA"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Wyższy wskaźnik wykonania w stosunku do planu o 49,99% wynika z przedawnienia drobnych nadpłat.</w:t>
            </w:r>
          </w:p>
        </w:tc>
      </w:tr>
      <w:tr w:rsidR="00945407" w:rsidRPr="00945407" w14:paraId="7914FCE2" w14:textId="77777777" w:rsidTr="00945407">
        <w:trPr>
          <w:trHeight w:val="49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10B1EB57"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90026</w:t>
            </w:r>
          </w:p>
        </w:tc>
        <w:tc>
          <w:tcPr>
            <w:tcW w:w="279" w:type="pct"/>
            <w:tcBorders>
              <w:top w:val="nil"/>
              <w:left w:val="nil"/>
              <w:bottom w:val="single" w:sz="8" w:space="0" w:color="auto"/>
              <w:right w:val="single" w:sz="8" w:space="0" w:color="auto"/>
            </w:tcBorders>
            <w:shd w:val="clear" w:color="000000" w:fill="99FF33"/>
            <w:vAlign w:val="center"/>
            <w:hideMark/>
          </w:tcPr>
          <w:p w14:paraId="149E309D"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0690</w:t>
            </w:r>
          </w:p>
        </w:tc>
        <w:tc>
          <w:tcPr>
            <w:tcW w:w="553" w:type="pct"/>
            <w:tcBorders>
              <w:top w:val="nil"/>
              <w:left w:val="nil"/>
              <w:bottom w:val="single" w:sz="8" w:space="0" w:color="auto"/>
              <w:right w:val="single" w:sz="8" w:space="0" w:color="auto"/>
            </w:tcBorders>
            <w:shd w:val="clear" w:color="000000" w:fill="669900"/>
            <w:vAlign w:val="center"/>
            <w:hideMark/>
          </w:tcPr>
          <w:p w14:paraId="13BBBFDE"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w:t>
            </w:r>
          </w:p>
        </w:tc>
        <w:tc>
          <w:tcPr>
            <w:tcW w:w="660" w:type="pct"/>
            <w:tcBorders>
              <w:top w:val="nil"/>
              <w:left w:val="nil"/>
              <w:bottom w:val="single" w:sz="8" w:space="0" w:color="auto"/>
              <w:right w:val="single" w:sz="8" w:space="0" w:color="auto"/>
            </w:tcBorders>
            <w:shd w:val="clear" w:color="000000" w:fill="99CC00"/>
            <w:vAlign w:val="center"/>
            <w:hideMark/>
          </w:tcPr>
          <w:p w14:paraId="24BC7068"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4 762,35</w:t>
            </w:r>
          </w:p>
        </w:tc>
        <w:tc>
          <w:tcPr>
            <w:tcW w:w="392" w:type="pct"/>
            <w:tcBorders>
              <w:top w:val="nil"/>
              <w:left w:val="nil"/>
              <w:bottom w:val="single" w:sz="8" w:space="0" w:color="auto"/>
              <w:right w:val="single" w:sz="8" w:space="0" w:color="auto"/>
            </w:tcBorders>
            <w:shd w:val="clear" w:color="000000" w:fill="FFFFFF"/>
            <w:vAlign w:val="center"/>
            <w:hideMark/>
          </w:tcPr>
          <w:p w14:paraId="6C310791"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0,00</w:t>
            </w:r>
          </w:p>
        </w:tc>
        <w:tc>
          <w:tcPr>
            <w:tcW w:w="2735" w:type="pct"/>
            <w:tcBorders>
              <w:top w:val="nil"/>
              <w:left w:val="nil"/>
              <w:bottom w:val="single" w:sz="8" w:space="0" w:color="auto"/>
              <w:right w:val="single" w:sz="8" w:space="0" w:color="auto"/>
            </w:tcBorders>
            <w:shd w:val="clear" w:color="auto" w:fill="auto"/>
            <w:vAlign w:val="center"/>
            <w:hideMark/>
          </w:tcPr>
          <w:p w14:paraId="2FFC31F3" w14:textId="11B3A114"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Powyższy paragraf dotyczy zw</w:t>
            </w:r>
            <w:r w:rsidR="00E635F6">
              <w:rPr>
                <w:rFonts w:ascii="Calibri" w:hAnsi="Calibri" w:cs="Calibri"/>
                <w:color w:val="000000"/>
                <w:sz w:val="18"/>
                <w:szCs w:val="18"/>
              </w:rPr>
              <w:t>r</w:t>
            </w:r>
            <w:r w:rsidRPr="00945407">
              <w:rPr>
                <w:rFonts w:ascii="Calibri" w:hAnsi="Calibri" w:cs="Calibri"/>
                <w:color w:val="000000"/>
                <w:sz w:val="18"/>
                <w:szCs w:val="18"/>
              </w:rPr>
              <w:t xml:space="preserve">otu kosztów postępowania administracyjnego i dodany zostanie do planu przy najbliższej aktualizacji budżetu. </w:t>
            </w:r>
          </w:p>
        </w:tc>
      </w:tr>
      <w:tr w:rsidR="00945407" w:rsidRPr="00945407" w14:paraId="39DE51EF" w14:textId="77777777" w:rsidTr="00945407">
        <w:trPr>
          <w:trHeight w:val="49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3536607D"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90026</w:t>
            </w:r>
          </w:p>
        </w:tc>
        <w:tc>
          <w:tcPr>
            <w:tcW w:w="279" w:type="pct"/>
            <w:tcBorders>
              <w:top w:val="nil"/>
              <w:left w:val="nil"/>
              <w:bottom w:val="single" w:sz="8" w:space="0" w:color="auto"/>
              <w:right w:val="single" w:sz="8" w:space="0" w:color="auto"/>
            </w:tcBorders>
            <w:shd w:val="clear" w:color="000000" w:fill="99FF33"/>
            <w:vAlign w:val="center"/>
            <w:hideMark/>
          </w:tcPr>
          <w:p w14:paraId="022074F4"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0950</w:t>
            </w:r>
          </w:p>
        </w:tc>
        <w:tc>
          <w:tcPr>
            <w:tcW w:w="553" w:type="pct"/>
            <w:tcBorders>
              <w:top w:val="nil"/>
              <w:left w:val="nil"/>
              <w:bottom w:val="single" w:sz="8" w:space="0" w:color="auto"/>
              <w:right w:val="single" w:sz="8" w:space="0" w:color="auto"/>
            </w:tcBorders>
            <w:shd w:val="clear" w:color="000000" w:fill="669900"/>
            <w:vAlign w:val="center"/>
            <w:hideMark/>
          </w:tcPr>
          <w:p w14:paraId="32336A71"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4 296</w:t>
            </w:r>
          </w:p>
        </w:tc>
        <w:tc>
          <w:tcPr>
            <w:tcW w:w="660" w:type="pct"/>
            <w:tcBorders>
              <w:top w:val="nil"/>
              <w:left w:val="nil"/>
              <w:bottom w:val="single" w:sz="8" w:space="0" w:color="auto"/>
              <w:right w:val="single" w:sz="8" w:space="0" w:color="auto"/>
            </w:tcBorders>
            <w:shd w:val="clear" w:color="000000" w:fill="99CC00"/>
            <w:vAlign w:val="center"/>
            <w:hideMark/>
          </w:tcPr>
          <w:p w14:paraId="7987348F"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4 295,48</w:t>
            </w:r>
          </w:p>
        </w:tc>
        <w:tc>
          <w:tcPr>
            <w:tcW w:w="392" w:type="pct"/>
            <w:tcBorders>
              <w:top w:val="nil"/>
              <w:left w:val="nil"/>
              <w:bottom w:val="single" w:sz="8" w:space="0" w:color="auto"/>
              <w:right w:val="single" w:sz="8" w:space="0" w:color="auto"/>
            </w:tcBorders>
            <w:shd w:val="clear" w:color="000000" w:fill="FFFFFF"/>
            <w:vAlign w:val="center"/>
            <w:hideMark/>
          </w:tcPr>
          <w:p w14:paraId="52F85C0B"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99,99</w:t>
            </w:r>
          </w:p>
        </w:tc>
        <w:tc>
          <w:tcPr>
            <w:tcW w:w="2735" w:type="pct"/>
            <w:tcBorders>
              <w:top w:val="nil"/>
              <w:left w:val="nil"/>
              <w:bottom w:val="single" w:sz="8" w:space="0" w:color="auto"/>
              <w:right w:val="single" w:sz="8" w:space="0" w:color="auto"/>
            </w:tcBorders>
            <w:shd w:val="clear" w:color="auto" w:fill="auto"/>
            <w:vAlign w:val="center"/>
            <w:hideMark/>
          </w:tcPr>
          <w:p w14:paraId="1CEFE2D9"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Powyższy paragraf obejmuje jednorazowe odszkodowanie wypłacone w roku bieżącym, dlatego wykonanie jego kształtuje się na poziomie 99,99%.</w:t>
            </w:r>
          </w:p>
        </w:tc>
      </w:tr>
      <w:tr w:rsidR="00945407" w:rsidRPr="00945407" w14:paraId="0BC4EE46" w14:textId="77777777" w:rsidTr="00945407">
        <w:trPr>
          <w:trHeight w:val="492"/>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20FA1305"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90026</w:t>
            </w:r>
          </w:p>
        </w:tc>
        <w:tc>
          <w:tcPr>
            <w:tcW w:w="279" w:type="pct"/>
            <w:tcBorders>
              <w:top w:val="nil"/>
              <w:left w:val="nil"/>
              <w:bottom w:val="single" w:sz="8" w:space="0" w:color="auto"/>
              <w:right w:val="single" w:sz="8" w:space="0" w:color="auto"/>
            </w:tcBorders>
            <w:shd w:val="clear" w:color="000000" w:fill="99FF33"/>
            <w:vAlign w:val="center"/>
            <w:hideMark/>
          </w:tcPr>
          <w:p w14:paraId="34B86E73"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0970</w:t>
            </w:r>
          </w:p>
        </w:tc>
        <w:tc>
          <w:tcPr>
            <w:tcW w:w="553" w:type="pct"/>
            <w:tcBorders>
              <w:top w:val="nil"/>
              <w:left w:val="nil"/>
              <w:bottom w:val="single" w:sz="8" w:space="0" w:color="auto"/>
              <w:right w:val="single" w:sz="8" w:space="0" w:color="auto"/>
            </w:tcBorders>
            <w:shd w:val="clear" w:color="000000" w:fill="669900"/>
            <w:vAlign w:val="center"/>
            <w:hideMark/>
          </w:tcPr>
          <w:p w14:paraId="2271FE22"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15 800</w:t>
            </w:r>
          </w:p>
        </w:tc>
        <w:tc>
          <w:tcPr>
            <w:tcW w:w="660" w:type="pct"/>
            <w:tcBorders>
              <w:top w:val="nil"/>
              <w:left w:val="nil"/>
              <w:bottom w:val="single" w:sz="8" w:space="0" w:color="auto"/>
              <w:right w:val="single" w:sz="8" w:space="0" w:color="auto"/>
            </w:tcBorders>
            <w:shd w:val="clear" w:color="000000" w:fill="99CC00"/>
            <w:vAlign w:val="center"/>
            <w:hideMark/>
          </w:tcPr>
          <w:p w14:paraId="0A2F155A"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9 741,20</w:t>
            </w:r>
          </w:p>
        </w:tc>
        <w:tc>
          <w:tcPr>
            <w:tcW w:w="392" w:type="pct"/>
            <w:tcBorders>
              <w:top w:val="nil"/>
              <w:left w:val="nil"/>
              <w:bottom w:val="single" w:sz="8" w:space="0" w:color="auto"/>
              <w:right w:val="single" w:sz="8" w:space="0" w:color="auto"/>
            </w:tcBorders>
            <w:shd w:val="clear" w:color="000000" w:fill="FFFFFF"/>
            <w:vAlign w:val="center"/>
            <w:hideMark/>
          </w:tcPr>
          <w:p w14:paraId="4B52DD9C"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61,65</w:t>
            </w:r>
          </w:p>
        </w:tc>
        <w:tc>
          <w:tcPr>
            <w:tcW w:w="2735" w:type="pct"/>
            <w:tcBorders>
              <w:top w:val="nil"/>
              <w:left w:val="nil"/>
              <w:bottom w:val="single" w:sz="8" w:space="0" w:color="auto"/>
              <w:right w:val="single" w:sz="8" w:space="0" w:color="auto"/>
            </w:tcBorders>
            <w:shd w:val="clear" w:color="auto" w:fill="auto"/>
            <w:vAlign w:val="center"/>
            <w:hideMark/>
          </w:tcPr>
          <w:p w14:paraId="450C8130"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Zwiększone dochody spowodowane zostały zwrotem kosztów wynagrodzenia z PFRON i reklamacji Poczty Polskiej.</w:t>
            </w:r>
          </w:p>
        </w:tc>
      </w:tr>
      <w:tr w:rsidR="00945407" w:rsidRPr="00945407" w14:paraId="0C2B2E15" w14:textId="77777777" w:rsidTr="00945407">
        <w:trPr>
          <w:trHeight w:val="300"/>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1CF5B31F"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90026</w:t>
            </w:r>
          </w:p>
        </w:tc>
        <w:tc>
          <w:tcPr>
            <w:tcW w:w="279" w:type="pct"/>
            <w:tcBorders>
              <w:top w:val="nil"/>
              <w:left w:val="nil"/>
              <w:bottom w:val="single" w:sz="8" w:space="0" w:color="auto"/>
              <w:right w:val="single" w:sz="8" w:space="0" w:color="auto"/>
            </w:tcBorders>
            <w:shd w:val="clear" w:color="000000" w:fill="99FF33"/>
            <w:vAlign w:val="center"/>
            <w:hideMark/>
          </w:tcPr>
          <w:p w14:paraId="18E56EE0"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2460</w:t>
            </w:r>
          </w:p>
        </w:tc>
        <w:tc>
          <w:tcPr>
            <w:tcW w:w="553" w:type="pct"/>
            <w:tcBorders>
              <w:top w:val="nil"/>
              <w:left w:val="nil"/>
              <w:bottom w:val="single" w:sz="8" w:space="0" w:color="auto"/>
              <w:right w:val="single" w:sz="8" w:space="0" w:color="auto"/>
            </w:tcBorders>
            <w:shd w:val="clear" w:color="000000" w:fill="669900"/>
            <w:vAlign w:val="center"/>
            <w:hideMark/>
          </w:tcPr>
          <w:p w14:paraId="34DB4D36"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90 000</w:t>
            </w:r>
          </w:p>
        </w:tc>
        <w:tc>
          <w:tcPr>
            <w:tcW w:w="660" w:type="pct"/>
            <w:tcBorders>
              <w:top w:val="nil"/>
              <w:left w:val="nil"/>
              <w:bottom w:val="single" w:sz="8" w:space="0" w:color="auto"/>
              <w:right w:val="single" w:sz="8" w:space="0" w:color="auto"/>
            </w:tcBorders>
            <w:shd w:val="clear" w:color="000000" w:fill="99CC00"/>
            <w:vAlign w:val="center"/>
            <w:hideMark/>
          </w:tcPr>
          <w:p w14:paraId="5C2DCF2E"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0,00</w:t>
            </w:r>
          </w:p>
        </w:tc>
        <w:tc>
          <w:tcPr>
            <w:tcW w:w="392" w:type="pct"/>
            <w:tcBorders>
              <w:top w:val="nil"/>
              <w:left w:val="nil"/>
              <w:bottom w:val="single" w:sz="8" w:space="0" w:color="auto"/>
              <w:right w:val="single" w:sz="8" w:space="0" w:color="auto"/>
            </w:tcBorders>
            <w:shd w:val="clear" w:color="000000" w:fill="FFFFFF"/>
            <w:vAlign w:val="center"/>
            <w:hideMark/>
          </w:tcPr>
          <w:p w14:paraId="64720B40"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0,00</w:t>
            </w:r>
          </w:p>
        </w:tc>
        <w:tc>
          <w:tcPr>
            <w:tcW w:w="2735" w:type="pct"/>
            <w:tcBorders>
              <w:top w:val="nil"/>
              <w:left w:val="nil"/>
              <w:bottom w:val="single" w:sz="8" w:space="0" w:color="auto"/>
              <w:right w:val="single" w:sz="8" w:space="0" w:color="auto"/>
            </w:tcBorders>
            <w:shd w:val="clear" w:color="auto" w:fill="auto"/>
            <w:vAlign w:val="center"/>
            <w:hideMark/>
          </w:tcPr>
          <w:p w14:paraId="0626738A"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Dofinansowanie nastąpi w IV kwartale 2022r.</w:t>
            </w:r>
          </w:p>
        </w:tc>
      </w:tr>
      <w:tr w:rsidR="00945407" w:rsidRPr="00945407" w14:paraId="69BCA453" w14:textId="77777777" w:rsidTr="00945407">
        <w:trPr>
          <w:trHeight w:val="300"/>
        </w:trPr>
        <w:tc>
          <w:tcPr>
            <w:tcW w:w="381" w:type="pct"/>
            <w:tcBorders>
              <w:top w:val="nil"/>
              <w:left w:val="single" w:sz="8" w:space="0" w:color="auto"/>
              <w:bottom w:val="single" w:sz="8" w:space="0" w:color="auto"/>
              <w:right w:val="single" w:sz="8" w:space="0" w:color="auto"/>
            </w:tcBorders>
            <w:shd w:val="clear" w:color="000000" w:fill="D8E4BC"/>
            <w:vAlign w:val="center"/>
            <w:hideMark/>
          </w:tcPr>
          <w:p w14:paraId="6F9390E6"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90026</w:t>
            </w:r>
          </w:p>
        </w:tc>
        <w:tc>
          <w:tcPr>
            <w:tcW w:w="279" w:type="pct"/>
            <w:tcBorders>
              <w:top w:val="nil"/>
              <w:left w:val="nil"/>
              <w:bottom w:val="single" w:sz="8" w:space="0" w:color="auto"/>
              <w:right w:val="single" w:sz="8" w:space="0" w:color="auto"/>
            </w:tcBorders>
            <w:shd w:val="clear" w:color="000000" w:fill="99FF33"/>
            <w:vAlign w:val="center"/>
            <w:hideMark/>
          </w:tcPr>
          <w:p w14:paraId="0B2ACD61"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6280</w:t>
            </w:r>
          </w:p>
        </w:tc>
        <w:tc>
          <w:tcPr>
            <w:tcW w:w="553" w:type="pct"/>
            <w:tcBorders>
              <w:top w:val="nil"/>
              <w:left w:val="nil"/>
              <w:bottom w:val="single" w:sz="8" w:space="0" w:color="auto"/>
              <w:right w:val="single" w:sz="8" w:space="0" w:color="auto"/>
            </w:tcBorders>
            <w:shd w:val="clear" w:color="000000" w:fill="669900"/>
            <w:vAlign w:val="center"/>
            <w:hideMark/>
          </w:tcPr>
          <w:p w14:paraId="0415C59A"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64 800</w:t>
            </w:r>
          </w:p>
        </w:tc>
        <w:tc>
          <w:tcPr>
            <w:tcW w:w="660" w:type="pct"/>
            <w:tcBorders>
              <w:top w:val="nil"/>
              <w:left w:val="nil"/>
              <w:bottom w:val="single" w:sz="8" w:space="0" w:color="auto"/>
              <w:right w:val="single" w:sz="8" w:space="0" w:color="auto"/>
            </w:tcBorders>
            <w:shd w:val="clear" w:color="000000" w:fill="99CC00"/>
            <w:vAlign w:val="center"/>
            <w:hideMark/>
          </w:tcPr>
          <w:p w14:paraId="524A63BC"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0,00</w:t>
            </w:r>
          </w:p>
        </w:tc>
        <w:tc>
          <w:tcPr>
            <w:tcW w:w="392" w:type="pct"/>
            <w:tcBorders>
              <w:top w:val="nil"/>
              <w:left w:val="nil"/>
              <w:bottom w:val="single" w:sz="8" w:space="0" w:color="auto"/>
              <w:right w:val="single" w:sz="8" w:space="0" w:color="auto"/>
            </w:tcBorders>
            <w:shd w:val="clear" w:color="000000" w:fill="FFFFFF"/>
            <w:vAlign w:val="center"/>
            <w:hideMark/>
          </w:tcPr>
          <w:p w14:paraId="0AE10562" w14:textId="77777777" w:rsidR="00945407" w:rsidRPr="00945407" w:rsidRDefault="00945407" w:rsidP="00945407">
            <w:pPr>
              <w:jc w:val="right"/>
              <w:rPr>
                <w:rFonts w:ascii="Calibri" w:hAnsi="Calibri" w:cs="Calibri"/>
                <w:color w:val="000000"/>
                <w:sz w:val="18"/>
                <w:szCs w:val="18"/>
              </w:rPr>
            </w:pPr>
            <w:r w:rsidRPr="00945407">
              <w:rPr>
                <w:rFonts w:ascii="Calibri" w:hAnsi="Calibri" w:cs="Calibri"/>
                <w:color w:val="000000"/>
                <w:sz w:val="18"/>
                <w:szCs w:val="18"/>
              </w:rPr>
              <w:t>0,00</w:t>
            </w:r>
          </w:p>
        </w:tc>
        <w:tc>
          <w:tcPr>
            <w:tcW w:w="2735" w:type="pct"/>
            <w:tcBorders>
              <w:top w:val="nil"/>
              <w:left w:val="nil"/>
              <w:bottom w:val="single" w:sz="8" w:space="0" w:color="auto"/>
              <w:right w:val="single" w:sz="8" w:space="0" w:color="auto"/>
            </w:tcBorders>
            <w:shd w:val="clear" w:color="auto" w:fill="auto"/>
            <w:vAlign w:val="center"/>
            <w:hideMark/>
          </w:tcPr>
          <w:p w14:paraId="75982B28" w14:textId="77777777" w:rsidR="00945407" w:rsidRPr="00945407" w:rsidRDefault="00945407" w:rsidP="00945407">
            <w:pPr>
              <w:jc w:val="both"/>
              <w:rPr>
                <w:rFonts w:ascii="Calibri" w:hAnsi="Calibri" w:cs="Calibri"/>
                <w:color w:val="000000"/>
                <w:sz w:val="18"/>
                <w:szCs w:val="18"/>
              </w:rPr>
            </w:pPr>
            <w:r w:rsidRPr="00945407">
              <w:rPr>
                <w:rFonts w:ascii="Calibri" w:hAnsi="Calibri" w:cs="Calibri"/>
                <w:color w:val="000000"/>
                <w:sz w:val="18"/>
                <w:szCs w:val="18"/>
              </w:rPr>
              <w:t>Dofinansowanie nastąpi w IV kwartale 2022r.</w:t>
            </w:r>
          </w:p>
        </w:tc>
      </w:tr>
    </w:tbl>
    <w:p w14:paraId="25C448EE" w14:textId="762E961E" w:rsidR="00945407" w:rsidRDefault="00945407" w:rsidP="00945407">
      <w:pPr>
        <w:spacing w:after="200" w:line="276" w:lineRule="auto"/>
        <w:contextualSpacing/>
        <w:rPr>
          <w:rFonts w:asciiTheme="minorHAnsi" w:eastAsiaTheme="minorHAnsi" w:hAnsiTheme="minorHAnsi" w:cstheme="minorBidi"/>
          <w:lang w:eastAsia="en-US"/>
        </w:rPr>
      </w:pPr>
    </w:p>
    <w:p w14:paraId="122F0A47" w14:textId="05A3AB1C" w:rsidR="004C7C37" w:rsidRDefault="004C7C37" w:rsidP="004C7C37">
      <w:pPr>
        <w:spacing w:line="276" w:lineRule="auto"/>
        <w:jc w:val="both"/>
        <w:rPr>
          <w:rFonts w:asciiTheme="minorHAnsi" w:eastAsiaTheme="minorHAnsi" w:hAnsiTheme="minorHAnsi"/>
          <w:b/>
        </w:rPr>
      </w:pPr>
      <w:r>
        <w:rPr>
          <w:rFonts w:asciiTheme="minorHAnsi" w:eastAsiaTheme="minorHAnsi" w:hAnsiTheme="minorHAnsi"/>
          <w:b/>
        </w:rPr>
        <w:t xml:space="preserve">III. TABELARYCZNE ZESTAWIENIE WRAZ Z KOMENTARZEM DOTYCZĄCYM REALIZACJI WYDATKÓW  BUDŻETU ZA I PÓŁROCZE </w:t>
      </w:r>
      <w:r w:rsidR="00C603F1">
        <w:rPr>
          <w:rFonts w:asciiTheme="minorHAnsi" w:eastAsiaTheme="minorHAnsi" w:hAnsiTheme="minorHAnsi"/>
          <w:b/>
        </w:rPr>
        <w:t>2022</w:t>
      </w:r>
      <w:r>
        <w:rPr>
          <w:rFonts w:asciiTheme="minorHAnsi" w:eastAsiaTheme="minorHAnsi" w:hAnsiTheme="minorHAnsi"/>
          <w:b/>
        </w:rPr>
        <w:t xml:space="preserve"> R. </w:t>
      </w:r>
    </w:p>
    <w:p w14:paraId="31AA0316" w14:textId="333745EC" w:rsidR="004C7C37" w:rsidRDefault="004C7C37" w:rsidP="004C7C37">
      <w:pPr>
        <w:spacing w:line="276" w:lineRule="auto"/>
        <w:ind w:firstLine="708"/>
        <w:jc w:val="both"/>
        <w:rPr>
          <w:rFonts w:asciiTheme="minorHAnsi" w:eastAsiaTheme="minorHAnsi" w:hAnsiTheme="minorHAnsi"/>
          <w:sz w:val="22"/>
          <w:szCs w:val="22"/>
        </w:rPr>
      </w:pPr>
      <w:r>
        <w:rPr>
          <w:rFonts w:asciiTheme="minorHAnsi" w:eastAsiaTheme="minorHAnsi" w:hAnsiTheme="minorHAnsi"/>
          <w:sz w:val="22"/>
          <w:szCs w:val="22"/>
        </w:rPr>
        <w:t xml:space="preserve">Plan wydatków Związku Międzygminnego „Komunalny Związek Gmin Regionu Leszczyńskiego” na dzień 30 czerwca </w:t>
      </w:r>
      <w:r w:rsidR="00C603F1">
        <w:rPr>
          <w:rFonts w:asciiTheme="minorHAnsi" w:eastAsiaTheme="minorHAnsi" w:hAnsiTheme="minorHAnsi"/>
          <w:sz w:val="22"/>
          <w:szCs w:val="22"/>
        </w:rPr>
        <w:t>2022</w:t>
      </w:r>
      <w:r>
        <w:rPr>
          <w:rFonts w:asciiTheme="minorHAnsi" w:eastAsiaTheme="minorHAnsi" w:hAnsiTheme="minorHAnsi"/>
          <w:sz w:val="22"/>
          <w:szCs w:val="22"/>
        </w:rPr>
        <w:t xml:space="preserve"> r.(zgodnie z uchwałą nr </w:t>
      </w:r>
      <w:r w:rsidR="00C606C9">
        <w:rPr>
          <w:rFonts w:asciiTheme="minorHAnsi" w:eastAsiaTheme="minorHAnsi" w:hAnsiTheme="minorHAnsi"/>
          <w:sz w:val="22"/>
          <w:szCs w:val="22"/>
        </w:rPr>
        <w:t>XLIII/7/2021</w:t>
      </w:r>
      <w:r w:rsidR="0047335D">
        <w:rPr>
          <w:rFonts w:asciiTheme="minorHAnsi" w:eastAsiaTheme="minorHAnsi" w:hAnsiTheme="minorHAnsi"/>
          <w:sz w:val="22"/>
          <w:szCs w:val="22"/>
        </w:rPr>
        <w:t xml:space="preserve"> </w:t>
      </w:r>
      <w:r>
        <w:rPr>
          <w:rFonts w:asciiTheme="minorHAnsi" w:eastAsiaTheme="minorHAnsi" w:hAnsiTheme="minorHAnsi"/>
          <w:sz w:val="22"/>
          <w:szCs w:val="22"/>
        </w:rPr>
        <w:t xml:space="preserve">Zgromadzenia Związku z dnia </w:t>
      </w:r>
      <w:r w:rsidR="00A50DA8">
        <w:rPr>
          <w:rFonts w:asciiTheme="minorHAnsi" w:eastAsiaTheme="minorHAnsi" w:hAnsiTheme="minorHAnsi"/>
          <w:sz w:val="22"/>
          <w:szCs w:val="22"/>
        </w:rPr>
        <w:t>1</w:t>
      </w:r>
      <w:r w:rsidR="00C606C9">
        <w:rPr>
          <w:rFonts w:asciiTheme="minorHAnsi" w:eastAsiaTheme="minorHAnsi" w:hAnsiTheme="minorHAnsi"/>
          <w:sz w:val="22"/>
          <w:szCs w:val="22"/>
        </w:rPr>
        <w:t>7</w:t>
      </w:r>
      <w:r w:rsidR="00A50DA8">
        <w:rPr>
          <w:rFonts w:asciiTheme="minorHAnsi" w:eastAsiaTheme="minorHAnsi" w:hAnsiTheme="minorHAnsi"/>
          <w:sz w:val="22"/>
          <w:szCs w:val="22"/>
        </w:rPr>
        <w:t xml:space="preserve"> grudnia 20</w:t>
      </w:r>
      <w:r w:rsidR="00C13999">
        <w:rPr>
          <w:rFonts w:asciiTheme="minorHAnsi" w:eastAsiaTheme="minorHAnsi" w:hAnsiTheme="minorHAnsi"/>
          <w:sz w:val="22"/>
          <w:szCs w:val="22"/>
        </w:rPr>
        <w:t>2</w:t>
      </w:r>
      <w:r w:rsidR="00C606C9">
        <w:rPr>
          <w:rFonts w:asciiTheme="minorHAnsi" w:eastAsiaTheme="minorHAnsi" w:hAnsiTheme="minorHAnsi"/>
          <w:sz w:val="22"/>
          <w:szCs w:val="22"/>
        </w:rPr>
        <w:t>1</w:t>
      </w:r>
      <w:r>
        <w:rPr>
          <w:rFonts w:asciiTheme="minorHAnsi" w:eastAsiaTheme="minorHAnsi" w:hAnsiTheme="minorHAnsi"/>
          <w:sz w:val="22"/>
          <w:szCs w:val="22"/>
        </w:rPr>
        <w:t xml:space="preserve">r. ze zmianami) wynosił </w:t>
      </w:r>
      <w:r w:rsidR="00C606C9">
        <w:rPr>
          <w:rFonts w:asciiTheme="minorHAnsi" w:eastAsiaTheme="minorHAnsi" w:hAnsiTheme="minorHAnsi"/>
          <w:sz w:val="22"/>
          <w:szCs w:val="22"/>
        </w:rPr>
        <w:t>84.687.800,00</w:t>
      </w:r>
      <w:r>
        <w:rPr>
          <w:rFonts w:asciiTheme="minorHAnsi" w:hAnsiTheme="minorHAnsi"/>
          <w:sz w:val="22"/>
          <w:szCs w:val="22"/>
        </w:rPr>
        <w:t xml:space="preserve"> zł. Wydatki budżetu </w:t>
      </w:r>
      <w:r>
        <w:rPr>
          <w:rFonts w:asciiTheme="minorHAnsi" w:hAnsiTheme="minorHAnsi"/>
          <w:sz w:val="22"/>
          <w:szCs w:val="22"/>
        </w:rPr>
        <w:lastRenderedPageBreak/>
        <w:t xml:space="preserve">zaplanowane na </w:t>
      </w:r>
      <w:r w:rsidR="00C603F1">
        <w:rPr>
          <w:rFonts w:asciiTheme="minorHAnsi" w:hAnsiTheme="minorHAnsi"/>
          <w:sz w:val="22"/>
          <w:szCs w:val="22"/>
        </w:rPr>
        <w:t>2022</w:t>
      </w:r>
      <w:r>
        <w:rPr>
          <w:rFonts w:asciiTheme="minorHAnsi" w:hAnsiTheme="minorHAnsi"/>
          <w:sz w:val="22"/>
          <w:szCs w:val="22"/>
        </w:rPr>
        <w:t xml:space="preserve"> r. obejmują wydatk</w:t>
      </w:r>
      <w:r w:rsidR="00F352F6">
        <w:rPr>
          <w:rFonts w:asciiTheme="minorHAnsi" w:hAnsiTheme="minorHAnsi"/>
          <w:sz w:val="22"/>
          <w:szCs w:val="22"/>
        </w:rPr>
        <w:t xml:space="preserve">i bieżące w kwocie </w:t>
      </w:r>
      <w:r w:rsidR="00C606C9">
        <w:rPr>
          <w:rFonts w:asciiTheme="minorHAnsi" w:hAnsiTheme="minorHAnsi"/>
          <w:sz w:val="22"/>
          <w:szCs w:val="22"/>
        </w:rPr>
        <w:t>84.461.000</w:t>
      </w:r>
      <w:r>
        <w:rPr>
          <w:rFonts w:asciiTheme="minorHAnsi" w:hAnsiTheme="minorHAnsi"/>
          <w:sz w:val="22"/>
          <w:szCs w:val="22"/>
        </w:rPr>
        <w:t xml:space="preserve"> zł or</w:t>
      </w:r>
      <w:r w:rsidR="00F352F6">
        <w:rPr>
          <w:rFonts w:asciiTheme="minorHAnsi" w:hAnsiTheme="minorHAnsi"/>
          <w:sz w:val="22"/>
          <w:szCs w:val="22"/>
        </w:rPr>
        <w:t>az wydatki majątkowe w kwocie</w:t>
      </w:r>
      <w:r w:rsidR="003B6114">
        <w:rPr>
          <w:rFonts w:asciiTheme="minorHAnsi" w:hAnsiTheme="minorHAnsi"/>
          <w:sz w:val="22"/>
          <w:szCs w:val="22"/>
        </w:rPr>
        <w:t xml:space="preserve"> </w:t>
      </w:r>
      <w:r w:rsidR="00C606C9">
        <w:rPr>
          <w:rFonts w:asciiTheme="minorHAnsi" w:hAnsiTheme="minorHAnsi"/>
          <w:sz w:val="22"/>
          <w:szCs w:val="22"/>
        </w:rPr>
        <w:t>226.8</w:t>
      </w:r>
      <w:r>
        <w:rPr>
          <w:rFonts w:asciiTheme="minorHAnsi" w:hAnsiTheme="minorHAnsi"/>
          <w:sz w:val="22"/>
          <w:szCs w:val="22"/>
        </w:rPr>
        <w:t>00 zł. Wykonanie wydatków na 30 czerwc</w:t>
      </w:r>
      <w:r w:rsidR="00F352F6">
        <w:rPr>
          <w:rFonts w:asciiTheme="minorHAnsi" w:hAnsiTheme="minorHAnsi"/>
          <w:sz w:val="22"/>
          <w:szCs w:val="22"/>
        </w:rPr>
        <w:t xml:space="preserve">a </w:t>
      </w:r>
      <w:r w:rsidR="00C603F1">
        <w:rPr>
          <w:rFonts w:asciiTheme="minorHAnsi" w:hAnsiTheme="minorHAnsi"/>
          <w:sz w:val="22"/>
          <w:szCs w:val="22"/>
        </w:rPr>
        <w:t>2022</w:t>
      </w:r>
      <w:r w:rsidR="00F352F6">
        <w:rPr>
          <w:rFonts w:asciiTheme="minorHAnsi" w:hAnsiTheme="minorHAnsi"/>
          <w:sz w:val="22"/>
          <w:szCs w:val="22"/>
        </w:rPr>
        <w:t xml:space="preserve"> r. wynosiło </w:t>
      </w:r>
      <w:r w:rsidR="005048D0" w:rsidRPr="005048D0">
        <w:rPr>
          <w:rFonts w:asciiTheme="minorHAnsi" w:hAnsiTheme="minorHAnsi"/>
          <w:sz w:val="22"/>
          <w:szCs w:val="22"/>
        </w:rPr>
        <w:t>31.273.715,94</w:t>
      </w:r>
      <w:r w:rsidRPr="005048D0">
        <w:rPr>
          <w:rFonts w:asciiTheme="minorHAnsi" w:hAnsiTheme="minorHAnsi"/>
          <w:sz w:val="22"/>
          <w:szCs w:val="22"/>
        </w:rPr>
        <w:t xml:space="preserve"> zł</w:t>
      </w:r>
      <w:r w:rsidR="009124F3" w:rsidRPr="005048D0">
        <w:rPr>
          <w:rFonts w:asciiTheme="minorHAnsi" w:eastAsiaTheme="minorHAnsi" w:hAnsiTheme="minorHAnsi"/>
          <w:sz w:val="22"/>
          <w:szCs w:val="22"/>
        </w:rPr>
        <w:t xml:space="preserve">, co stanowiło </w:t>
      </w:r>
      <w:r w:rsidR="005048D0" w:rsidRPr="005048D0">
        <w:rPr>
          <w:rFonts w:asciiTheme="minorHAnsi" w:eastAsiaTheme="minorHAnsi" w:hAnsiTheme="minorHAnsi"/>
          <w:sz w:val="22"/>
          <w:szCs w:val="22"/>
        </w:rPr>
        <w:t>36,93</w:t>
      </w:r>
      <w:r w:rsidRPr="005048D0">
        <w:rPr>
          <w:rFonts w:asciiTheme="minorHAnsi" w:eastAsiaTheme="minorHAnsi" w:hAnsiTheme="minorHAnsi"/>
          <w:sz w:val="22"/>
          <w:szCs w:val="22"/>
        </w:rPr>
        <w:t>%</w:t>
      </w:r>
      <w:r>
        <w:rPr>
          <w:rFonts w:asciiTheme="minorHAnsi" w:eastAsiaTheme="minorHAnsi" w:hAnsiTheme="minorHAnsi"/>
          <w:sz w:val="22"/>
          <w:szCs w:val="22"/>
        </w:rPr>
        <w:t xml:space="preserve"> planowanych wydatków ogółem. Strukturę wydatków Związku Międzygminnego „Komunalny Związek Gmin Regionu Leszczyńskiego” na dzień 30 czerwca </w:t>
      </w:r>
      <w:r w:rsidR="00C603F1">
        <w:rPr>
          <w:rFonts w:asciiTheme="minorHAnsi" w:eastAsiaTheme="minorHAnsi" w:hAnsiTheme="minorHAnsi"/>
          <w:sz w:val="22"/>
          <w:szCs w:val="22"/>
        </w:rPr>
        <w:t>2022</w:t>
      </w:r>
      <w:r>
        <w:rPr>
          <w:rFonts w:asciiTheme="minorHAnsi" w:eastAsiaTheme="minorHAnsi" w:hAnsiTheme="minorHAnsi"/>
          <w:sz w:val="22"/>
          <w:szCs w:val="22"/>
        </w:rPr>
        <w:t xml:space="preserve"> r. przedstawia tabela nr 4.</w:t>
      </w:r>
    </w:p>
    <w:p w14:paraId="62452CCB" w14:textId="77777777" w:rsidR="0005020F" w:rsidRDefault="0005020F" w:rsidP="004C7C37">
      <w:pPr>
        <w:spacing w:line="276" w:lineRule="auto"/>
        <w:jc w:val="center"/>
        <w:rPr>
          <w:rFonts w:asciiTheme="minorHAnsi" w:eastAsiaTheme="minorHAnsi" w:hAnsiTheme="minorHAnsi"/>
          <w:b/>
          <w:sz w:val="22"/>
          <w:szCs w:val="22"/>
        </w:rPr>
      </w:pPr>
    </w:p>
    <w:p w14:paraId="12D464BB" w14:textId="33A2995A" w:rsidR="004C7C37" w:rsidRDefault="004C7C37" w:rsidP="004C7C37">
      <w:pPr>
        <w:spacing w:line="276" w:lineRule="auto"/>
        <w:jc w:val="center"/>
        <w:rPr>
          <w:rFonts w:asciiTheme="minorHAnsi" w:eastAsiaTheme="minorHAnsi" w:hAnsiTheme="minorHAnsi"/>
          <w:b/>
          <w:sz w:val="22"/>
          <w:szCs w:val="22"/>
        </w:rPr>
      </w:pPr>
      <w:r>
        <w:rPr>
          <w:rFonts w:asciiTheme="minorHAnsi" w:eastAsiaTheme="minorHAnsi" w:hAnsiTheme="minorHAnsi"/>
          <w:b/>
          <w:sz w:val="22"/>
          <w:szCs w:val="22"/>
        </w:rPr>
        <w:t>Struktura wydatków Związku Międzygminnego</w:t>
      </w:r>
    </w:p>
    <w:p w14:paraId="79290C82" w14:textId="77777777" w:rsidR="004C7C37" w:rsidRDefault="004C7C37" w:rsidP="004C7C37">
      <w:pPr>
        <w:spacing w:line="276" w:lineRule="auto"/>
        <w:jc w:val="center"/>
        <w:rPr>
          <w:rFonts w:asciiTheme="minorHAnsi" w:eastAsiaTheme="minorHAnsi" w:hAnsiTheme="minorHAnsi"/>
          <w:b/>
          <w:i/>
          <w:sz w:val="22"/>
          <w:szCs w:val="22"/>
        </w:rPr>
      </w:pPr>
      <w:r>
        <w:rPr>
          <w:rFonts w:asciiTheme="minorHAnsi" w:eastAsiaTheme="minorHAnsi" w:hAnsiTheme="minorHAnsi"/>
          <w:b/>
          <w:i/>
          <w:sz w:val="22"/>
          <w:szCs w:val="22"/>
        </w:rPr>
        <w:t>„Komunalny Związek Gmin Regionu Leszczyńskiego”</w:t>
      </w:r>
    </w:p>
    <w:p w14:paraId="36D1C85F" w14:textId="00B455E2" w:rsidR="004C7C37" w:rsidRDefault="004C7C37" w:rsidP="004C7C37">
      <w:pPr>
        <w:spacing w:line="276" w:lineRule="auto"/>
        <w:jc w:val="center"/>
        <w:rPr>
          <w:rFonts w:asciiTheme="minorHAnsi" w:eastAsiaTheme="minorHAnsi" w:hAnsiTheme="minorHAnsi"/>
          <w:b/>
          <w:sz w:val="22"/>
          <w:szCs w:val="22"/>
        </w:rPr>
      </w:pPr>
      <w:r>
        <w:rPr>
          <w:rFonts w:asciiTheme="minorHAnsi" w:eastAsiaTheme="minorHAnsi" w:hAnsiTheme="minorHAnsi"/>
          <w:b/>
          <w:sz w:val="22"/>
          <w:szCs w:val="22"/>
        </w:rPr>
        <w:t xml:space="preserve">na dzień 30 czerwca </w:t>
      </w:r>
      <w:r w:rsidR="00C603F1">
        <w:rPr>
          <w:rFonts w:asciiTheme="minorHAnsi" w:eastAsiaTheme="minorHAnsi" w:hAnsiTheme="minorHAnsi"/>
          <w:b/>
          <w:sz w:val="22"/>
          <w:szCs w:val="22"/>
        </w:rPr>
        <w:t>2022</w:t>
      </w:r>
      <w:r>
        <w:rPr>
          <w:rFonts w:asciiTheme="minorHAnsi" w:eastAsiaTheme="minorHAnsi" w:hAnsiTheme="minorHAnsi"/>
          <w:b/>
          <w:sz w:val="22"/>
          <w:szCs w:val="22"/>
        </w:rPr>
        <w:t xml:space="preserve"> r.</w:t>
      </w:r>
    </w:p>
    <w:p w14:paraId="2900A2C7" w14:textId="2565E022" w:rsidR="00B612F3" w:rsidRDefault="004C7C37" w:rsidP="00B612F3">
      <w:pPr>
        <w:spacing w:line="276" w:lineRule="auto"/>
        <w:jc w:val="right"/>
        <w:rPr>
          <w:rFonts w:asciiTheme="minorHAnsi" w:eastAsiaTheme="minorHAnsi" w:hAnsiTheme="minorHAnsi"/>
          <w:sz w:val="22"/>
          <w:szCs w:val="22"/>
        </w:rPr>
      </w:pPr>
      <w:r>
        <w:rPr>
          <w:rFonts w:asciiTheme="minorHAnsi" w:eastAsiaTheme="minorHAnsi" w:hAnsiTheme="minorHAnsi"/>
          <w:sz w:val="22"/>
          <w:szCs w:val="22"/>
        </w:rPr>
        <w:t>Tabela nr 4</w:t>
      </w:r>
    </w:p>
    <w:tbl>
      <w:tblPr>
        <w:tblW w:w="9120" w:type="dxa"/>
        <w:tblCellMar>
          <w:left w:w="70" w:type="dxa"/>
          <w:right w:w="70" w:type="dxa"/>
        </w:tblCellMar>
        <w:tblLook w:val="04A0" w:firstRow="1" w:lastRow="0" w:firstColumn="1" w:lastColumn="0" w:noHBand="0" w:noVBand="1"/>
      </w:tblPr>
      <w:tblGrid>
        <w:gridCol w:w="2960"/>
        <w:gridCol w:w="1220"/>
        <w:gridCol w:w="1260"/>
        <w:gridCol w:w="1160"/>
        <w:gridCol w:w="1340"/>
        <w:gridCol w:w="1180"/>
      </w:tblGrid>
      <w:tr w:rsidR="00473728" w:rsidRPr="00473728" w14:paraId="1BECDC0F" w14:textId="77777777" w:rsidTr="00473728">
        <w:trPr>
          <w:trHeight w:val="300"/>
        </w:trPr>
        <w:tc>
          <w:tcPr>
            <w:tcW w:w="29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62EBFE2"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Wyszczególnienie</w:t>
            </w:r>
          </w:p>
        </w:tc>
        <w:tc>
          <w:tcPr>
            <w:tcW w:w="2480" w:type="dxa"/>
            <w:gridSpan w:val="2"/>
            <w:tcBorders>
              <w:top w:val="single" w:sz="8" w:space="0" w:color="auto"/>
              <w:left w:val="nil"/>
              <w:bottom w:val="nil"/>
              <w:right w:val="single" w:sz="4" w:space="0" w:color="auto"/>
            </w:tcBorders>
            <w:shd w:val="clear" w:color="auto" w:fill="auto"/>
            <w:noWrap/>
            <w:vAlign w:val="center"/>
            <w:hideMark/>
          </w:tcPr>
          <w:p w14:paraId="1A8403F1"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Kwota wydatków</w:t>
            </w:r>
          </w:p>
        </w:tc>
        <w:tc>
          <w:tcPr>
            <w:tcW w:w="25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97E8ED"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Struktura wydatków</w:t>
            </w:r>
          </w:p>
        </w:tc>
        <w:tc>
          <w:tcPr>
            <w:tcW w:w="1180" w:type="dxa"/>
            <w:vMerge w:val="restart"/>
            <w:tcBorders>
              <w:top w:val="single" w:sz="8" w:space="0" w:color="auto"/>
              <w:left w:val="nil"/>
              <w:bottom w:val="single" w:sz="4" w:space="0" w:color="auto"/>
              <w:right w:val="single" w:sz="8" w:space="0" w:color="auto"/>
            </w:tcBorders>
            <w:shd w:val="clear" w:color="auto" w:fill="auto"/>
            <w:vAlign w:val="center"/>
            <w:hideMark/>
          </w:tcPr>
          <w:p w14:paraId="3FCFA4AA"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Odchylenie            (5-4)</w:t>
            </w:r>
          </w:p>
        </w:tc>
      </w:tr>
      <w:tr w:rsidR="00473728" w:rsidRPr="00473728" w14:paraId="65E95DCC" w14:textId="77777777" w:rsidTr="00473728">
        <w:trPr>
          <w:trHeight w:val="732"/>
        </w:trPr>
        <w:tc>
          <w:tcPr>
            <w:tcW w:w="2960" w:type="dxa"/>
            <w:vMerge/>
            <w:tcBorders>
              <w:top w:val="single" w:sz="8" w:space="0" w:color="auto"/>
              <w:left w:val="single" w:sz="8" w:space="0" w:color="auto"/>
              <w:bottom w:val="single" w:sz="4" w:space="0" w:color="auto"/>
              <w:right w:val="single" w:sz="8" w:space="0" w:color="auto"/>
            </w:tcBorders>
            <w:vAlign w:val="center"/>
            <w:hideMark/>
          </w:tcPr>
          <w:p w14:paraId="68C2FE2B" w14:textId="77777777" w:rsidR="00473728" w:rsidRPr="00473728" w:rsidRDefault="00473728" w:rsidP="00473728">
            <w:pPr>
              <w:rPr>
                <w:rFonts w:ascii="Calibri" w:hAnsi="Calibri" w:cs="Calibri"/>
                <w:color w:val="000000"/>
                <w:sz w:val="18"/>
                <w:szCs w:val="18"/>
              </w:rPr>
            </w:pPr>
          </w:p>
        </w:tc>
        <w:tc>
          <w:tcPr>
            <w:tcW w:w="1220" w:type="dxa"/>
            <w:tcBorders>
              <w:top w:val="single" w:sz="8" w:space="0" w:color="auto"/>
              <w:left w:val="nil"/>
              <w:bottom w:val="single" w:sz="8" w:space="0" w:color="auto"/>
              <w:right w:val="nil"/>
            </w:tcBorders>
            <w:shd w:val="clear" w:color="auto" w:fill="auto"/>
            <w:vAlign w:val="center"/>
            <w:hideMark/>
          </w:tcPr>
          <w:p w14:paraId="1B9DA5D8"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Plan na dzień 30.06.2022 r.</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F00A5E"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Wykonanie na dzień 30.06.2022 r.</w:t>
            </w:r>
          </w:p>
        </w:tc>
        <w:tc>
          <w:tcPr>
            <w:tcW w:w="1160" w:type="dxa"/>
            <w:tcBorders>
              <w:top w:val="nil"/>
              <w:left w:val="nil"/>
              <w:bottom w:val="single" w:sz="8" w:space="0" w:color="auto"/>
              <w:right w:val="nil"/>
            </w:tcBorders>
            <w:shd w:val="clear" w:color="auto" w:fill="auto"/>
            <w:vAlign w:val="center"/>
            <w:hideMark/>
          </w:tcPr>
          <w:p w14:paraId="58CA62C8"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Plan na dzień 30.06.2022 r.</w:t>
            </w:r>
          </w:p>
        </w:tc>
        <w:tc>
          <w:tcPr>
            <w:tcW w:w="1340" w:type="dxa"/>
            <w:tcBorders>
              <w:top w:val="nil"/>
              <w:left w:val="single" w:sz="8" w:space="0" w:color="auto"/>
              <w:bottom w:val="single" w:sz="8" w:space="0" w:color="auto"/>
              <w:right w:val="single" w:sz="8" w:space="0" w:color="auto"/>
            </w:tcBorders>
            <w:shd w:val="clear" w:color="auto" w:fill="auto"/>
            <w:vAlign w:val="center"/>
            <w:hideMark/>
          </w:tcPr>
          <w:p w14:paraId="673C7A0E"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Wykonanie na dzień 30.06.2022 r.</w:t>
            </w:r>
          </w:p>
        </w:tc>
        <w:tc>
          <w:tcPr>
            <w:tcW w:w="1180" w:type="dxa"/>
            <w:vMerge/>
            <w:tcBorders>
              <w:top w:val="single" w:sz="8" w:space="0" w:color="auto"/>
              <w:left w:val="nil"/>
              <w:bottom w:val="single" w:sz="4" w:space="0" w:color="auto"/>
              <w:right w:val="single" w:sz="8" w:space="0" w:color="auto"/>
            </w:tcBorders>
            <w:vAlign w:val="center"/>
            <w:hideMark/>
          </w:tcPr>
          <w:p w14:paraId="16235E67" w14:textId="77777777" w:rsidR="00473728" w:rsidRPr="00473728" w:rsidRDefault="00473728" w:rsidP="00473728">
            <w:pPr>
              <w:rPr>
                <w:rFonts w:ascii="Calibri" w:hAnsi="Calibri" w:cs="Calibri"/>
                <w:color w:val="000000"/>
                <w:sz w:val="18"/>
                <w:szCs w:val="18"/>
              </w:rPr>
            </w:pPr>
          </w:p>
        </w:tc>
      </w:tr>
      <w:tr w:rsidR="00473728" w:rsidRPr="00473728" w14:paraId="7DB6FC63" w14:textId="77777777" w:rsidTr="00473728">
        <w:trPr>
          <w:trHeight w:val="300"/>
        </w:trPr>
        <w:tc>
          <w:tcPr>
            <w:tcW w:w="2960" w:type="dxa"/>
            <w:vMerge/>
            <w:tcBorders>
              <w:top w:val="single" w:sz="8" w:space="0" w:color="auto"/>
              <w:left w:val="single" w:sz="8" w:space="0" w:color="auto"/>
              <w:bottom w:val="single" w:sz="4" w:space="0" w:color="auto"/>
              <w:right w:val="single" w:sz="8" w:space="0" w:color="auto"/>
            </w:tcBorders>
            <w:vAlign w:val="center"/>
            <w:hideMark/>
          </w:tcPr>
          <w:p w14:paraId="44C046C8" w14:textId="77777777" w:rsidR="00473728" w:rsidRPr="00473728" w:rsidRDefault="00473728" w:rsidP="00473728">
            <w:pPr>
              <w:rPr>
                <w:rFonts w:ascii="Calibri" w:hAnsi="Calibri" w:cs="Calibri"/>
                <w:color w:val="000000"/>
                <w:sz w:val="18"/>
                <w:szCs w:val="18"/>
              </w:rPr>
            </w:pPr>
          </w:p>
        </w:tc>
        <w:tc>
          <w:tcPr>
            <w:tcW w:w="1220" w:type="dxa"/>
            <w:tcBorders>
              <w:top w:val="nil"/>
              <w:left w:val="nil"/>
              <w:bottom w:val="nil"/>
              <w:right w:val="nil"/>
            </w:tcBorders>
            <w:shd w:val="clear" w:color="auto" w:fill="auto"/>
            <w:vAlign w:val="center"/>
            <w:hideMark/>
          </w:tcPr>
          <w:p w14:paraId="1F68412C"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(w zł)</w:t>
            </w:r>
          </w:p>
        </w:tc>
        <w:tc>
          <w:tcPr>
            <w:tcW w:w="1260" w:type="dxa"/>
            <w:tcBorders>
              <w:top w:val="nil"/>
              <w:left w:val="single" w:sz="8" w:space="0" w:color="auto"/>
              <w:bottom w:val="nil"/>
              <w:right w:val="single" w:sz="8" w:space="0" w:color="auto"/>
            </w:tcBorders>
            <w:shd w:val="clear" w:color="auto" w:fill="auto"/>
            <w:vAlign w:val="center"/>
            <w:hideMark/>
          </w:tcPr>
          <w:p w14:paraId="7D98F8A4"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(w zł)</w:t>
            </w:r>
          </w:p>
        </w:tc>
        <w:tc>
          <w:tcPr>
            <w:tcW w:w="1160" w:type="dxa"/>
            <w:tcBorders>
              <w:top w:val="nil"/>
              <w:left w:val="nil"/>
              <w:bottom w:val="nil"/>
              <w:right w:val="nil"/>
            </w:tcBorders>
            <w:shd w:val="clear" w:color="auto" w:fill="auto"/>
            <w:vAlign w:val="center"/>
            <w:hideMark/>
          </w:tcPr>
          <w:p w14:paraId="7087AC9A"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w:t>
            </w:r>
          </w:p>
        </w:tc>
        <w:tc>
          <w:tcPr>
            <w:tcW w:w="1340" w:type="dxa"/>
            <w:tcBorders>
              <w:top w:val="nil"/>
              <w:left w:val="single" w:sz="8" w:space="0" w:color="auto"/>
              <w:bottom w:val="nil"/>
              <w:right w:val="single" w:sz="8" w:space="0" w:color="auto"/>
            </w:tcBorders>
            <w:shd w:val="clear" w:color="auto" w:fill="auto"/>
            <w:vAlign w:val="center"/>
            <w:hideMark/>
          </w:tcPr>
          <w:p w14:paraId="1FF5880F"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w:t>
            </w:r>
          </w:p>
        </w:tc>
        <w:tc>
          <w:tcPr>
            <w:tcW w:w="1180" w:type="dxa"/>
            <w:vMerge/>
            <w:tcBorders>
              <w:top w:val="single" w:sz="8" w:space="0" w:color="auto"/>
              <w:left w:val="nil"/>
              <w:bottom w:val="single" w:sz="4" w:space="0" w:color="auto"/>
              <w:right w:val="single" w:sz="8" w:space="0" w:color="auto"/>
            </w:tcBorders>
            <w:vAlign w:val="center"/>
            <w:hideMark/>
          </w:tcPr>
          <w:p w14:paraId="29716185" w14:textId="77777777" w:rsidR="00473728" w:rsidRPr="00473728" w:rsidRDefault="00473728" w:rsidP="00473728">
            <w:pPr>
              <w:rPr>
                <w:rFonts w:ascii="Calibri" w:hAnsi="Calibri" w:cs="Calibri"/>
                <w:color w:val="000000"/>
                <w:sz w:val="18"/>
                <w:szCs w:val="18"/>
              </w:rPr>
            </w:pPr>
          </w:p>
        </w:tc>
      </w:tr>
      <w:tr w:rsidR="00473728" w:rsidRPr="00473728" w14:paraId="216803F6" w14:textId="77777777" w:rsidTr="00473728">
        <w:trPr>
          <w:trHeight w:val="300"/>
        </w:trPr>
        <w:tc>
          <w:tcPr>
            <w:tcW w:w="2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FD5055"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1</w:t>
            </w:r>
          </w:p>
        </w:tc>
        <w:tc>
          <w:tcPr>
            <w:tcW w:w="1220" w:type="dxa"/>
            <w:tcBorders>
              <w:top w:val="single" w:sz="8" w:space="0" w:color="auto"/>
              <w:left w:val="nil"/>
              <w:bottom w:val="single" w:sz="8" w:space="0" w:color="auto"/>
              <w:right w:val="nil"/>
            </w:tcBorders>
            <w:shd w:val="clear" w:color="auto" w:fill="auto"/>
            <w:vAlign w:val="center"/>
            <w:hideMark/>
          </w:tcPr>
          <w:p w14:paraId="63FFBC25"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2</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E1CD9A"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3</w:t>
            </w:r>
          </w:p>
        </w:tc>
        <w:tc>
          <w:tcPr>
            <w:tcW w:w="1160" w:type="dxa"/>
            <w:tcBorders>
              <w:top w:val="single" w:sz="8" w:space="0" w:color="auto"/>
              <w:left w:val="nil"/>
              <w:bottom w:val="single" w:sz="8" w:space="0" w:color="auto"/>
              <w:right w:val="nil"/>
            </w:tcBorders>
            <w:shd w:val="clear" w:color="auto" w:fill="auto"/>
            <w:vAlign w:val="center"/>
            <w:hideMark/>
          </w:tcPr>
          <w:p w14:paraId="459977F1"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4</w:t>
            </w:r>
          </w:p>
        </w:tc>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9B4114"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5</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7E1C5EA6" w14:textId="77777777" w:rsidR="00473728" w:rsidRPr="00473728" w:rsidRDefault="00473728" w:rsidP="00473728">
            <w:pPr>
              <w:jc w:val="center"/>
              <w:rPr>
                <w:rFonts w:ascii="Calibri" w:hAnsi="Calibri" w:cs="Calibri"/>
                <w:color w:val="000000"/>
                <w:sz w:val="18"/>
                <w:szCs w:val="18"/>
              </w:rPr>
            </w:pPr>
            <w:r w:rsidRPr="00473728">
              <w:rPr>
                <w:rFonts w:ascii="Calibri" w:hAnsi="Calibri" w:cs="Calibri"/>
                <w:color w:val="000000"/>
                <w:sz w:val="18"/>
                <w:szCs w:val="18"/>
              </w:rPr>
              <w:t>6</w:t>
            </w:r>
          </w:p>
        </w:tc>
      </w:tr>
      <w:tr w:rsidR="00473728" w:rsidRPr="00473728" w14:paraId="477A9CD7" w14:textId="77777777" w:rsidTr="00473728">
        <w:trPr>
          <w:trHeight w:val="300"/>
        </w:trPr>
        <w:tc>
          <w:tcPr>
            <w:tcW w:w="2960" w:type="dxa"/>
            <w:tcBorders>
              <w:top w:val="nil"/>
              <w:left w:val="single" w:sz="8" w:space="0" w:color="auto"/>
              <w:bottom w:val="nil"/>
              <w:right w:val="single" w:sz="8" w:space="0" w:color="auto"/>
            </w:tcBorders>
            <w:shd w:val="clear" w:color="000000" w:fill="99FF33"/>
            <w:noWrap/>
            <w:vAlign w:val="center"/>
            <w:hideMark/>
          </w:tcPr>
          <w:p w14:paraId="2E6CBF5F" w14:textId="77777777" w:rsidR="00473728" w:rsidRPr="00473728" w:rsidRDefault="00473728" w:rsidP="00473728">
            <w:pPr>
              <w:rPr>
                <w:rFonts w:ascii="Calibri" w:hAnsi="Calibri" w:cs="Calibri"/>
                <w:color w:val="000000"/>
                <w:sz w:val="18"/>
                <w:szCs w:val="18"/>
              </w:rPr>
            </w:pPr>
            <w:r w:rsidRPr="00473728">
              <w:rPr>
                <w:rFonts w:ascii="Calibri" w:hAnsi="Calibri" w:cs="Calibri"/>
                <w:color w:val="000000"/>
                <w:sz w:val="18"/>
                <w:szCs w:val="18"/>
              </w:rPr>
              <w:t>I. Wydatki bieżące, w tym:</w:t>
            </w:r>
          </w:p>
        </w:tc>
        <w:tc>
          <w:tcPr>
            <w:tcW w:w="1220" w:type="dxa"/>
            <w:tcBorders>
              <w:top w:val="nil"/>
              <w:left w:val="nil"/>
              <w:bottom w:val="nil"/>
              <w:right w:val="nil"/>
            </w:tcBorders>
            <w:shd w:val="clear" w:color="000000" w:fill="99FF33"/>
            <w:noWrap/>
            <w:vAlign w:val="center"/>
            <w:hideMark/>
          </w:tcPr>
          <w:p w14:paraId="1CF67289"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84 461 000</w:t>
            </w:r>
          </w:p>
        </w:tc>
        <w:tc>
          <w:tcPr>
            <w:tcW w:w="1260" w:type="dxa"/>
            <w:tcBorders>
              <w:top w:val="nil"/>
              <w:left w:val="single" w:sz="8" w:space="0" w:color="auto"/>
              <w:bottom w:val="nil"/>
              <w:right w:val="single" w:sz="8" w:space="0" w:color="auto"/>
            </w:tcBorders>
            <w:shd w:val="clear" w:color="000000" w:fill="99FF33"/>
            <w:noWrap/>
            <w:vAlign w:val="center"/>
            <w:hideMark/>
          </w:tcPr>
          <w:p w14:paraId="3594AF23"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31 273 715,94</w:t>
            </w:r>
          </w:p>
        </w:tc>
        <w:tc>
          <w:tcPr>
            <w:tcW w:w="1160" w:type="dxa"/>
            <w:tcBorders>
              <w:top w:val="nil"/>
              <w:left w:val="nil"/>
              <w:bottom w:val="nil"/>
              <w:right w:val="nil"/>
            </w:tcBorders>
            <w:shd w:val="clear" w:color="000000" w:fill="99FF33"/>
            <w:noWrap/>
            <w:vAlign w:val="center"/>
            <w:hideMark/>
          </w:tcPr>
          <w:p w14:paraId="240FA27D"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99,73</w:t>
            </w:r>
          </w:p>
        </w:tc>
        <w:tc>
          <w:tcPr>
            <w:tcW w:w="1340" w:type="dxa"/>
            <w:tcBorders>
              <w:top w:val="nil"/>
              <w:left w:val="single" w:sz="8" w:space="0" w:color="auto"/>
              <w:bottom w:val="nil"/>
              <w:right w:val="single" w:sz="8" w:space="0" w:color="auto"/>
            </w:tcBorders>
            <w:shd w:val="clear" w:color="000000" w:fill="99FF33"/>
            <w:noWrap/>
            <w:vAlign w:val="center"/>
            <w:hideMark/>
          </w:tcPr>
          <w:p w14:paraId="06D967E9"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100,00</w:t>
            </w:r>
          </w:p>
        </w:tc>
        <w:tc>
          <w:tcPr>
            <w:tcW w:w="1180" w:type="dxa"/>
            <w:tcBorders>
              <w:top w:val="nil"/>
              <w:left w:val="nil"/>
              <w:bottom w:val="nil"/>
              <w:right w:val="single" w:sz="8" w:space="0" w:color="auto"/>
            </w:tcBorders>
            <w:shd w:val="clear" w:color="000000" w:fill="99FF33"/>
            <w:noWrap/>
            <w:vAlign w:val="center"/>
            <w:hideMark/>
          </w:tcPr>
          <w:p w14:paraId="5D740898"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0,27</w:t>
            </w:r>
          </w:p>
        </w:tc>
      </w:tr>
      <w:tr w:rsidR="00473728" w:rsidRPr="00473728" w14:paraId="5DF36056" w14:textId="77777777" w:rsidTr="00473728">
        <w:trPr>
          <w:trHeight w:val="645"/>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FB3FB" w14:textId="77777777" w:rsidR="00473728" w:rsidRPr="00473728" w:rsidRDefault="00473728" w:rsidP="00473728">
            <w:pPr>
              <w:rPr>
                <w:rFonts w:ascii="Calibri" w:hAnsi="Calibri" w:cs="Calibri"/>
                <w:color w:val="000000"/>
                <w:sz w:val="18"/>
                <w:szCs w:val="18"/>
              </w:rPr>
            </w:pPr>
            <w:r w:rsidRPr="00473728">
              <w:rPr>
                <w:rFonts w:ascii="Calibri" w:hAnsi="Calibri" w:cs="Calibri"/>
                <w:color w:val="000000"/>
                <w:sz w:val="18"/>
                <w:szCs w:val="18"/>
              </w:rPr>
              <w:t>wydatki na wynagrodzenia i składki od nich naliczane</w:t>
            </w:r>
          </w:p>
        </w:tc>
        <w:tc>
          <w:tcPr>
            <w:tcW w:w="1220" w:type="dxa"/>
            <w:tcBorders>
              <w:top w:val="single" w:sz="8" w:space="0" w:color="auto"/>
              <w:left w:val="nil"/>
              <w:bottom w:val="single" w:sz="8" w:space="0" w:color="auto"/>
              <w:right w:val="nil"/>
            </w:tcBorders>
            <w:shd w:val="clear" w:color="auto" w:fill="auto"/>
            <w:noWrap/>
            <w:vAlign w:val="center"/>
            <w:hideMark/>
          </w:tcPr>
          <w:p w14:paraId="32086FCA"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3 455 292</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B5566D"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1 505 026,12</w:t>
            </w:r>
          </w:p>
        </w:tc>
        <w:tc>
          <w:tcPr>
            <w:tcW w:w="1160" w:type="dxa"/>
            <w:tcBorders>
              <w:top w:val="single" w:sz="8" w:space="0" w:color="auto"/>
              <w:left w:val="nil"/>
              <w:bottom w:val="single" w:sz="8" w:space="0" w:color="auto"/>
              <w:right w:val="nil"/>
            </w:tcBorders>
            <w:shd w:val="clear" w:color="auto" w:fill="auto"/>
            <w:noWrap/>
            <w:vAlign w:val="center"/>
            <w:hideMark/>
          </w:tcPr>
          <w:p w14:paraId="2FC1565C"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4,08</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1ADB32"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4,81</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4C57C37D"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0,73</w:t>
            </w:r>
          </w:p>
        </w:tc>
      </w:tr>
      <w:tr w:rsidR="00473728" w:rsidRPr="00473728" w14:paraId="6E936808" w14:textId="77777777" w:rsidTr="00473728">
        <w:trPr>
          <w:trHeight w:val="300"/>
        </w:trPr>
        <w:tc>
          <w:tcPr>
            <w:tcW w:w="2960" w:type="dxa"/>
            <w:tcBorders>
              <w:top w:val="nil"/>
              <w:left w:val="single" w:sz="8" w:space="0" w:color="auto"/>
              <w:bottom w:val="nil"/>
              <w:right w:val="single" w:sz="8" w:space="0" w:color="auto"/>
            </w:tcBorders>
            <w:shd w:val="clear" w:color="auto" w:fill="auto"/>
            <w:noWrap/>
            <w:vAlign w:val="center"/>
            <w:hideMark/>
          </w:tcPr>
          <w:p w14:paraId="5CC3997C" w14:textId="77777777" w:rsidR="00473728" w:rsidRPr="00473728" w:rsidRDefault="00473728" w:rsidP="00473728">
            <w:pPr>
              <w:rPr>
                <w:rFonts w:ascii="Calibri" w:hAnsi="Calibri" w:cs="Calibri"/>
                <w:color w:val="000000"/>
                <w:sz w:val="18"/>
                <w:szCs w:val="18"/>
              </w:rPr>
            </w:pPr>
            <w:r w:rsidRPr="00473728">
              <w:rPr>
                <w:rFonts w:ascii="Calibri" w:hAnsi="Calibri" w:cs="Calibri"/>
                <w:color w:val="000000"/>
                <w:sz w:val="18"/>
                <w:szCs w:val="18"/>
              </w:rPr>
              <w:t>pozostałe wydatki bieżące</w:t>
            </w:r>
          </w:p>
        </w:tc>
        <w:tc>
          <w:tcPr>
            <w:tcW w:w="1220" w:type="dxa"/>
            <w:tcBorders>
              <w:top w:val="nil"/>
              <w:left w:val="nil"/>
              <w:bottom w:val="nil"/>
              <w:right w:val="nil"/>
            </w:tcBorders>
            <w:shd w:val="clear" w:color="auto" w:fill="auto"/>
            <w:noWrap/>
            <w:vAlign w:val="center"/>
            <w:hideMark/>
          </w:tcPr>
          <w:p w14:paraId="56E40682"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81 005 708</w:t>
            </w:r>
          </w:p>
        </w:tc>
        <w:tc>
          <w:tcPr>
            <w:tcW w:w="1260" w:type="dxa"/>
            <w:tcBorders>
              <w:top w:val="nil"/>
              <w:left w:val="single" w:sz="8" w:space="0" w:color="auto"/>
              <w:bottom w:val="nil"/>
              <w:right w:val="single" w:sz="8" w:space="0" w:color="auto"/>
            </w:tcBorders>
            <w:shd w:val="clear" w:color="auto" w:fill="auto"/>
            <w:noWrap/>
            <w:vAlign w:val="center"/>
            <w:hideMark/>
          </w:tcPr>
          <w:p w14:paraId="04DA889D"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29 768 689,82</w:t>
            </w:r>
          </w:p>
        </w:tc>
        <w:tc>
          <w:tcPr>
            <w:tcW w:w="1160" w:type="dxa"/>
            <w:tcBorders>
              <w:top w:val="nil"/>
              <w:left w:val="nil"/>
              <w:bottom w:val="nil"/>
              <w:right w:val="nil"/>
            </w:tcBorders>
            <w:shd w:val="clear" w:color="auto" w:fill="auto"/>
            <w:noWrap/>
            <w:vAlign w:val="center"/>
            <w:hideMark/>
          </w:tcPr>
          <w:p w14:paraId="4EB7AB47"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95,65</w:t>
            </w:r>
          </w:p>
        </w:tc>
        <w:tc>
          <w:tcPr>
            <w:tcW w:w="1340" w:type="dxa"/>
            <w:tcBorders>
              <w:top w:val="nil"/>
              <w:left w:val="single" w:sz="8" w:space="0" w:color="auto"/>
              <w:bottom w:val="nil"/>
              <w:right w:val="single" w:sz="8" w:space="0" w:color="auto"/>
            </w:tcBorders>
            <w:shd w:val="clear" w:color="auto" w:fill="auto"/>
            <w:noWrap/>
            <w:vAlign w:val="center"/>
            <w:hideMark/>
          </w:tcPr>
          <w:p w14:paraId="77329E21"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95,19</w:t>
            </w:r>
          </w:p>
        </w:tc>
        <w:tc>
          <w:tcPr>
            <w:tcW w:w="1180" w:type="dxa"/>
            <w:tcBorders>
              <w:top w:val="nil"/>
              <w:left w:val="nil"/>
              <w:bottom w:val="nil"/>
              <w:right w:val="single" w:sz="8" w:space="0" w:color="auto"/>
            </w:tcBorders>
            <w:shd w:val="clear" w:color="auto" w:fill="auto"/>
            <w:noWrap/>
            <w:vAlign w:val="center"/>
            <w:hideMark/>
          </w:tcPr>
          <w:p w14:paraId="6BE941EF"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-0,46</w:t>
            </w:r>
          </w:p>
        </w:tc>
      </w:tr>
      <w:tr w:rsidR="00473728" w:rsidRPr="00473728" w14:paraId="5C115644" w14:textId="77777777" w:rsidTr="00473728">
        <w:trPr>
          <w:trHeight w:val="300"/>
        </w:trPr>
        <w:tc>
          <w:tcPr>
            <w:tcW w:w="2960" w:type="dxa"/>
            <w:tcBorders>
              <w:top w:val="single" w:sz="8" w:space="0" w:color="auto"/>
              <w:left w:val="single" w:sz="8" w:space="0" w:color="auto"/>
              <w:bottom w:val="single" w:sz="8" w:space="0" w:color="auto"/>
              <w:right w:val="single" w:sz="8" w:space="0" w:color="auto"/>
            </w:tcBorders>
            <w:shd w:val="clear" w:color="000000" w:fill="99FF33"/>
            <w:noWrap/>
            <w:vAlign w:val="center"/>
            <w:hideMark/>
          </w:tcPr>
          <w:p w14:paraId="280ADEA3" w14:textId="77777777" w:rsidR="00473728" w:rsidRPr="00473728" w:rsidRDefault="00473728" w:rsidP="00473728">
            <w:pPr>
              <w:rPr>
                <w:rFonts w:ascii="Calibri" w:hAnsi="Calibri" w:cs="Calibri"/>
                <w:color w:val="000000"/>
                <w:sz w:val="18"/>
                <w:szCs w:val="18"/>
              </w:rPr>
            </w:pPr>
            <w:r w:rsidRPr="00473728">
              <w:rPr>
                <w:rFonts w:ascii="Calibri" w:hAnsi="Calibri" w:cs="Calibri"/>
                <w:color w:val="000000"/>
                <w:sz w:val="18"/>
                <w:szCs w:val="18"/>
              </w:rPr>
              <w:t>II. Wydatki majątkowe, w tym:</w:t>
            </w:r>
          </w:p>
        </w:tc>
        <w:tc>
          <w:tcPr>
            <w:tcW w:w="1220" w:type="dxa"/>
            <w:tcBorders>
              <w:top w:val="single" w:sz="8" w:space="0" w:color="auto"/>
              <w:left w:val="nil"/>
              <w:bottom w:val="single" w:sz="8" w:space="0" w:color="auto"/>
              <w:right w:val="nil"/>
            </w:tcBorders>
            <w:shd w:val="clear" w:color="000000" w:fill="99FF33"/>
            <w:noWrap/>
            <w:vAlign w:val="center"/>
            <w:hideMark/>
          </w:tcPr>
          <w:p w14:paraId="440BE410"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226 800</w:t>
            </w:r>
          </w:p>
        </w:tc>
        <w:tc>
          <w:tcPr>
            <w:tcW w:w="1260" w:type="dxa"/>
            <w:tcBorders>
              <w:top w:val="single" w:sz="8" w:space="0" w:color="auto"/>
              <w:left w:val="single" w:sz="8" w:space="0" w:color="auto"/>
              <w:bottom w:val="single" w:sz="8" w:space="0" w:color="auto"/>
              <w:right w:val="single" w:sz="8" w:space="0" w:color="auto"/>
            </w:tcBorders>
            <w:shd w:val="clear" w:color="000000" w:fill="99FF33"/>
            <w:noWrap/>
            <w:vAlign w:val="center"/>
            <w:hideMark/>
          </w:tcPr>
          <w:p w14:paraId="17391348"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0,00</w:t>
            </w:r>
          </w:p>
        </w:tc>
        <w:tc>
          <w:tcPr>
            <w:tcW w:w="1160" w:type="dxa"/>
            <w:tcBorders>
              <w:top w:val="single" w:sz="8" w:space="0" w:color="auto"/>
              <w:left w:val="nil"/>
              <w:bottom w:val="single" w:sz="8" w:space="0" w:color="auto"/>
              <w:right w:val="nil"/>
            </w:tcBorders>
            <w:shd w:val="clear" w:color="000000" w:fill="99FF33"/>
            <w:noWrap/>
            <w:vAlign w:val="center"/>
            <w:hideMark/>
          </w:tcPr>
          <w:p w14:paraId="03A55FFE"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0,27</w:t>
            </w:r>
          </w:p>
        </w:tc>
        <w:tc>
          <w:tcPr>
            <w:tcW w:w="1340" w:type="dxa"/>
            <w:tcBorders>
              <w:top w:val="single" w:sz="8" w:space="0" w:color="auto"/>
              <w:left w:val="single" w:sz="8" w:space="0" w:color="auto"/>
              <w:bottom w:val="single" w:sz="8" w:space="0" w:color="auto"/>
              <w:right w:val="single" w:sz="8" w:space="0" w:color="auto"/>
            </w:tcBorders>
            <w:shd w:val="clear" w:color="000000" w:fill="99FF33"/>
            <w:noWrap/>
            <w:vAlign w:val="center"/>
            <w:hideMark/>
          </w:tcPr>
          <w:p w14:paraId="7A60348A"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0,00</w:t>
            </w:r>
          </w:p>
        </w:tc>
        <w:tc>
          <w:tcPr>
            <w:tcW w:w="1180" w:type="dxa"/>
            <w:tcBorders>
              <w:top w:val="single" w:sz="8" w:space="0" w:color="auto"/>
              <w:left w:val="nil"/>
              <w:bottom w:val="single" w:sz="8" w:space="0" w:color="auto"/>
              <w:right w:val="single" w:sz="8" w:space="0" w:color="auto"/>
            </w:tcBorders>
            <w:shd w:val="clear" w:color="000000" w:fill="99FF33"/>
            <w:noWrap/>
            <w:vAlign w:val="center"/>
            <w:hideMark/>
          </w:tcPr>
          <w:p w14:paraId="57CC84D9"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-0,27</w:t>
            </w:r>
          </w:p>
        </w:tc>
      </w:tr>
      <w:tr w:rsidR="00473728" w:rsidRPr="00473728" w14:paraId="2315DFB8" w14:textId="77777777" w:rsidTr="00473728">
        <w:trPr>
          <w:trHeight w:val="300"/>
        </w:trPr>
        <w:tc>
          <w:tcPr>
            <w:tcW w:w="2960" w:type="dxa"/>
            <w:tcBorders>
              <w:top w:val="nil"/>
              <w:left w:val="single" w:sz="8" w:space="0" w:color="auto"/>
              <w:bottom w:val="nil"/>
              <w:right w:val="single" w:sz="8" w:space="0" w:color="auto"/>
            </w:tcBorders>
            <w:shd w:val="clear" w:color="auto" w:fill="auto"/>
            <w:noWrap/>
            <w:vAlign w:val="center"/>
            <w:hideMark/>
          </w:tcPr>
          <w:p w14:paraId="20275BF3" w14:textId="77777777" w:rsidR="00473728" w:rsidRPr="00473728" w:rsidRDefault="00473728" w:rsidP="00473728">
            <w:pPr>
              <w:rPr>
                <w:rFonts w:ascii="Calibri" w:hAnsi="Calibri" w:cs="Calibri"/>
                <w:color w:val="000000"/>
                <w:sz w:val="18"/>
                <w:szCs w:val="18"/>
              </w:rPr>
            </w:pPr>
            <w:r w:rsidRPr="00473728">
              <w:rPr>
                <w:rFonts w:ascii="Calibri" w:hAnsi="Calibri" w:cs="Calibri"/>
                <w:color w:val="000000"/>
                <w:sz w:val="18"/>
                <w:szCs w:val="18"/>
              </w:rPr>
              <w:t>zakupy inwestycyjne</w:t>
            </w:r>
          </w:p>
        </w:tc>
        <w:tc>
          <w:tcPr>
            <w:tcW w:w="1220" w:type="dxa"/>
            <w:tcBorders>
              <w:top w:val="nil"/>
              <w:left w:val="nil"/>
              <w:bottom w:val="nil"/>
              <w:right w:val="nil"/>
            </w:tcBorders>
            <w:shd w:val="clear" w:color="auto" w:fill="auto"/>
            <w:noWrap/>
            <w:vAlign w:val="center"/>
            <w:hideMark/>
          </w:tcPr>
          <w:p w14:paraId="20FF4CAD"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226 800</w:t>
            </w:r>
          </w:p>
        </w:tc>
        <w:tc>
          <w:tcPr>
            <w:tcW w:w="1260" w:type="dxa"/>
            <w:tcBorders>
              <w:top w:val="nil"/>
              <w:left w:val="single" w:sz="8" w:space="0" w:color="auto"/>
              <w:bottom w:val="nil"/>
              <w:right w:val="single" w:sz="8" w:space="0" w:color="auto"/>
            </w:tcBorders>
            <w:shd w:val="clear" w:color="auto" w:fill="auto"/>
            <w:noWrap/>
            <w:vAlign w:val="center"/>
            <w:hideMark/>
          </w:tcPr>
          <w:p w14:paraId="7D2D42B0"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0,00</w:t>
            </w:r>
          </w:p>
        </w:tc>
        <w:tc>
          <w:tcPr>
            <w:tcW w:w="1160" w:type="dxa"/>
            <w:tcBorders>
              <w:top w:val="nil"/>
              <w:left w:val="nil"/>
              <w:bottom w:val="nil"/>
              <w:right w:val="nil"/>
            </w:tcBorders>
            <w:shd w:val="clear" w:color="auto" w:fill="auto"/>
            <w:noWrap/>
            <w:vAlign w:val="center"/>
            <w:hideMark/>
          </w:tcPr>
          <w:p w14:paraId="4C6462D5"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0,27</w:t>
            </w:r>
          </w:p>
        </w:tc>
        <w:tc>
          <w:tcPr>
            <w:tcW w:w="1340" w:type="dxa"/>
            <w:tcBorders>
              <w:top w:val="nil"/>
              <w:left w:val="single" w:sz="8" w:space="0" w:color="auto"/>
              <w:bottom w:val="nil"/>
              <w:right w:val="single" w:sz="8" w:space="0" w:color="auto"/>
            </w:tcBorders>
            <w:shd w:val="clear" w:color="auto" w:fill="auto"/>
            <w:noWrap/>
            <w:vAlign w:val="center"/>
            <w:hideMark/>
          </w:tcPr>
          <w:p w14:paraId="423059D3"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0,00</w:t>
            </w:r>
          </w:p>
        </w:tc>
        <w:tc>
          <w:tcPr>
            <w:tcW w:w="1180" w:type="dxa"/>
            <w:tcBorders>
              <w:top w:val="nil"/>
              <w:left w:val="nil"/>
              <w:bottom w:val="nil"/>
              <w:right w:val="single" w:sz="8" w:space="0" w:color="auto"/>
            </w:tcBorders>
            <w:shd w:val="clear" w:color="auto" w:fill="auto"/>
            <w:noWrap/>
            <w:vAlign w:val="center"/>
            <w:hideMark/>
          </w:tcPr>
          <w:p w14:paraId="53F2C253" w14:textId="77777777" w:rsidR="00473728" w:rsidRPr="00473728" w:rsidRDefault="00473728" w:rsidP="00473728">
            <w:pPr>
              <w:jc w:val="right"/>
              <w:rPr>
                <w:rFonts w:ascii="Calibri" w:hAnsi="Calibri" w:cs="Calibri"/>
                <w:color w:val="000000"/>
                <w:sz w:val="18"/>
                <w:szCs w:val="18"/>
              </w:rPr>
            </w:pPr>
            <w:r w:rsidRPr="00473728">
              <w:rPr>
                <w:rFonts w:ascii="Calibri" w:hAnsi="Calibri" w:cs="Calibri"/>
                <w:color w:val="000000"/>
                <w:sz w:val="18"/>
                <w:szCs w:val="18"/>
              </w:rPr>
              <w:t>-0,27</w:t>
            </w:r>
          </w:p>
        </w:tc>
      </w:tr>
      <w:tr w:rsidR="00473728" w:rsidRPr="00473728" w14:paraId="1BDC90CB" w14:textId="77777777" w:rsidTr="00473728">
        <w:trPr>
          <w:trHeight w:val="300"/>
        </w:trPr>
        <w:tc>
          <w:tcPr>
            <w:tcW w:w="2960" w:type="dxa"/>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19344919" w14:textId="77777777" w:rsidR="00473728" w:rsidRPr="00473728" w:rsidRDefault="00473728" w:rsidP="00473728">
            <w:pPr>
              <w:rPr>
                <w:rFonts w:ascii="Calibri" w:hAnsi="Calibri" w:cs="Calibri"/>
                <w:b/>
                <w:bCs/>
                <w:color w:val="000000"/>
                <w:sz w:val="18"/>
                <w:szCs w:val="18"/>
              </w:rPr>
            </w:pPr>
            <w:r w:rsidRPr="00473728">
              <w:rPr>
                <w:rFonts w:ascii="Calibri" w:hAnsi="Calibri" w:cs="Calibri"/>
                <w:b/>
                <w:bCs/>
                <w:color w:val="000000"/>
                <w:sz w:val="18"/>
                <w:szCs w:val="18"/>
              </w:rPr>
              <w:t>RAZEM</w:t>
            </w:r>
          </w:p>
        </w:tc>
        <w:tc>
          <w:tcPr>
            <w:tcW w:w="1220" w:type="dxa"/>
            <w:tcBorders>
              <w:top w:val="single" w:sz="8" w:space="0" w:color="auto"/>
              <w:left w:val="nil"/>
              <w:bottom w:val="single" w:sz="8" w:space="0" w:color="auto"/>
              <w:right w:val="nil"/>
            </w:tcBorders>
            <w:shd w:val="clear" w:color="000000" w:fill="99CC00"/>
            <w:noWrap/>
            <w:vAlign w:val="center"/>
            <w:hideMark/>
          </w:tcPr>
          <w:p w14:paraId="05E500DA" w14:textId="77777777" w:rsidR="00473728" w:rsidRPr="00473728" w:rsidRDefault="00473728" w:rsidP="00473728">
            <w:pPr>
              <w:jc w:val="right"/>
              <w:rPr>
                <w:rFonts w:ascii="Calibri" w:hAnsi="Calibri" w:cs="Calibri"/>
                <w:b/>
                <w:bCs/>
                <w:color w:val="000000"/>
                <w:sz w:val="18"/>
                <w:szCs w:val="18"/>
              </w:rPr>
            </w:pPr>
            <w:r w:rsidRPr="00473728">
              <w:rPr>
                <w:rFonts w:ascii="Calibri" w:hAnsi="Calibri" w:cs="Calibri"/>
                <w:b/>
                <w:bCs/>
                <w:color w:val="000000"/>
                <w:sz w:val="18"/>
                <w:szCs w:val="18"/>
              </w:rPr>
              <w:t>84 687 800</w:t>
            </w:r>
          </w:p>
        </w:tc>
        <w:tc>
          <w:tcPr>
            <w:tcW w:w="1260" w:type="dxa"/>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3D5E6A96" w14:textId="77777777" w:rsidR="00473728" w:rsidRPr="00473728" w:rsidRDefault="00473728" w:rsidP="00473728">
            <w:pPr>
              <w:jc w:val="right"/>
              <w:rPr>
                <w:rFonts w:ascii="Calibri" w:hAnsi="Calibri" w:cs="Calibri"/>
                <w:b/>
                <w:bCs/>
                <w:color w:val="000000"/>
                <w:sz w:val="18"/>
                <w:szCs w:val="18"/>
              </w:rPr>
            </w:pPr>
            <w:r w:rsidRPr="00473728">
              <w:rPr>
                <w:rFonts w:ascii="Calibri" w:hAnsi="Calibri" w:cs="Calibri"/>
                <w:b/>
                <w:bCs/>
                <w:color w:val="000000"/>
                <w:sz w:val="18"/>
                <w:szCs w:val="18"/>
              </w:rPr>
              <w:t>31 273 715,94</w:t>
            </w:r>
          </w:p>
        </w:tc>
        <w:tc>
          <w:tcPr>
            <w:tcW w:w="1160" w:type="dxa"/>
            <w:tcBorders>
              <w:top w:val="single" w:sz="8" w:space="0" w:color="auto"/>
              <w:left w:val="nil"/>
              <w:bottom w:val="single" w:sz="8" w:space="0" w:color="auto"/>
              <w:right w:val="nil"/>
            </w:tcBorders>
            <w:shd w:val="clear" w:color="000000" w:fill="99CC00"/>
            <w:noWrap/>
            <w:vAlign w:val="center"/>
            <w:hideMark/>
          </w:tcPr>
          <w:p w14:paraId="6A2BC997" w14:textId="77777777" w:rsidR="00473728" w:rsidRPr="00473728" w:rsidRDefault="00473728" w:rsidP="00473728">
            <w:pPr>
              <w:jc w:val="right"/>
              <w:rPr>
                <w:rFonts w:ascii="Calibri" w:hAnsi="Calibri" w:cs="Calibri"/>
                <w:b/>
                <w:bCs/>
                <w:color w:val="000000"/>
                <w:sz w:val="18"/>
                <w:szCs w:val="18"/>
              </w:rPr>
            </w:pPr>
            <w:r w:rsidRPr="00473728">
              <w:rPr>
                <w:rFonts w:ascii="Calibri" w:hAnsi="Calibri" w:cs="Calibri"/>
                <w:b/>
                <w:bCs/>
                <w:color w:val="000000"/>
                <w:sz w:val="18"/>
                <w:szCs w:val="18"/>
              </w:rPr>
              <w:t>100,00</w:t>
            </w:r>
          </w:p>
        </w:tc>
        <w:tc>
          <w:tcPr>
            <w:tcW w:w="1340" w:type="dxa"/>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2CE1A28A" w14:textId="77777777" w:rsidR="00473728" w:rsidRPr="00473728" w:rsidRDefault="00473728" w:rsidP="00473728">
            <w:pPr>
              <w:jc w:val="right"/>
              <w:rPr>
                <w:rFonts w:ascii="Calibri" w:hAnsi="Calibri" w:cs="Calibri"/>
                <w:b/>
                <w:bCs/>
                <w:color w:val="000000"/>
                <w:sz w:val="18"/>
                <w:szCs w:val="18"/>
              </w:rPr>
            </w:pPr>
            <w:r w:rsidRPr="00473728">
              <w:rPr>
                <w:rFonts w:ascii="Calibri" w:hAnsi="Calibri" w:cs="Calibri"/>
                <w:b/>
                <w:bCs/>
                <w:color w:val="000000"/>
                <w:sz w:val="18"/>
                <w:szCs w:val="18"/>
              </w:rPr>
              <w:t>100,00</w:t>
            </w:r>
          </w:p>
        </w:tc>
        <w:tc>
          <w:tcPr>
            <w:tcW w:w="1180" w:type="dxa"/>
            <w:tcBorders>
              <w:top w:val="single" w:sz="8" w:space="0" w:color="auto"/>
              <w:left w:val="nil"/>
              <w:bottom w:val="single" w:sz="8" w:space="0" w:color="auto"/>
              <w:right w:val="single" w:sz="8" w:space="0" w:color="auto"/>
            </w:tcBorders>
            <w:shd w:val="clear" w:color="000000" w:fill="99CC00"/>
            <w:noWrap/>
            <w:vAlign w:val="center"/>
            <w:hideMark/>
          </w:tcPr>
          <w:p w14:paraId="67254533" w14:textId="77777777" w:rsidR="00473728" w:rsidRPr="00473728" w:rsidRDefault="00473728" w:rsidP="00473728">
            <w:pPr>
              <w:jc w:val="right"/>
              <w:rPr>
                <w:rFonts w:ascii="Calibri" w:hAnsi="Calibri" w:cs="Calibri"/>
                <w:b/>
                <w:bCs/>
                <w:color w:val="000000"/>
                <w:sz w:val="18"/>
                <w:szCs w:val="18"/>
              </w:rPr>
            </w:pPr>
            <w:r w:rsidRPr="00473728">
              <w:rPr>
                <w:rFonts w:ascii="Calibri" w:hAnsi="Calibri" w:cs="Calibri"/>
                <w:b/>
                <w:bCs/>
                <w:color w:val="000000"/>
                <w:sz w:val="18"/>
                <w:szCs w:val="18"/>
              </w:rPr>
              <w:t>0,00</w:t>
            </w:r>
          </w:p>
        </w:tc>
      </w:tr>
    </w:tbl>
    <w:p w14:paraId="50543B90" w14:textId="4A7DDA87" w:rsidR="005048D0" w:rsidRDefault="005048D0" w:rsidP="005048D0">
      <w:pPr>
        <w:spacing w:line="276" w:lineRule="auto"/>
        <w:rPr>
          <w:rFonts w:asciiTheme="minorHAnsi" w:eastAsiaTheme="minorHAnsi" w:hAnsiTheme="minorHAnsi"/>
          <w:sz w:val="22"/>
          <w:szCs w:val="22"/>
        </w:rPr>
      </w:pPr>
    </w:p>
    <w:p w14:paraId="67B35C7E" w14:textId="77777777" w:rsidR="004C7C37" w:rsidRPr="007C7CE0" w:rsidRDefault="004C7C37" w:rsidP="004C7C37">
      <w:pPr>
        <w:spacing w:line="276" w:lineRule="auto"/>
        <w:jc w:val="both"/>
        <w:rPr>
          <w:rFonts w:asciiTheme="minorHAnsi" w:eastAsiaTheme="minorHAnsi" w:hAnsiTheme="minorHAnsi"/>
          <w:sz w:val="22"/>
          <w:szCs w:val="22"/>
        </w:rPr>
      </w:pPr>
      <w:r w:rsidRPr="007C7CE0">
        <w:rPr>
          <w:rFonts w:asciiTheme="minorHAnsi" w:eastAsiaTheme="minorHAnsi" w:hAnsiTheme="minorHAnsi"/>
          <w:sz w:val="22"/>
          <w:szCs w:val="22"/>
        </w:rPr>
        <w:t>Szczegółowa analiza wykonania budżetu po stronie wydatków przedstawia się następująco:</w:t>
      </w:r>
    </w:p>
    <w:p w14:paraId="66F04DD3" w14:textId="6A82376A" w:rsidR="004C7C37" w:rsidRPr="007C7CE0" w:rsidRDefault="004C7C37" w:rsidP="004C7C37">
      <w:pPr>
        <w:pStyle w:val="Akapitzlist"/>
        <w:numPr>
          <w:ilvl w:val="0"/>
          <w:numId w:val="4"/>
        </w:numPr>
        <w:spacing w:line="276" w:lineRule="auto"/>
        <w:jc w:val="both"/>
        <w:rPr>
          <w:rFonts w:asciiTheme="minorHAnsi" w:eastAsiaTheme="minorHAnsi" w:hAnsiTheme="minorHAnsi"/>
          <w:sz w:val="22"/>
          <w:szCs w:val="22"/>
        </w:rPr>
      </w:pPr>
      <w:r w:rsidRPr="007C7CE0">
        <w:rPr>
          <w:rFonts w:asciiTheme="minorHAnsi" w:eastAsiaTheme="minorHAnsi" w:hAnsiTheme="minorHAnsi"/>
          <w:sz w:val="22"/>
          <w:szCs w:val="22"/>
        </w:rPr>
        <w:t xml:space="preserve">Wydatki bieżące do dnia 30 czerwca </w:t>
      </w:r>
      <w:r w:rsidR="00C603F1" w:rsidRPr="007C7CE0">
        <w:rPr>
          <w:rFonts w:asciiTheme="minorHAnsi" w:eastAsiaTheme="minorHAnsi" w:hAnsiTheme="minorHAnsi"/>
          <w:sz w:val="22"/>
          <w:szCs w:val="22"/>
        </w:rPr>
        <w:t>2022</w:t>
      </w:r>
      <w:r w:rsidRPr="007C7CE0">
        <w:rPr>
          <w:rFonts w:asciiTheme="minorHAnsi" w:eastAsiaTheme="minorHAnsi" w:hAnsiTheme="minorHAnsi"/>
          <w:sz w:val="22"/>
          <w:szCs w:val="22"/>
        </w:rPr>
        <w:t xml:space="preserve"> r. wykonano w wysokości </w:t>
      </w:r>
      <w:r w:rsidR="00E54834" w:rsidRPr="007C7CE0">
        <w:rPr>
          <w:rFonts w:asciiTheme="minorHAnsi" w:eastAsiaTheme="minorHAnsi" w:hAnsiTheme="minorHAnsi"/>
          <w:sz w:val="22"/>
          <w:szCs w:val="22"/>
        </w:rPr>
        <w:t>3</w:t>
      </w:r>
      <w:r w:rsidR="003B6114" w:rsidRPr="007C7CE0">
        <w:rPr>
          <w:rFonts w:asciiTheme="minorHAnsi" w:eastAsiaTheme="minorHAnsi" w:hAnsiTheme="minorHAnsi"/>
          <w:sz w:val="22"/>
          <w:szCs w:val="22"/>
        </w:rPr>
        <w:t>1.</w:t>
      </w:r>
      <w:r w:rsidR="00473728" w:rsidRPr="007C7CE0">
        <w:rPr>
          <w:rFonts w:asciiTheme="minorHAnsi" w:eastAsiaTheme="minorHAnsi" w:hAnsiTheme="minorHAnsi"/>
          <w:sz w:val="22"/>
          <w:szCs w:val="22"/>
        </w:rPr>
        <w:t>273</w:t>
      </w:r>
      <w:r w:rsidR="00E635F6">
        <w:rPr>
          <w:rFonts w:asciiTheme="minorHAnsi" w:eastAsiaTheme="minorHAnsi" w:hAnsiTheme="minorHAnsi"/>
          <w:sz w:val="22"/>
          <w:szCs w:val="22"/>
        </w:rPr>
        <w:t>.</w:t>
      </w:r>
      <w:r w:rsidR="00473728" w:rsidRPr="007C7CE0">
        <w:rPr>
          <w:rFonts w:asciiTheme="minorHAnsi" w:eastAsiaTheme="minorHAnsi" w:hAnsiTheme="minorHAnsi"/>
          <w:sz w:val="22"/>
          <w:szCs w:val="22"/>
        </w:rPr>
        <w:t>715,94</w:t>
      </w:r>
      <w:r w:rsidR="009124F3" w:rsidRPr="007C7CE0">
        <w:rPr>
          <w:rFonts w:asciiTheme="minorHAnsi" w:eastAsiaTheme="minorHAnsi" w:hAnsiTheme="minorHAnsi"/>
          <w:sz w:val="22"/>
          <w:szCs w:val="22"/>
        </w:rPr>
        <w:t xml:space="preserve"> zł, co stanowiło 100,00</w:t>
      </w:r>
      <w:r w:rsidRPr="007C7CE0">
        <w:rPr>
          <w:rFonts w:asciiTheme="minorHAnsi" w:eastAsiaTheme="minorHAnsi" w:hAnsiTheme="minorHAnsi"/>
          <w:sz w:val="22"/>
          <w:szCs w:val="22"/>
        </w:rPr>
        <w:t>% wykonania budżetu (w strukturze wydatków) ogółem. Wśród wydatków bieżących, wydatki na wynagrodzenia i składki od nich naliczane stanowiły w str</w:t>
      </w:r>
      <w:r w:rsidR="009124F3" w:rsidRPr="007C7CE0">
        <w:rPr>
          <w:rFonts w:asciiTheme="minorHAnsi" w:eastAsiaTheme="minorHAnsi" w:hAnsiTheme="minorHAnsi"/>
          <w:sz w:val="22"/>
          <w:szCs w:val="22"/>
        </w:rPr>
        <w:t xml:space="preserve">ukturze wykonanych wydatków </w:t>
      </w:r>
      <w:r w:rsidR="00473728" w:rsidRPr="007C7CE0">
        <w:rPr>
          <w:rFonts w:asciiTheme="minorHAnsi" w:eastAsiaTheme="minorHAnsi" w:hAnsiTheme="minorHAnsi"/>
          <w:sz w:val="22"/>
          <w:szCs w:val="22"/>
        </w:rPr>
        <w:t>4,81</w:t>
      </w:r>
      <w:r w:rsidRPr="007C7CE0">
        <w:rPr>
          <w:rFonts w:asciiTheme="minorHAnsi" w:eastAsiaTheme="minorHAnsi" w:hAnsiTheme="minorHAnsi"/>
          <w:sz w:val="22"/>
          <w:szCs w:val="22"/>
        </w:rPr>
        <w:t xml:space="preserve">% na koniec czerwca </w:t>
      </w:r>
      <w:r w:rsidR="00C603F1" w:rsidRPr="007C7CE0">
        <w:rPr>
          <w:rFonts w:asciiTheme="minorHAnsi" w:eastAsiaTheme="minorHAnsi" w:hAnsiTheme="minorHAnsi"/>
          <w:sz w:val="22"/>
          <w:szCs w:val="22"/>
        </w:rPr>
        <w:t>2022</w:t>
      </w:r>
      <w:r w:rsidRPr="007C7CE0">
        <w:rPr>
          <w:rFonts w:asciiTheme="minorHAnsi" w:eastAsiaTheme="minorHAnsi" w:hAnsiTheme="minorHAnsi"/>
          <w:sz w:val="22"/>
          <w:szCs w:val="22"/>
        </w:rPr>
        <w:t xml:space="preserve"> r. Pozostałe wydatk</w:t>
      </w:r>
      <w:r w:rsidR="009124F3" w:rsidRPr="007C7CE0">
        <w:rPr>
          <w:rFonts w:asciiTheme="minorHAnsi" w:eastAsiaTheme="minorHAnsi" w:hAnsiTheme="minorHAnsi"/>
          <w:sz w:val="22"/>
          <w:szCs w:val="22"/>
        </w:rPr>
        <w:t xml:space="preserve">i bieżące w kwocie </w:t>
      </w:r>
      <w:r w:rsidR="007C7CE0" w:rsidRPr="007C7CE0">
        <w:rPr>
          <w:rFonts w:asciiTheme="minorHAnsi" w:eastAsiaTheme="minorHAnsi" w:hAnsiTheme="minorHAnsi"/>
          <w:sz w:val="22"/>
          <w:szCs w:val="22"/>
        </w:rPr>
        <w:t>29.768.689,82</w:t>
      </w:r>
      <w:r w:rsidR="008310AD" w:rsidRPr="007C7CE0">
        <w:rPr>
          <w:rFonts w:asciiTheme="minorHAnsi" w:eastAsiaTheme="minorHAnsi" w:hAnsiTheme="minorHAnsi"/>
          <w:sz w:val="22"/>
          <w:szCs w:val="22"/>
        </w:rPr>
        <w:t xml:space="preserve"> zł</w:t>
      </w:r>
      <w:r w:rsidR="009124F3" w:rsidRPr="007C7CE0">
        <w:rPr>
          <w:rFonts w:asciiTheme="minorHAnsi" w:eastAsiaTheme="minorHAnsi" w:hAnsiTheme="minorHAnsi"/>
          <w:sz w:val="22"/>
          <w:szCs w:val="22"/>
        </w:rPr>
        <w:t xml:space="preserve">, stanowiły </w:t>
      </w:r>
      <w:r w:rsidR="00F355BB" w:rsidRPr="007C7CE0">
        <w:rPr>
          <w:rFonts w:asciiTheme="minorHAnsi" w:eastAsiaTheme="minorHAnsi" w:hAnsiTheme="minorHAnsi"/>
          <w:sz w:val="22"/>
          <w:szCs w:val="22"/>
        </w:rPr>
        <w:t>9</w:t>
      </w:r>
      <w:r w:rsidR="007C7CE0" w:rsidRPr="007C7CE0">
        <w:rPr>
          <w:rFonts w:asciiTheme="minorHAnsi" w:eastAsiaTheme="minorHAnsi" w:hAnsiTheme="minorHAnsi"/>
          <w:sz w:val="22"/>
          <w:szCs w:val="22"/>
        </w:rPr>
        <w:t>5,19</w:t>
      </w:r>
      <w:r w:rsidRPr="007C7CE0">
        <w:rPr>
          <w:rFonts w:asciiTheme="minorHAnsi" w:eastAsiaTheme="minorHAnsi" w:hAnsiTheme="minorHAnsi"/>
          <w:sz w:val="22"/>
          <w:szCs w:val="22"/>
        </w:rPr>
        <w:t xml:space="preserve"> % w strukturze wydatków wykonania budżetu na dzień 30 czerwca </w:t>
      </w:r>
      <w:r w:rsidR="00C603F1" w:rsidRPr="007C7CE0">
        <w:rPr>
          <w:rFonts w:asciiTheme="minorHAnsi" w:eastAsiaTheme="minorHAnsi" w:hAnsiTheme="minorHAnsi"/>
          <w:sz w:val="22"/>
          <w:szCs w:val="22"/>
        </w:rPr>
        <w:t>2022</w:t>
      </w:r>
      <w:r w:rsidRPr="007C7CE0">
        <w:rPr>
          <w:rFonts w:asciiTheme="minorHAnsi" w:eastAsiaTheme="minorHAnsi" w:hAnsiTheme="minorHAnsi"/>
          <w:sz w:val="22"/>
          <w:szCs w:val="22"/>
        </w:rPr>
        <w:t xml:space="preserve"> r.</w:t>
      </w:r>
    </w:p>
    <w:p w14:paraId="2BE681C1" w14:textId="03997AFA" w:rsidR="004C7C37" w:rsidRDefault="004C7C37" w:rsidP="004C7C37">
      <w:pPr>
        <w:pStyle w:val="Akapitzlist"/>
        <w:numPr>
          <w:ilvl w:val="0"/>
          <w:numId w:val="4"/>
        </w:numPr>
        <w:spacing w:line="276" w:lineRule="auto"/>
        <w:jc w:val="both"/>
        <w:rPr>
          <w:rFonts w:asciiTheme="minorHAnsi" w:eastAsiaTheme="minorHAnsi" w:hAnsiTheme="minorHAnsi"/>
          <w:sz w:val="22"/>
          <w:szCs w:val="22"/>
        </w:rPr>
      </w:pPr>
      <w:r>
        <w:rPr>
          <w:rFonts w:asciiTheme="minorHAnsi" w:eastAsiaTheme="minorHAnsi" w:hAnsiTheme="minorHAnsi"/>
          <w:sz w:val="22"/>
          <w:szCs w:val="22"/>
        </w:rPr>
        <w:t xml:space="preserve">W okresie od 1 stycznia do 30 czerwca </w:t>
      </w:r>
      <w:r w:rsidR="00C603F1">
        <w:rPr>
          <w:rFonts w:asciiTheme="minorHAnsi" w:eastAsiaTheme="minorHAnsi" w:hAnsiTheme="minorHAnsi"/>
          <w:sz w:val="22"/>
          <w:szCs w:val="22"/>
        </w:rPr>
        <w:t>2022</w:t>
      </w:r>
      <w:r>
        <w:rPr>
          <w:rFonts w:asciiTheme="minorHAnsi" w:eastAsiaTheme="minorHAnsi" w:hAnsiTheme="minorHAnsi"/>
          <w:sz w:val="22"/>
          <w:szCs w:val="22"/>
        </w:rPr>
        <w:t xml:space="preserve"> r. nie zostały zrealizowane, żadne wydatki majątkowe. </w:t>
      </w:r>
    </w:p>
    <w:p w14:paraId="450C8462" w14:textId="77777777" w:rsidR="004C7C37" w:rsidRDefault="004C7C37" w:rsidP="004C7C37">
      <w:pPr>
        <w:spacing w:line="276" w:lineRule="auto"/>
        <w:jc w:val="both"/>
        <w:rPr>
          <w:rFonts w:asciiTheme="minorHAnsi" w:eastAsiaTheme="minorHAnsi" w:hAnsiTheme="minorHAnsi"/>
          <w:sz w:val="22"/>
          <w:szCs w:val="22"/>
        </w:rPr>
      </w:pPr>
    </w:p>
    <w:p w14:paraId="0C3F7115" w14:textId="23611E9A" w:rsidR="004C7C37" w:rsidRDefault="004C7C37" w:rsidP="004C7C37">
      <w:pPr>
        <w:spacing w:line="276" w:lineRule="auto"/>
        <w:jc w:val="both"/>
        <w:rPr>
          <w:rFonts w:asciiTheme="minorHAnsi" w:eastAsiaTheme="minorHAnsi" w:hAnsiTheme="minorHAnsi"/>
          <w:sz w:val="22"/>
          <w:szCs w:val="22"/>
        </w:rPr>
      </w:pPr>
      <w:r>
        <w:rPr>
          <w:rFonts w:asciiTheme="minorHAnsi" w:eastAsiaTheme="minorHAnsi" w:hAnsiTheme="minorHAnsi"/>
          <w:sz w:val="22"/>
          <w:szCs w:val="22"/>
        </w:rPr>
        <w:t xml:space="preserve">Wydatki Związku Międzygminnego „Komunalny Związek Gmin Regionu Leszczyńskiego” na dzień 30 czerwca </w:t>
      </w:r>
      <w:r w:rsidR="00C603F1">
        <w:rPr>
          <w:rFonts w:asciiTheme="minorHAnsi" w:eastAsiaTheme="minorHAnsi" w:hAnsiTheme="minorHAnsi"/>
          <w:sz w:val="22"/>
          <w:szCs w:val="22"/>
        </w:rPr>
        <w:t>2022</w:t>
      </w:r>
      <w:r>
        <w:rPr>
          <w:rFonts w:asciiTheme="minorHAnsi" w:eastAsiaTheme="minorHAnsi" w:hAnsiTheme="minorHAnsi"/>
          <w:sz w:val="22"/>
          <w:szCs w:val="22"/>
        </w:rPr>
        <w:t xml:space="preserve"> r. </w:t>
      </w:r>
      <w:r w:rsidRPr="007C7CE0">
        <w:rPr>
          <w:rFonts w:asciiTheme="minorHAnsi" w:eastAsiaTheme="minorHAnsi" w:hAnsiTheme="minorHAnsi"/>
          <w:sz w:val="22"/>
          <w:szCs w:val="22"/>
        </w:rPr>
        <w:t xml:space="preserve">zostały zaplanowane w wysokości </w:t>
      </w:r>
      <w:r w:rsidR="004B2A6D" w:rsidRPr="007C7CE0">
        <w:rPr>
          <w:rFonts w:asciiTheme="minorHAnsi" w:eastAsiaTheme="minorHAnsi" w:hAnsiTheme="minorHAnsi"/>
          <w:sz w:val="22"/>
          <w:szCs w:val="22"/>
        </w:rPr>
        <w:t>84.687.800</w:t>
      </w:r>
      <w:r w:rsidR="0047335D" w:rsidRPr="007C7CE0">
        <w:rPr>
          <w:rFonts w:asciiTheme="minorHAnsi" w:eastAsiaTheme="minorHAnsi" w:hAnsiTheme="minorHAnsi"/>
          <w:sz w:val="22"/>
          <w:szCs w:val="22"/>
        </w:rPr>
        <w:t xml:space="preserve"> </w:t>
      </w:r>
      <w:r w:rsidRPr="007C7CE0">
        <w:rPr>
          <w:rFonts w:asciiTheme="minorHAnsi" w:eastAsiaTheme="minorHAnsi" w:hAnsiTheme="minorHAnsi"/>
          <w:sz w:val="22"/>
          <w:szCs w:val="22"/>
        </w:rPr>
        <w:t>zł. Wykonanie wydatków za pierwsze półrocz</w:t>
      </w:r>
      <w:r w:rsidR="009124F3" w:rsidRPr="007C7CE0">
        <w:rPr>
          <w:rFonts w:asciiTheme="minorHAnsi" w:eastAsiaTheme="minorHAnsi" w:hAnsiTheme="minorHAnsi"/>
          <w:sz w:val="22"/>
          <w:szCs w:val="22"/>
        </w:rPr>
        <w:t xml:space="preserve">e </w:t>
      </w:r>
      <w:r w:rsidR="00C603F1" w:rsidRPr="007C7CE0">
        <w:rPr>
          <w:rFonts w:asciiTheme="minorHAnsi" w:eastAsiaTheme="minorHAnsi" w:hAnsiTheme="minorHAnsi"/>
          <w:sz w:val="22"/>
          <w:szCs w:val="22"/>
        </w:rPr>
        <w:t>2022</w:t>
      </w:r>
      <w:r w:rsidR="009124F3" w:rsidRPr="007C7CE0">
        <w:rPr>
          <w:rFonts w:asciiTheme="minorHAnsi" w:eastAsiaTheme="minorHAnsi" w:hAnsiTheme="minorHAnsi"/>
          <w:sz w:val="22"/>
          <w:szCs w:val="22"/>
        </w:rPr>
        <w:t xml:space="preserve"> r. wynosiło </w:t>
      </w:r>
      <w:r w:rsidR="00F355BB" w:rsidRPr="007C7CE0">
        <w:rPr>
          <w:rFonts w:asciiTheme="minorHAnsi" w:eastAsiaTheme="minorHAnsi" w:hAnsiTheme="minorHAnsi"/>
          <w:sz w:val="22"/>
          <w:szCs w:val="22"/>
        </w:rPr>
        <w:t>3</w:t>
      </w:r>
      <w:r w:rsidR="003B6114" w:rsidRPr="007C7CE0">
        <w:rPr>
          <w:rFonts w:asciiTheme="minorHAnsi" w:eastAsiaTheme="minorHAnsi" w:hAnsiTheme="minorHAnsi"/>
          <w:sz w:val="22"/>
          <w:szCs w:val="22"/>
        </w:rPr>
        <w:t>1.</w:t>
      </w:r>
      <w:r w:rsidR="007C7CE0">
        <w:rPr>
          <w:rFonts w:asciiTheme="minorHAnsi" w:eastAsiaTheme="minorHAnsi" w:hAnsiTheme="minorHAnsi"/>
          <w:sz w:val="22"/>
          <w:szCs w:val="22"/>
        </w:rPr>
        <w:t>273.715,94</w:t>
      </w:r>
      <w:r w:rsidRPr="007C7CE0">
        <w:rPr>
          <w:rFonts w:asciiTheme="minorHAnsi" w:eastAsiaTheme="minorHAnsi" w:hAnsiTheme="minorHAnsi"/>
          <w:sz w:val="22"/>
          <w:szCs w:val="22"/>
        </w:rPr>
        <w:t xml:space="preserve"> zł. Plan i</w:t>
      </w:r>
      <w:r>
        <w:rPr>
          <w:rFonts w:asciiTheme="minorHAnsi" w:eastAsiaTheme="minorHAnsi" w:hAnsiTheme="minorHAnsi"/>
          <w:sz w:val="22"/>
          <w:szCs w:val="22"/>
        </w:rPr>
        <w:t xml:space="preserve"> wykonanie wydatków Związku Międzygminnego „Komunalny Związek Gmin Regionu Leszczyńskiego” przedstawia tabela nr 5.</w:t>
      </w:r>
    </w:p>
    <w:p w14:paraId="0C3737A4" w14:textId="77777777" w:rsidR="004C7C37" w:rsidRDefault="004C7C37" w:rsidP="004C7C37">
      <w:pPr>
        <w:spacing w:line="276" w:lineRule="auto"/>
        <w:jc w:val="both"/>
        <w:rPr>
          <w:rFonts w:asciiTheme="minorHAnsi" w:hAnsiTheme="minorHAnsi"/>
          <w:sz w:val="22"/>
          <w:szCs w:val="22"/>
        </w:rPr>
      </w:pPr>
      <w:r>
        <w:rPr>
          <w:rFonts w:asciiTheme="minorHAnsi" w:hAnsiTheme="minorHAnsi"/>
          <w:sz w:val="22"/>
          <w:szCs w:val="22"/>
        </w:rPr>
        <w:t>Planowane i wykonane wydatki budżetu Związku Międzygminnego „Komunalny Związek Gmin Regionu Leszczyńskiego” kształtowały się następująco:</w:t>
      </w:r>
    </w:p>
    <w:p w14:paraId="3D5E455A" w14:textId="77777777" w:rsidR="004C7C37" w:rsidRDefault="004C7C37" w:rsidP="004C7C37">
      <w:pPr>
        <w:spacing w:line="276" w:lineRule="auto"/>
        <w:jc w:val="both"/>
        <w:rPr>
          <w:rFonts w:asciiTheme="minorHAnsi" w:hAnsiTheme="minorHAnsi"/>
          <w:sz w:val="22"/>
          <w:szCs w:val="22"/>
        </w:rPr>
      </w:pPr>
    </w:p>
    <w:tbl>
      <w:tblPr>
        <w:tblW w:w="9498" w:type="dxa"/>
        <w:tblInd w:w="108" w:type="dxa"/>
        <w:tblLook w:val="04A0" w:firstRow="1" w:lastRow="0" w:firstColumn="1" w:lastColumn="0" w:noHBand="0" w:noVBand="1"/>
      </w:tblPr>
      <w:tblGrid>
        <w:gridCol w:w="2962"/>
        <w:gridCol w:w="3071"/>
        <w:gridCol w:w="3465"/>
      </w:tblGrid>
      <w:tr w:rsidR="004C7C37" w14:paraId="6340E25D" w14:textId="77777777" w:rsidTr="004C7C37">
        <w:trPr>
          <w:trHeight w:val="447"/>
        </w:trPr>
        <w:tc>
          <w:tcPr>
            <w:tcW w:w="2962" w:type="dxa"/>
          </w:tcPr>
          <w:p w14:paraId="64975F11" w14:textId="77777777" w:rsidR="004C7C37" w:rsidRDefault="004C7C37">
            <w:pPr>
              <w:spacing w:line="276" w:lineRule="auto"/>
              <w:jc w:val="both"/>
              <w:rPr>
                <w:rFonts w:asciiTheme="minorHAnsi" w:hAnsiTheme="minorHAnsi"/>
                <w:b/>
                <w:sz w:val="22"/>
                <w:szCs w:val="22"/>
                <w:lang w:eastAsia="en-US"/>
              </w:rPr>
            </w:pPr>
          </w:p>
        </w:tc>
        <w:tc>
          <w:tcPr>
            <w:tcW w:w="3071" w:type="dxa"/>
            <w:hideMark/>
          </w:tcPr>
          <w:p w14:paraId="1E26F30F"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 bieżące</w:t>
            </w:r>
          </w:p>
        </w:tc>
        <w:tc>
          <w:tcPr>
            <w:tcW w:w="3465" w:type="dxa"/>
            <w:hideMark/>
          </w:tcPr>
          <w:p w14:paraId="57473ECB"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 majątkowe</w:t>
            </w:r>
          </w:p>
        </w:tc>
      </w:tr>
      <w:tr w:rsidR="004C7C37" w14:paraId="66E39E55" w14:textId="77777777" w:rsidTr="004C7C37">
        <w:tc>
          <w:tcPr>
            <w:tcW w:w="2962" w:type="dxa"/>
            <w:hideMark/>
          </w:tcPr>
          <w:p w14:paraId="4B38E3D9"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Plan</w:t>
            </w:r>
          </w:p>
        </w:tc>
        <w:tc>
          <w:tcPr>
            <w:tcW w:w="3071" w:type="dxa"/>
            <w:hideMark/>
          </w:tcPr>
          <w:p w14:paraId="6089E268" w14:textId="30B6A2D3" w:rsidR="004C7C37" w:rsidRPr="007C7CE0" w:rsidRDefault="004B2A6D">
            <w:pPr>
              <w:spacing w:line="276" w:lineRule="auto"/>
              <w:jc w:val="right"/>
              <w:rPr>
                <w:rFonts w:asciiTheme="minorHAnsi" w:hAnsiTheme="minorHAnsi"/>
                <w:sz w:val="22"/>
                <w:szCs w:val="22"/>
                <w:lang w:eastAsia="en-US"/>
              </w:rPr>
            </w:pPr>
            <w:r w:rsidRPr="007C7CE0">
              <w:rPr>
                <w:rFonts w:asciiTheme="minorHAnsi" w:hAnsiTheme="minorHAnsi"/>
                <w:sz w:val="22"/>
                <w:szCs w:val="22"/>
                <w:lang w:eastAsia="en-US"/>
              </w:rPr>
              <w:t>84 461 000,00</w:t>
            </w:r>
          </w:p>
        </w:tc>
        <w:tc>
          <w:tcPr>
            <w:tcW w:w="3465" w:type="dxa"/>
            <w:hideMark/>
          </w:tcPr>
          <w:p w14:paraId="24BFA32C" w14:textId="03D58257" w:rsidR="004C7C37" w:rsidRPr="007C7CE0" w:rsidRDefault="004B2A6D">
            <w:pPr>
              <w:spacing w:line="276" w:lineRule="auto"/>
              <w:jc w:val="right"/>
              <w:rPr>
                <w:rFonts w:asciiTheme="minorHAnsi" w:hAnsiTheme="minorHAnsi"/>
                <w:sz w:val="22"/>
                <w:szCs w:val="22"/>
                <w:lang w:eastAsia="en-US"/>
              </w:rPr>
            </w:pPr>
            <w:r w:rsidRPr="007C7CE0">
              <w:rPr>
                <w:rFonts w:asciiTheme="minorHAnsi" w:hAnsiTheme="minorHAnsi"/>
                <w:sz w:val="22"/>
                <w:szCs w:val="22"/>
                <w:lang w:eastAsia="en-US"/>
              </w:rPr>
              <w:t>226 800,00</w:t>
            </w:r>
          </w:p>
        </w:tc>
      </w:tr>
      <w:tr w:rsidR="004C7C37" w14:paraId="6508404C" w14:textId="77777777" w:rsidTr="007C7CE0">
        <w:trPr>
          <w:trHeight w:val="216"/>
        </w:trPr>
        <w:tc>
          <w:tcPr>
            <w:tcW w:w="2962" w:type="dxa"/>
            <w:hideMark/>
          </w:tcPr>
          <w:p w14:paraId="453E0A6E" w14:textId="77777777" w:rsidR="004C7C37" w:rsidRDefault="004C7C37">
            <w:pPr>
              <w:spacing w:line="276" w:lineRule="auto"/>
              <w:jc w:val="both"/>
              <w:rPr>
                <w:rFonts w:asciiTheme="minorHAnsi" w:hAnsiTheme="minorHAnsi"/>
                <w:b/>
                <w:sz w:val="22"/>
                <w:szCs w:val="22"/>
                <w:lang w:eastAsia="en-US"/>
              </w:rPr>
            </w:pPr>
            <w:r>
              <w:rPr>
                <w:rFonts w:asciiTheme="minorHAnsi" w:hAnsiTheme="minorHAnsi"/>
                <w:b/>
                <w:sz w:val="22"/>
                <w:szCs w:val="22"/>
                <w:lang w:eastAsia="en-US"/>
              </w:rPr>
              <w:t xml:space="preserve">Wykonanie </w:t>
            </w:r>
          </w:p>
        </w:tc>
        <w:tc>
          <w:tcPr>
            <w:tcW w:w="3071" w:type="dxa"/>
            <w:hideMark/>
          </w:tcPr>
          <w:p w14:paraId="7822F8D9" w14:textId="35E40C36" w:rsidR="004C7C37" w:rsidRPr="007C7CE0" w:rsidRDefault="007C7CE0">
            <w:pPr>
              <w:spacing w:line="276" w:lineRule="auto"/>
              <w:jc w:val="right"/>
              <w:rPr>
                <w:rFonts w:asciiTheme="minorHAnsi" w:hAnsiTheme="minorHAnsi"/>
                <w:sz w:val="22"/>
                <w:szCs w:val="22"/>
                <w:lang w:eastAsia="en-US"/>
              </w:rPr>
            </w:pPr>
            <w:r w:rsidRPr="007C7CE0">
              <w:rPr>
                <w:rFonts w:asciiTheme="minorHAnsi" w:hAnsiTheme="minorHAnsi"/>
                <w:sz w:val="22"/>
                <w:szCs w:val="22"/>
                <w:lang w:eastAsia="en-US"/>
              </w:rPr>
              <w:t>31</w:t>
            </w:r>
            <w:r w:rsidR="00E635F6">
              <w:rPr>
                <w:rFonts w:asciiTheme="minorHAnsi" w:hAnsiTheme="minorHAnsi"/>
                <w:sz w:val="22"/>
                <w:szCs w:val="22"/>
                <w:lang w:eastAsia="en-US"/>
              </w:rPr>
              <w:t xml:space="preserve"> </w:t>
            </w:r>
            <w:r w:rsidRPr="007C7CE0">
              <w:rPr>
                <w:rFonts w:asciiTheme="minorHAnsi" w:hAnsiTheme="minorHAnsi"/>
                <w:sz w:val="22"/>
                <w:szCs w:val="22"/>
                <w:lang w:eastAsia="en-US"/>
              </w:rPr>
              <w:t>273</w:t>
            </w:r>
            <w:r w:rsidR="00E635F6">
              <w:rPr>
                <w:rFonts w:asciiTheme="minorHAnsi" w:hAnsiTheme="minorHAnsi"/>
                <w:sz w:val="22"/>
                <w:szCs w:val="22"/>
                <w:lang w:eastAsia="en-US"/>
              </w:rPr>
              <w:t xml:space="preserve"> </w:t>
            </w:r>
            <w:r w:rsidRPr="007C7CE0">
              <w:rPr>
                <w:rFonts w:asciiTheme="minorHAnsi" w:hAnsiTheme="minorHAnsi"/>
                <w:sz w:val="22"/>
                <w:szCs w:val="22"/>
                <w:lang w:eastAsia="en-US"/>
              </w:rPr>
              <w:t>715,94</w:t>
            </w:r>
          </w:p>
        </w:tc>
        <w:tc>
          <w:tcPr>
            <w:tcW w:w="3465" w:type="dxa"/>
            <w:hideMark/>
          </w:tcPr>
          <w:p w14:paraId="70B18355" w14:textId="77777777" w:rsidR="004C7C37" w:rsidRPr="007C7CE0" w:rsidRDefault="004C7C37">
            <w:pPr>
              <w:spacing w:line="276" w:lineRule="auto"/>
              <w:jc w:val="right"/>
              <w:rPr>
                <w:rFonts w:asciiTheme="minorHAnsi" w:hAnsiTheme="minorHAnsi"/>
                <w:sz w:val="22"/>
                <w:szCs w:val="22"/>
                <w:lang w:eastAsia="en-US"/>
              </w:rPr>
            </w:pPr>
            <w:r w:rsidRPr="007C7CE0">
              <w:rPr>
                <w:rFonts w:asciiTheme="minorHAnsi" w:hAnsiTheme="minorHAnsi"/>
                <w:sz w:val="22"/>
                <w:szCs w:val="22"/>
                <w:lang w:eastAsia="en-US"/>
              </w:rPr>
              <w:t xml:space="preserve">                0,00</w:t>
            </w:r>
          </w:p>
        </w:tc>
      </w:tr>
    </w:tbl>
    <w:p w14:paraId="08979D85" w14:textId="7C5107DC" w:rsidR="004C7C37" w:rsidRDefault="001F1FD2" w:rsidP="004C7C37">
      <w:pPr>
        <w:spacing w:line="276" w:lineRule="auto"/>
        <w:jc w:val="both"/>
        <w:rPr>
          <w:rFonts w:asciiTheme="minorHAnsi" w:eastAsiaTheme="minorHAnsi" w:hAnsiTheme="minorHAnsi"/>
          <w:sz w:val="22"/>
          <w:szCs w:val="22"/>
        </w:rPr>
      </w:pPr>
      <w:r>
        <w:rPr>
          <w:rFonts w:asciiTheme="minorHAnsi" w:eastAsiaTheme="minorHAnsi" w:hAnsiTheme="minorHAnsi"/>
          <w:sz w:val="22"/>
          <w:szCs w:val="22"/>
        </w:rPr>
        <w:t xml:space="preserve">     </w:t>
      </w:r>
    </w:p>
    <w:p w14:paraId="5150CB8F" w14:textId="77777777" w:rsidR="008710B3" w:rsidRDefault="00530662" w:rsidP="008710B3">
      <w:pPr>
        <w:spacing w:after="160" w:line="259" w:lineRule="auto"/>
        <w:rPr>
          <w:rFonts w:asciiTheme="minorHAnsi" w:eastAsiaTheme="minorHAnsi" w:hAnsiTheme="minorHAnsi"/>
          <w:b/>
          <w:sz w:val="22"/>
          <w:szCs w:val="22"/>
          <w:u w:val="single"/>
        </w:rPr>
      </w:pPr>
      <w:r>
        <w:rPr>
          <w:rFonts w:asciiTheme="minorHAnsi" w:eastAsiaTheme="minorHAnsi" w:hAnsiTheme="minorHAnsi"/>
          <w:sz w:val="22"/>
          <w:szCs w:val="22"/>
        </w:rPr>
        <w:lastRenderedPageBreak/>
        <w:t xml:space="preserve">    </w:t>
      </w:r>
      <w:r w:rsidR="006E5262">
        <w:rPr>
          <w:rFonts w:asciiTheme="minorHAnsi" w:eastAsiaTheme="minorHAnsi" w:hAnsiTheme="minorHAnsi"/>
          <w:noProof/>
          <w:sz w:val="22"/>
          <w:szCs w:val="22"/>
        </w:rPr>
        <w:t xml:space="preserve">                       </w:t>
      </w:r>
      <w:r w:rsidR="00E635F6">
        <w:rPr>
          <w:rFonts w:asciiTheme="minorHAnsi" w:eastAsiaTheme="minorHAnsi" w:hAnsiTheme="minorHAnsi"/>
          <w:noProof/>
          <w:sz w:val="22"/>
          <w:szCs w:val="22"/>
        </w:rPr>
        <w:t xml:space="preserve">          </w:t>
      </w:r>
      <w:r w:rsidR="006E5262">
        <w:rPr>
          <w:rFonts w:asciiTheme="minorHAnsi" w:eastAsiaTheme="minorHAnsi" w:hAnsiTheme="minorHAnsi"/>
          <w:noProof/>
          <w:sz w:val="22"/>
          <w:szCs w:val="22"/>
        </w:rPr>
        <w:drawing>
          <wp:inline distT="0" distB="0" distL="0" distR="0" wp14:anchorId="5B6032D8" wp14:editId="359D1E90">
            <wp:extent cx="6053043" cy="3029339"/>
            <wp:effectExtent l="0" t="0" r="508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538" cy="3099652"/>
                    </a:xfrm>
                    <a:prstGeom prst="rect">
                      <a:avLst/>
                    </a:prstGeom>
                    <a:noFill/>
                  </pic:spPr>
                </pic:pic>
              </a:graphicData>
            </a:graphic>
          </wp:inline>
        </w:drawing>
      </w:r>
      <w:r>
        <w:rPr>
          <w:rFonts w:asciiTheme="minorHAnsi" w:eastAsiaTheme="minorHAnsi" w:hAnsiTheme="minorHAnsi"/>
          <w:sz w:val="22"/>
          <w:szCs w:val="22"/>
        </w:rPr>
        <w:t xml:space="preserve"> </w:t>
      </w:r>
      <w:r w:rsidR="001F1FD2">
        <w:rPr>
          <w:rFonts w:asciiTheme="minorHAnsi" w:eastAsiaTheme="minorHAnsi" w:hAnsiTheme="minorHAnsi"/>
          <w:sz w:val="22"/>
          <w:szCs w:val="22"/>
        </w:rPr>
        <w:t xml:space="preserve">        </w:t>
      </w:r>
      <w:r>
        <w:rPr>
          <w:rFonts w:asciiTheme="minorHAnsi" w:eastAsiaTheme="minorHAnsi" w:hAnsiTheme="minorHAnsi"/>
          <w:sz w:val="22"/>
          <w:szCs w:val="22"/>
        </w:rPr>
        <w:t xml:space="preserve">        </w:t>
      </w:r>
    </w:p>
    <w:p w14:paraId="2FFBFA96" w14:textId="23500EB4" w:rsidR="00A478BC" w:rsidRPr="008710B3" w:rsidRDefault="00A478BC" w:rsidP="008710B3">
      <w:pPr>
        <w:spacing w:after="160" w:line="259" w:lineRule="auto"/>
        <w:ind w:left="1416" w:firstLine="708"/>
        <w:rPr>
          <w:rFonts w:asciiTheme="minorHAnsi" w:eastAsiaTheme="minorHAnsi" w:hAnsiTheme="minorHAnsi"/>
          <w:sz w:val="22"/>
          <w:szCs w:val="22"/>
        </w:rPr>
      </w:pPr>
      <w:r>
        <w:rPr>
          <w:rFonts w:asciiTheme="minorHAnsi" w:eastAsiaTheme="minorHAnsi" w:hAnsiTheme="minorHAnsi"/>
          <w:b/>
          <w:sz w:val="22"/>
          <w:szCs w:val="22"/>
          <w:u w:val="single"/>
        </w:rPr>
        <w:t>Plan i wykonanie wydatków Związku Międzygminnego</w:t>
      </w:r>
    </w:p>
    <w:p w14:paraId="70C90FED" w14:textId="651E493D" w:rsidR="00A478BC" w:rsidRDefault="00A478BC" w:rsidP="00A478BC">
      <w:pPr>
        <w:spacing w:line="276" w:lineRule="auto"/>
        <w:jc w:val="center"/>
        <w:rPr>
          <w:rFonts w:asciiTheme="minorHAnsi" w:eastAsiaTheme="minorHAnsi" w:hAnsiTheme="minorHAnsi"/>
          <w:b/>
          <w:sz w:val="22"/>
          <w:szCs w:val="22"/>
          <w:u w:val="single"/>
        </w:rPr>
      </w:pPr>
      <w:r>
        <w:rPr>
          <w:rFonts w:asciiTheme="minorHAnsi" w:eastAsiaTheme="minorHAnsi" w:hAnsiTheme="minorHAnsi"/>
          <w:b/>
          <w:sz w:val="22"/>
          <w:szCs w:val="22"/>
          <w:u w:val="single"/>
        </w:rPr>
        <w:t xml:space="preserve">„Komunalny Związek Gmin Regionu Leszczyńskiego” za pierwsze półrocze </w:t>
      </w:r>
      <w:r w:rsidR="00C603F1">
        <w:rPr>
          <w:rFonts w:asciiTheme="minorHAnsi" w:eastAsiaTheme="minorHAnsi" w:hAnsiTheme="minorHAnsi"/>
          <w:b/>
          <w:sz w:val="22"/>
          <w:szCs w:val="22"/>
          <w:u w:val="single"/>
        </w:rPr>
        <w:t>2022</w:t>
      </w:r>
      <w:r>
        <w:rPr>
          <w:rFonts w:asciiTheme="minorHAnsi" w:eastAsiaTheme="minorHAnsi" w:hAnsiTheme="minorHAnsi"/>
          <w:b/>
          <w:sz w:val="22"/>
          <w:szCs w:val="22"/>
          <w:u w:val="single"/>
        </w:rPr>
        <w:t xml:space="preserve"> r.</w:t>
      </w:r>
    </w:p>
    <w:p w14:paraId="6C74E338" w14:textId="581E8A36" w:rsidR="00A478BC" w:rsidRDefault="00A478BC" w:rsidP="00A478BC">
      <w:pPr>
        <w:spacing w:after="200" w:line="276" w:lineRule="auto"/>
        <w:contextualSpacing/>
        <w:jc w:val="right"/>
        <w:rPr>
          <w:rFonts w:asciiTheme="minorHAnsi" w:eastAsiaTheme="minorHAnsi" w:hAnsiTheme="minorHAnsi" w:cstheme="minorBidi"/>
          <w:lang w:eastAsia="en-US"/>
        </w:rPr>
      </w:pPr>
      <w:r>
        <w:rPr>
          <w:rFonts w:asciiTheme="minorHAnsi" w:eastAsiaTheme="minorHAnsi" w:hAnsiTheme="minorHAnsi" w:cstheme="minorBidi"/>
          <w:lang w:eastAsia="en-US"/>
        </w:rPr>
        <w:t>Tabela nr 5</w:t>
      </w:r>
    </w:p>
    <w:tbl>
      <w:tblPr>
        <w:tblW w:w="9420" w:type="dxa"/>
        <w:tblInd w:w="75" w:type="dxa"/>
        <w:tblCellMar>
          <w:left w:w="70" w:type="dxa"/>
          <w:right w:w="70" w:type="dxa"/>
        </w:tblCellMar>
        <w:tblLook w:val="04A0" w:firstRow="1" w:lastRow="0" w:firstColumn="1" w:lastColumn="0" w:noHBand="0" w:noVBand="1"/>
      </w:tblPr>
      <w:tblGrid>
        <w:gridCol w:w="960"/>
        <w:gridCol w:w="960"/>
        <w:gridCol w:w="960"/>
        <w:gridCol w:w="3300"/>
        <w:gridCol w:w="1220"/>
        <w:gridCol w:w="1220"/>
        <w:gridCol w:w="867"/>
      </w:tblGrid>
      <w:tr w:rsidR="006E5262" w:rsidRPr="006E5262" w14:paraId="73EA5A32" w14:textId="77777777" w:rsidTr="006E5262">
        <w:trPr>
          <w:trHeight w:val="72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845F"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Dział</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022E"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Rozdział</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9E77"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D0975"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Treść</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B809942"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Plan 2022 na dzień 30.06.2022 r.</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444F5"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Wykonanie planu na dzień 30.06.2022 r.</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62586" w14:textId="77777777" w:rsidR="006E5262" w:rsidRPr="006E5262" w:rsidRDefault="006E5262" w:rsidP="006E5262">
            <w:pPr>
              <w:jc w:val="center"/>
              <w:rPr>
                <w:rFonts w:ascii="Calibri" w:hAnsi="Calibri" w:cs="Calibri"/>
                <w:b/>
                <w:bCs/>
                <w:color w:val="000000"/>
                <w:sz w:val="16"/>
                <w:szCs w:val="16"/>
              </w:rPr>
            </w:pPr>
            <w:r w:rsidRPr="006E5262">
              <w:rPr>
                <w:rFonts w:ascii="Calibri" w:hAnsi="Calibri" w:cs="Calibri"/>
                <w:b/>
                <w:bCs/>
                <w:color w:val="000000"/>
                <w:sz w:val="16"/>
                <w:szCs w:val="16"/>
              </w:rPr>
              <w:t>% wykonania</w:t>
            </w:r>
          </w:p>
        </w:tc>
      </w:tr>
      <w:tr w:rsidR="006E5262" w:rsidRPr="006E5262" w14:paraId="59B13EB0" w14:textId="77777777" w:rsidTr="006E526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0932C2D" w14:textId="77777777" w:rsidR="006E5262" w:rsidRPr="006E5262" w:rsidRDefault="006E5262" w:rsidP="006E5262">
            <w:pPr>
              <w:rPr>
                <w:rFonts w:ascii="Calibri" w:hAnsi="Calibri" w:cs="Calibri"/>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9125F24" w14:textId="77777777" w:rsidR="006E5262" w:rsidRPr="006E5262" w:rsidRDefault="006E5262" w:rsidP="006E5262">
            <w:pPr>
              <w:rPr>
                <w:rFonts w:ascii="Calibri" w:hAnsi="Calibri" w:cs="Calibri"/>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0D8A2AC" w14:textId="77777777" w:rsidR="006E5262" w:rsidRPr="006E5262" w:rsidRDefault="006E5262" w:rsidP="006E5262">
            <w:pPr>
              <w:rPr>
                <w:rFonts w:ascii="Calibri" w:hAnsi="Calibri" w:cs="Calibri"/>
                <w:b/>
                <w:bCs/>
                <w:color w:val="000000"/>
                <w:sz w:val="18"/>
                <w:szCs w:val="18"/>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14:paraId="51E58779" w14:textId="77777777" w:rsidR="006E5262" w:rsidRPr="006E5262" w:rsidRDefault="006E5262" w:rsidP="006E5262">
            <w:pPr>
              <w:rPr>
                <w:rFonts w:ascii="Calibri" w:hAnsi="Calibri" w:cs="Calibri"/>
                <w:b/>
                <w:bCs/>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14:paraId="6D8B0D2A"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(w zł)</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A84E6CB" w14:textId="77777777" w:rsidR="006E5262" w:rsidRPr="006E5262" w:rsidRDefault="006E5262" w:rsidP="006E5262">
            <w:pPr>
              <w:rPr>
                <w:rFonts w:ascii="Calibri" w:hAnsi="Calibri" w:cs="Calibri"/>
                <w:b/>
                <w:bCs/>
                <w:color w:val="00000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2796A7D4" w14:textId="77777777" w:rsidR="006E5262" w:rsidRPr="006E5262" w:rsidRDefault="006E5262" w:rsidP="006E5262">
            <w:pPr>
              <w:rPr>
                <w:rFonts w:ascii="Calibri" w:hAnsi="Calibri" w:cs="Calibri"/>
                <w:b/>
                <w:bCs/>
                <w:color w:val="000000"/>
                <w:sz w:val="16"/>
                <w:szCs w:val="16"/>
              </w:rPr>
            </w:pPr>
          </w:p>
        </w:tc>
      </w:tr>
      <w:tr w:rsidR="006E5262" w:rsidRPr="006E5262" w14:paraId="70EC3F47" w14:textId="77777777" w:rsidTr="006E5262">
        <w:trPr>
          <w:trHeight w:val="288"/>
        </w:trPr>
        <w:tc>
          <w:tcPr>
            <w:tcW w:w="960" w:type="dxa"/>
            <w:tcBorders>
              <w:top w:val="nil"/>
              <w:left w:val="single" w:sz="4" w:space="0" w:color="auto"/>
              <w:bottom w:val="single" w:sz="4" w:space="0" w:color="auto"/>
              <w:right w:val="single" w:sz="4" w:space="0" w:color="auto"/>
            </w:tcBorders>
            <w:shd w:val="clear" w:color="000000" w:fill="99CC00"/>
            <w:noWrap/>
            <w:vAlign w:val="center"/>
            <w:hideMark/>
          </w:tcPr>
          <w:p w14:paraId="7FBEDB7F"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758</w:t>
            </w:r>
          </w:p>
        </w:tc>
        <w:tc>
          <w:tcPr>
            <w:tcW w:w="960" w:type="dxa"/>
            <w:tcBorders>
              <w:top w:val="nil"/>
              <w:left w:val="nil"/>
              <w:bottom w:val="single" w:sz="4" w:space="0" w:color="auto"/>
              <w:right w:val="single" w:sz="4" w:space="0" w:color="auto"/>
            </w:tcBorders>
            <w:shd w:val="clear" w:color="000000" w:fill="99CC00"/>
            <w:noWrap/>
            <w:vAlign w:val="center"/>
            <w:hideMark/>
          </w:tcPr>
          <w:p w14:paraId="57F7971D"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99CC00"/>
            <w:noWrap/>
            <w:vAlign w:val="center"/>
            <w:hideMark/>
          </w:tcPr>
          <w:p w14:paraId="506D16AA" w14:textId="77777777" w:rsidR="006E5262" w:rsidRPr="006E5262" w:rsidRDefault="006E5262" w:rsidP="006E5262">
            <w:pPr>
              <w:rPr>
                <w:rFonts w:ascii="Calibri" w:hAnsi="Calibri" w:cs="Calibri"/>
                <w:b/>
                <w:bCs/>
                <w:color w:val="000000"/>
                <w:sz w:val="18"/>
                <w:szCs w:val="18"/>
              </w:rPr>
            </w:pPr>
            <w:r w:rsidRPr="006E5262">
              <w:rPr>
                <w:rFonts w:ascii="Calibri" w:hAnsi="Calibri" w:cs="Calibri"/>
                <w:b/>
                <w:bCs/>
                <w:color w:val="000000"/>
                <w:sz w:val="18"/>
                <w:szCs w:val="18"/>
              </w:rPr>
              <w:t> </w:t>
            </w:r>
          </w:p>
        </w:tc>
        <w:tc>
          <w:tcPr>
            <w:tcW w:w="3300" w:type="dxa"/>
            <w:tcBorders>
              <w:top w:val="nil"/>
              <w:left w:val="nil"/>
              <w:bottom w:val="single" w:sz="4" w:space="0" w:color="auto"/>
              <w:right w:val="single" w:sz="4" w:space="0" w:color="auto"/>
            </w:tcBorders>
            <w:shd w:val="clear" w:color="000000" w:fill="99CC00"/>
            <w:noWrap/>
            <w:vAlign w:val="center"/>
            <w:hideMark/>
          </w:tcPr>
          <w:p w14:paraId="040B5D84" w14:textId="77777777" w:rsidR="006E5262" w:rsidRPr="006E5262" w:rsidRDefault="006E5262" w:rsidP="006E5262">
            <w:pPr>
              <w:rPr>
                <w:rFonts w:ascii="Calibri" w:hAnsi="Calibri" w:cs="Calibri"/>
                <w:b/>
                <w:bCs/>
                <w:color w:val="000000"/>
                <w:sz w:val="18"/>
                <w:szCs w:val="18"/>
              </w:rPr>
            </w:pPr>
            <w:r w:rsidRPr="006E5262">
              <w:rPr>
                <w:rFonts w:ascii="Calibri" w:hAnsi="Calibri" w:cs="Calibri"/>
                <w:b/>
                <w:bCs/>
                <w:color w:val="000000"/>
                <w:sz w:val="18"/>
                <w:szCs w:val="18"/>
              </w:rPr>
              <w:t>Różne rozliczenia</w:t>
            </w:r>
          </w:p>
        </w:tc>
        <w:tc>
          <w:tcPr>
            <w:tcW w:w="1220" w:type="dxa"/>
            <w:tcBorders>
              <w:top w:val="nil"/>
              <w:left w:val="nil"/>
              <w:bottom w:val="single" w:sz="4" w:space="0" w:color="auto"/>
              <w:right w:val="single" w:sz="4" w:space="0" w:color="auto"/>
            </w:tcBorders>
            <w:shd w:val="clear" w:color="000000" w:fill="99CC00"/>
            <w:noWrap/>
            <w:vAlign w:val="center"/>
            <w:hideMark/>
          </w:tcPr>
          <w:p w14:paraId="430F37B1"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85 000,00</w:t>
            </w:r>
          </w:p>
        </w:tc>
        <w:tc>
          <w:tcPr>
            <w:tcW w:w="1220" w:type="dxa"/>
            <w:tcBorders>
              <w:top w:val="nil"/>
              <w:left w:val="nil"/>
              <w:bottom w:val="single" w:sz="4" w:space="0" w:color="auto"/>
              <w:right w:val="single" w:sz="4" w:space="0" w:color="auto"/>
            </w:tcBorders>
            <w:shd w:val="clear" w:color="000000" w:fill="99CC00"/>
            <w:noWrap/>
            <w:vAlign w:val="center"/>
            <w:hideMark/>
          </w:tcPr>
          <w:p w14:paraId="39D8579E"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0,00</w:t>
            </w:r>
          </w:p>
        </w:tc>
        <w:tc>
          <w:tcPr>
            <w:tcW w:w="800" w:type="dxa"/>
            <w:tcBorders>
              <w:top w:val="nil"/>
              <w:left w:val="nil"/>
              <w:bottom w:val="single" w:sz="4" w:space="0" w:color="auto"/>
              <w:right w:val="single" w:sz="4" w:space="0" w:color="auto"/>
            </w:tcBorders>
            <w:shd w:val="clear" w:color="000000" w:fill="99CC00"/>
            <w:vAlign w:val="center"/>
            <w:hideMark/>
          </w:tcPr>
          <w:p w14:paraId="3BA62BD4"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0,00</w:t>
            </w:r>
          </w:p>
        </w:tc>
      </w:tr>
      <w:tr w:rsidR="006E5262" w:rsidRPr="006E5262" w14:paraId="737AF531" w14:textId="77777777" w:rsidTr="006E5262">
        <w:trPr>
          <w:trHeight w:val="288"/>
        </w:trPr>
        <w:tc>
          <w:tcPr>
            <w:tcW w:w="960" w:type="dxa"/>
            <w:tcBorders>
              <w:top w:val="nil"/>
              <w:left w:val="single" w:sz="4" w:space="0" w:color="auto"/>
              <w:bottom w:val="single" w:sz="4" w:space="0" w:color="auto"/>
              <w:right w:val="single" w:sz="4" w:space="0" w:color="auto"/>
            </w:tcBorders>
            <w:shd w:val="clear" w:color="000000" w:fill="99FF33"/>
            <w:noWrap/>
            <w:vAlign w:val="center"/>
            <w:hideMark/>
          </w:tcPr>
          <w:p w14:paraId="324469C6"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000000" w:fill="99FF33"/>
            <w:noWrap/>
            <w:vAlign w:val="center"/>
            <w:hideMark/>
          </w:tcPr>
          <w:p w14:paraId="059AA8D3"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75818</w:t>
            </w:r>
          </w:p>
        </w:tc>
        <w:tc>
          <w:tcPr>
            <w:tcW w:w="960" w:type="dxa"/>
            <w:tcBorders>
              <w:top w:val="nil"/>
              <w:left w:val="nil"/>
              <w:bottom w:val="single" w:sz="4" w:space="0" w:color="auto"/>
              <w:right w:val="single" w:sz="4" w:space="0" w:color="auto"/>
            </w:tcBorders>
            <w:shd w:val="clear" w:color="000000" w:fill="99FF33"/>
            <w:noWrap/>
            <w:vAlign w:val="center"/>
            <w:hideMark/>
          </w:tcPr>
          <w:p w14:paraId="194B5C9A"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 </w:t>
            </w:r>
          </w:p>
        </w:tc>
        <w:tc>
          <w:tcPr>
            <w:tcW w:w="3300" w:type="dxa"/>
            <w:tcBorders>
              <w:top w:val="nil"/>
              <w:left w:val="nil"/>
              <w:bottom w:val="single" w:sz="4" w:space="0" w:color="auto"/>
              <w:right w:val="single" w:sz="4" w:space="0" w:color="auto"/>
            </w:tcBorders>
            <w:shd w:val="clear" w:color="000000" w:fill="99FF33"/>
            <w:noWrap/>
            <w:vAlign w:val="center"/>
            <w:hideMark/>
          </w:tcPr>
          <w:p w14:paraId="7B2C5164"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Rezerwy ogólne i celowe</w:t>
            </w:r>
          </w:p>
        </w:tc>
        <w:tc>
          <w:tcPr>
            <w:tcW w:w="1220" w:type="dxa"/>
            <w:tcBorders>
              <w:top w:val="nil"/>
              <w:left w:val="nil"/>
              <w:bottom w:val="single" w:sz="4" w:space="0" w:color="auto"/>
              <w:right w:val="single" w:sz="4" w:space="0" w:color="auto"/>
            </w:tcBorders>
            <w:shd w:val="clear" w:color="000000" w:fill="99FF33"/>
            <w:noWrap/>
            <w:vAlign w:val="center"/>
            <w:hideMark/>
          </w:tcPr>
          <w:p w14:paraId="6E3B542C"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85 000,00</w:t>
            </w:r>
          </w:p>
        </w:tc>
        <w:tc>
          <w:tcPr>
            <w:tcW w:w="1220" w:type="dxa"/>
            <w:tcBorders>
              <w:top w:val="nil"/>
              <w:left w:val="nil"/>
              <w:bottom w:val="single" w:sz="4" w:space="0" w:color="auto"/>
              <w:right w:val="single" w:sz="4" w:space="0" w:color="auto"/>
            </w:tcBorders>
            <w:shd w:val="clear" w:color="000000" w:fill="99FF33"/>
            <w:noWrap/>
            <w:vAlign w:val="center"/>
            <w:hideMark/>
          </w:tcPr>
          <w:p w14:paraId="75191D15"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000000" w:fill="99FF33"/>
            <w:vAlign w:val="center"/>
            <w:hideMark/>
          </w:tcPr>
          <w:p w14:paraId="5F7DADA1"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52481962" w14:textId="77777777" w:rsidTr="006E5262">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F1D54BB"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348748F"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DAC57A1"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4810</w:t>
            </w:r>
          </w:p>
        </w:tc>
        <w:tc>
          <w:tcPr>
            <w:tcW w:w="3300" w:type="dxa"/>
            <w:tcBorders>
              <w:top w:val="nil"/>
              <w:left w:val="nil"/>
              <w:bottom w:val="single" w:sz="4" w:space="0" w:color="auto"/>
              <w:right w:val="single" w:sz="4" w:space="0" w:color="auto"/>
            </w:tcBorders>
            <w:shd w:val="clear" w:color="auto" w:fill="auto"/>
            <w:noWrap/>
            <w:vAlign w:val="center"/>
            <w:hideMark/>
          </w:tcPr>
          <w:p w14:paraId="57AAB8D8"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Rezerwy</w:t>
            </w:r>
          </w:p>
        </w:tc>
        <w:tc>
          <w:tcPr>
            <w:tcW w:w="1220" w:type="dxa"/>
            <w:tcBorders>
              <w:top w:val="nil"/>
              <w:left w:val="nil"/>
              <w:bottom w:val="single" w:sz="4" w:space="0" w:color="auto"/>
              <w:right w:val="single" w:sz="4" w:space="0" w:color="auto"/>
            </w:tcBorders>
            <w:shd w:val="clear" w:color="auto" w:fill="auto"/>
            <w:noWrap/>
            <w:vAlign w:val="center"/>
            <w:hideMark/>
          </w:tcPr>
          <w:p w14:paraId="4B820BF6"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85 000,00</w:t>
            </w:r>
          </w:p>
        </w:tc>
        <w:tc>
          <w:tcPr>
            <w:tcW w:w="1220" w:type="dxa"/>
            <w:tcBorders>
              <w:top w:val="nil"/>
              <w:left w:val="nil"/>
              <w:bottom w:val="single" w:sz="4" w:space="0" w:color="auto"/>
              <w:right w:val="single" w:sz="4" w:space="0" w:color="auto"/>
            </w:tcBorders>
            <w:shd w:val="clear" w:color="auto" w:fill="auto"/>
            <w:noWrap/>
            <w:vAlign w:val="center"/>
            <w:hideMark/>
          </w:tcPr>
          <w:p w14:paraId="5711BFDF"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auto" w:fill="auto"/>
            <w:vAlign w:val="center"/>
            <w:hideMark/>
          </w:tcPr>
          <w:p w14:paraId="5EFAB03E"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24799942" w14:textId="77777777" w:rsidTr="006E5262">
        <w:trPr>
          <w:trHeight w:val="480"/>
        </w:trPr>
        <w:tc>
          <w:tcPr>
            <w:tcW w:w="960" w:type="dxa"/>
            <w:tcBorders>
              <w:top w:val="nil"/>
              <w:left w:val="single" w:sz="4" w:space="0" w:color="auto"/>
              <w:bottom w:val="single" w:sz="4" w:space="0" w:color="auto"/>
              <w:right w:val="single" w:sz="4" w:space="0" w:color="auto"/>
            </w:tcBorders>
            <w:shd w:val="clear" w:color="000000" w:fill="99CC00"/>
            <w:noWrap/>
            <w:vAlign w:val="center"/>
            <w:hideMark/>
          </w:tcPr>
          <w:p w14:paraId="33029CCB"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900</w:t>
            </w:r>
          </w:p>
        </w:tc>
        <w:tc>
          <w:tcPr>
            <w:tcW w:w="960" w:type="dxa"/>
            <w:tcBorders>
              <w:top w:val="nil"/>
              <w:left w:val="nil"/>
              <w:bottom w:val="single" w:sz="4" w:space="0" w:color="auto"/>
              <w:right w:val="single" w:sz="4" w:space="0" w:color="auto"/>
            </w:tcBorders>
            <w:shd w:val="clear" w:color="000000" w:fill="99CC00"/>
            <w:noWrap/>
            <w:vAlign w:val="center"/>
            <w:hideMark/>
          </w:tcPr>
          <w:p w14:paraId="0645E992" w14:textId="77777777" w:rsidR="006E5262" w:rsidRPr="006E5262" w:rsidRDefault="006E5262" w:rsidP="006E5262">
            <w:pPr>
              <w:jc w:val="center"/>
              <w:rPr>
                <w:rFonts w:ascii="Calibri" w:hAnsi="Calibri" w:cs="Calibri"/>
                <w:b/>
                <w:bCs/>
                <w:color w:val="000000"/>
                <w:sz w:val="18"/>
                <w:szCs w:val="18"/>
              </w:rPr>
            </w:pPr>
            <w:r w:rsidRPr="006E5262">
              <w:rPr>
                <w:rFonts w:ascii="Calibri" w:hAnsi="Calibri" w:cs="Calibri"/>
                <w:b/>
                <w:bCs/>
                <w:color w:val="000000"/>
                <w:sz w:val="18"/>
                <w:szCs w:val="18"/>
              </w:rPr>
              <w:t> </w:t>
            </w:r>
          </w:p>
        </w:tc>
        <w:tc>
          <w:tcPr>
            <w:tcW w:w="960" w:type="dxa"/>
            <w:tcBorders>
              <w:top w:val="nil"/>
              <w:left w:val="nil"/>
              <w:bottom w:val="single" w:sz="4" w:space="0" w:color="auto"/>
              <w:right w:val="single" w:sz="4" w:space="0" w:color="auto"/>
            </w:tcBorders>
            <w:shd w:val="clear" w:color="000000" w:fill="99CC00"/>
            <w:noWrap/>
            <w:vAlign w:val="center"/>
            <w:hideMark/>
          </w:tcPr>
          <w:p w14:paraId="431E4701" w14:textId="77777777" w:rsidR="006E5262" w:rsidRPr="006E5262" w:rsidRDefault="006E5262" w:rsidP="006E5262">
            <w:pPr>
              <w:rPr>
                <w:rFonts w:ascii="Calibri" w:hAnsi="Calibri" w:cs="Calibri"/>
                <w:b/>
                <w:bCs/>
                <w:color w:val="000000"/>
                <w:sz w:val="18"/>
                <w:szCs w:val="18"/>
              </w:rPr>
            </w:pPr>
            <w:r w:rsidRPr="006E5262">
              <w:rPr>
                <w:rFonts w:ascii="Calibri" w:hAnsi="Calibri" w:cs="Calibri"/>
                <w:b/>
                <w:bCs/>
                <w:color w:val="000000"/>
                <w:sz w:val="18"/>
                <w:szCs w:val="18"/>
              </w:rPr>
              <w:t> </w:t>
            </w:r>
          </w:p>
        </w:tc>
        <w:tc>
          <w:tcPr>
            <w:tcW w:w="3300" w:type="dxa"/>
            <w:tcBorders>
              <w:top w:val="nil"/>
              <w:left w:val="nil"/>
              <w:bottom w:val="single" w:sz="4" w:space="0" w:color="auto"/>
              <w:right w:val="single" w:sz="4" w:space="0" w:color="auto"/>
            </w:tcBorders>
            <w:shd w:val="clear" w:color="000000" w:fill="99CC00"/>
            <w:vAlign w:val="center"/>
            <w:hideMark/>
          </w:tcPr>
          <w:p w14:paraId="7B96B758" w14:textId="77777777" w:rsidR="006E5262" w:rsidRPr="006E5262" w:rsidRDefault="006E5262" w:rsidP="006E5262">
            <w:pPr>
              <w:rPr>
                <w:rFonts w:ascii="Calibri" w:hAnsi="Calibri" w:cs="Calibri"/>
                <w:b/>
                <w:bCs/>
                <w:color w:val="000000"/>
                <w:sz w:val="18"/>
                <w:szCs w:val="18"/>
              </w:rPr>
            </w:pPr>
            <w:r w:rsidRPr="006E5262">
              <w:rPr>
                <w:rFonts w:ascii="Calibri" w:hAnsi="Calibri" w:cs="Calibri"/>
                <w:b/>
                <w:bCs/>
                <w:color w:val="000000"/>
                <w:sz w:val="18"/>
                <w:szCs w:val="18"/>
              </w:rPr>
              <w:t>Gospodarka komunalna i ochrona środowiska</w:t>
            </w:r>
          </w:p>
        </w:tc>
        <w:tc>
          <w:tcPr>
            <w:tcW w:w="1220" w:type="dxa"/>
            <w:tcBorders>
              <w:top w:val="nil"/>
              <w:left w:val="nil"/>
              <w:bottom w:val="single" w:sz="4" w:space="0" w:color="auto"/>
              <w:right w:val="single" w:sz="4" w:space="0" w:color="auto"/>
            </w:tcBorders>
            <w:shd w:val="clear" w:color="000000" w:fill="99CC00"/>
            <w:noWrap/>
            <w:vAlign w:val="center"/>
            <w:hideMark/>
          </w:tcPr>
          <w:p w14:paraId="60049DD5"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84 602 800,00</w:t>
            </w:r>
          </w:p>
        </w:tc>
        <w:tc>
          <w:tcPr>
            <w:tcW w:w="1220" w:type="dxa"/>
            <w:tcBorders>
              <w:top w:val="nil"/>
              <w:left w:val="nil"/>
              <w:bottom w:val="single" w:sz="4" w:space="0" w:color="auto"/>
              <w:right w:val="single" w:sz="4" w:space="0" w:color="auto"/>
            </w:tcBorders>
            <w:shd w:val="clear" w:color="000000" w:fill="99CC00"/>
            <w:noWrap/>
            <w:vAlign w:val="center"/>
            <w:hideMark/>
          </w:tcPr>
          <w:p w14:paraId="2C27DFC1"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31 273 715,94</w:t>
            </w:r>
          </w:p>
        </w:tc>
        <w:tc>
          <w:tcPr>
            <w:tcW w:w="800" w:type="dxa"/>
            <w:tcBorders>
              <w:top w:val="nil"/>
              <w:left w:val="nil"/>
              <w:bottom w:val="single" w:sz="4" w:space="0" w:color="auto"/>
              <w:right w:val="single" w:sz="4" w:space="0" w:color="auto"/>
            </w:tcBorders>
            <w:shd w:val="clear" w:color="000000" w:fill="99CC00"/>
            <w:noWrap/>
            <w:vAlign w:val="center"/>
            <w:hideMark/>
          </w:tcPr>
          <w:p w14:paraId="10BFADC2"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36,97</w:t>
            </w:r>
          </w:p>
        </w:tc>
      </w:tr>
      <w:tr w:rsidR="006E5262" w:rsidRPr="006E5262" w14:paraId="0FE8431E" w14:textId="77777777" w:rsidTr="006E5262">
        <w:trPr>
          <w:trHeight w:val="288"/>
        </w:trPr>
        <w:tc>
          <w:tcPr>
            <w:tcW w:w="960" w:type="dxa"/>
            <w:tcBorders>
              <w:top w:val="nil"/>
              <w:left w:val="single" w:sz="4" w:space="0" w:color="auto"/>
              <w:bottom w:val="single" w:sz="4" w:space="0" w:color="auto"/>
              <w:right w:val="single" w:sz="4" w:space="0" w:color="auto"/>
            </w:tcBorders>
            <w:shd w:val="clear" w:color="000000" w:fill="99FF33"/>
            <w:noWrap/>
            <w:vAlign w:val="center"/>
            <w:hideMark/>
          </w:tcPr>
          <w:p w14:paraId="67F95224"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000000" w:fill="99FF33"/>
            <w:noWrap/>
            <w:vAlign w:val="center"/>
            <w:hideMark/>
          </w:tcPr>
          <w:p w14:paraId="62D10EC2"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90002</w:t>
            </w:r>
          </w:p>
        </w:tc>
        <w:tc>
          <w:tcPr>
            <w:tcW w:w="960" w:type="dxa"/>
            <w:tcBorders>
              <w:top w:val="nil"/>
              <w:left w:val="nil"/>
              <w:bottom w:val="single" w:sz="4" w:space="0" w:color="auto"/>
              <w:right w:val="single" w:sz="4" w:space="0" w:color="auto"/>
            </w:tcBorders>
            <w:shd w:val="clear" w:color="000000" w:fill="99FF33"/>
            <w:noWrap/>
            <w:vAlign w:val="center"/>
            <w:hideMark/>
          </w:tcPr>
          <w:p w14:paraId="093026F6"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 </w:t>
            </w:r>
          </w:p>
        </w:tc>
        <w:tc>
          <w:tcPr>
            <w:tcW w:w="3300" w:type="dxa"/>
            <w:tcBorders>
              <w:top w:val="nil"/>
              <w:left w:val="nil"/>
              <w:bottom w:val="single" w:sz="4" w:space="0" w:color="auto"/>
              <w:right w:val="single" w:sz="4" w:space="0" w:color="auto"/>
            </w:tcBorders>
            <w:shd w:val="clear" w:color="000000" w:fill="99FF33"/>
            <w:noWrap/>
            <w:vAlign w:val="center"/>
            <w:hideMark/>
          </w:tcPr>
          <w:p w14:paraId="17534FDC"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Gospodarka odpadami</w:t>
            </w:r>
          </w:p>
        </w:tc>
        <w:tc>
          <w:tcPr>
            <w:tcW w:w="1220" w:type="dxa"/>
            <w:tcBorders>
              <w:top w:val="nil"/>
              <w:left w:val="nil"/>
              <w:bottom w:val="single" w:sz="4" w:space="0" w:color="auto"/>
              <w:right w:val="single" w:sz="4" w:space="0" w:color="auto"/>
            </w:tcBorders>
            <w:shd w:val="clear" w:color="000000" w:fill="99FF33"/>
            <w:noWrap/>
            <w:vAlign w:val="center"/>
            <w:hideMark/>
          </w:tcPr>
          <w:p w14:paraId="722B7001"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84 602 800,00</w:t>
            </w:r>
          </w:p>
        </w:tc>
        <w:tc>
          <w:tcPr>
            <w:tcW w:w="1220" w:type="dxa"/>
            <w:tcBorders>
              <w:top w:val="nil"/>
              <w:left w:val="nil"/>
              <w:bottom w:val="single" w:sz="4" w:space="0" w:color="auto"/>
              <w:right w:val="single" w:sz="4" w:space="0" w:color="auto"/>
            </w:tcBorders>
            <w:shd w:val="clear" w:color="000000" w:fill="99FF33"/>
            <w:noWrap/>
            <w:vAlign w:val="center"/>
            <w:hideMark/>
          </w:tcPr>
          <w:p w14:paraId="0774C257"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31 273 715,94</w:t>
            </w:r>
          </w:p>
        </w:tc>
        <w:tc>
          <w:tcPr>
            <w:tcW w:w="800" w:type="dxa"/>
            <w:tcBorders>
              <w:top w:val="nil"/>
              <w:left w:val="nil"/>
              <w:bottom w:val="single" w:sz="4" w:space="0" w:color="auto"/>
              <w:right w:val="single" w:sz="4" w:space="0" w:color="auto"/>
            </w:tcBorders>
            <w:shd w:val="clear" w:color="000000" w:fill="99FF33"/>
            <w:noWrap/>
            <w:vAlign w:val="center"/>
            <w:hideMark/>
          </w:tcPr>
          <w:p w14:paraId="25502D58"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36,97</w:t>
            </w:r>
          </w:p>
        </w:tc>
      </w:tr>
      <w:tr w:rsidR="006E5262" w:rsidRPr="006E5262" w14:paraId="32A7B37F" w14:textId="77777777" w:rsidTr="006E5262">
        <w:trPr>
          <w:trHeight w:val="285"/>
        </w:trPr>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C638793"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54FCA6"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646D5BDF"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3020</w:t>
            </w:r>
          </w:p>
        </w:tc>
        <w:tc>
          <w:tcPr>
            <w:tcW w:w="3300" w:type="dxa"/>
            <w:tcBorders>
              <w:top w:val="nil"/>
              <w:left w:val="nil"/>
              <w:bottom w:val="single" w:sz="4" w:space="0" w:color="auto"/>
              <w:right w:val="single" w:sz="4" w:space="0" w:color="auto"/>
            </w:tcBorders>
            <w:shd w:val="clear" w:color="auto" w:fill="auto"/>
            <w:vAlign w:val="center"/>
            <w:hideMark/>
          </w:tcPr>
          <w:p w14:paraId="526A65AF"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Wydatki osobowe niezaliczone do wynagrodzeń</w:t>
            </w:r>
          </w:p>
        </w:tc>
        <w:tc>
          <w:tcPr>
            <w:tcW w:w="1220" w:type="dxa"/>
            <w:tcBorders>
              <w:top w:val="nil"/>
              <w:left w:val="nil"/>
              <w:bottom w:val="single" w:sz="4" w:space="0" w:color="auto"/>
              <w:right w:val="single" w:sz="4" w:space="0" w:color="auto"/>
            </w:tcBorders>
            <w:shd w:val="clear" w:color="000000" w:fill="FFFFFF"/>
            <w:noWrap/>
            <w:vAlign w:val="center"/>
            <w:hideMark/>
          </w:tcPr>
          <w:p w14:paraId="56CBC516"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6 000,00</w:t>
            </w:r>
          </w:p>
        </w:tc>
        <w:tc>
          <w:tcPr>
            <w:tcW w:w="1220" w:type="dxa"/>
            <w:tcBorders>
              <w:top w:val="nil"/>
              <w:left w:val="nil"/>
              <w:bottom w:val="single" w:sz="4" w:space="0" w:color="auto"/>
              <w:right w:val="single" w:sz="4" w:space="0" w:color="auto"/>
            </w:tcBorders>
            <w:shd w:val="clear" w:color="000000" w:fill="FFFFFF"/>
            <w:noWrap/>
            <w:vAlign w:val="center"/>
            <w:hideMark/>
          </w:tcPr>
          <w:p w14:paraId="6254C704"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2 223,26</w:t>
            </w:r>
          </w:p>
        </w:tc>
        <w:tc>
          <w:tcPr>
            <w:tcW w:w="800" w:type="dxa"/>
            <w:tcBorders>
              <w:top w:val="nil"/>
              <w:left w:val="nil"/>
              <w:bottom w:val="single" w:sz="4" w:space="0" w:color="auto"/>
              <w:right w:val="single" w:sz="4" w:space="0" w:color="auto"/>
            </w:tcBorders>
            <w:shd w:val="clear" w:color="000000" w:fill="FFFFFF"/>
            <w:noWrap/>
            <w:vAlign w:val="center"/>
            <w:hideMark/>
          </w:tcPr>
          <w:p w14:paraId="6963BF1D"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37,05</w:t>
            </w:r>
          </w:p>
        </w:tc>
      </w:tr>
      <w:tr w:rsidR="006E5262" w:rsidRPr="006E5262" w14:paraId="7FBC7065" w14:textId="77777777" w:rsidTr="006E5262">
        <w:trPr>
          <w:trHeight w:val="312"/>
        </w:trPr>
        <w:tc>
          <w:tcPr>
            <w:tcW w:w="960" w:type="dxa"/>
            <w:vMerge/>
            <w:tcBorders>
              <w:top w:val="nil"/>
              <w:left w:val="single" w:sz="4" w:space="0" w:color="auto"/>
              <w:bottom w:val="single" w:sz="4" w:space="0" w:color="000000"/>
              <w:right w:val="single" w:sz="4" w:space="0" w:color="auto"/>
            </w:tcBorders>
            <w:vAlign w:val="center"/>
            <w:hideMark/>
          </w:tcPr>
          <w:p w14:paraId="669DE18E"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51E2FD4B"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0C1C17FE"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4010</w:t>
            </w:r>
          </w:p>
        </w:tc>
        <w:tc>
          <w:tcPr>
            <w:tcW w:w="3300" w:type="dxa"/>
            <w:tcBorders>
              <w:top w:val="nil"/>
              <w:left w:val="nil"/>
              <w:bottom w:val="single" w:sz="4" w:space="0" w:color="auto"/>
              <w:right w:val="single" w:sz="4" w:space="0" w:color="auto"/>
            </w:tcBorders>
            <w:shd w:val="clear" w:color="auto" w:fill="auto"/>
            <w:vAlign w:val="center"/>
            <w:hideMark/>
          </w:tcPr>
          <w:p w14:paraId="2CD11469"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Wynagrodzenia osobowe pracowników</w:t>
            </w:r>
          </w:p>
        </w:tc>
        <w:tc>
          <w:tcPr>
            <w:tcW w:w="1220" w:type="dxa"/>
            <w:tcBorders>
              <w:top w:val="nil"/>
              <w:left w:val="nil"/>
              <w:bottom w:val="single" w:sz="4" w:space="0" w:color="auto"/>
              <w:right w:val="single" w:sz="4" w:space="0" w:color="auto"/>
            </w:tcBorders>
            <w:shd w:val="clear" w:color="000000" w:fill="FFFFFF"/>
            <w:noWrap/>
            <w:vAlign w:val="center"/>
            <w:hideMark/>
          </w:tcPr>
          <w:p w14:paraId="6C08CF44"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2 572 800,00</w:t>
            </w:r>
          </w:p>
        </w:tc>
        <w:tc>
          <w:tcPr>
            <w:tcW w:w="1220" w:type="dxa"/>
            <w:tcBorders>
              <w:top w:val="nil"/>
              <w:left w:val="nil"/>
              <w:bottom w:val="single" w:sz="4" w:space="0" w:color="auto"/>
              <w:right w:val="single" w:sz="4" w:space="0" w:color="auto"/>
            </w:tcBorders>
            <w:shd w:val="clear" w:color="000000" w:fill="FFFFFF"/>
            <w:noWrap/>
            <w:vAlign w:val="center"/>
            <w:hideMark/>
          </w:tcPr>
          <w:p w14:paraId="29045CB7"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1 134 624,19</w:t>
            </w:r>
          </w:p>
        </w:tc>
        <w:tc>
          <w:tcPr>
            <w:tcW w:w="800" w:type="dxa"/>
            <w:tcBorders>
              <w:top w:val="nil"/>
              <w:left w:val="nil"/>
              <w:bottom w:val="single" w:sz="4" w:space="0" w:color="auto"/>
              <w:right w:val="single" w:sz="4" w:space="0" w:color="auto"/>
            </w:tcBorders>
            <w:shd w:val="clear" w:color="000000" w:fill="FFFFFF"/>
            <w:noWrap/>
            <w:vAlign w:val="center"/>
            <w:hideMark/>
          </w:tcPr>
          <w:p w14:paraId="27659972"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44,10</w:t>
            </w:r>
          </w:p>
        </w:tc>
      </w:tr>
      <w:tr w:rsidR="006E5262" w:rsidRPr="006E5262" w14:paraId="3820ABC2" w14:textId="77777777" w:rsidTr="006E5262">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B30C58E"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1917C3F6"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3FC57315"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4040</w:t>
            </w:r>
          </w:p>
        </w:tc>
        <w:tc>
          <w:tcPr>
            <w:tcW w:w="3300" w:type="dxa"/>
            <w:tcBorders>
              <w:top w:val="nil"/>
              <w:left w:val="nil"/>
              <w:bottom w:val="single" w:sz="4" w:space="0" w:color="auto"/>
              <w:right w:val="single" w:sz="4" w:space="0" w:color="auto"/>
            </w:tcBorders>
            <w:shd w:val="clear" w:color="auto" w:fill="auto"/>
            <w:vAlign w:val="center"/>
            <w:hideMark/>
          </w:tcPr>
          <w:p w14:paraId="14DCC7BF"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Dodatkowe wynagrodzenie roczne</w:t>
            </w:r>
          </w:p>
        </w:tc>
        <w:tc>
          <w:tcPr>
            <w:tcW w:w="1220" w:type="dxa"/>
            <w:tcBorders>
              <w:top w:val="nil"/>
              <w:left w:val="nil"/>
              <w:bottom w:val="single" w:sz="4" w:space="0" w:color="auto"/>
              <w:right w:val="single" w:sz="4" w:space="0" w:color="auto"/>
            </w:tcBorders>
            <w:shd w:val="clear" w:color="000000" w:fill="FFFFFF"/>
            <w:noWrap/>
            <w:vAlign w:val="center"/>
            <w:hideMark/>
          </w:tcPr>
          <w:p w14:paraId="74E79910"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137 492,00</w:t>
            </w:r>
          </w:p>
        </w:tc>
        <w:tc>
          <w:tcPr>
            <w:tcW w:w="1220" w:type="dxa"/>
            <w:tcBorders>
              <w:top w:val="nil"/>
              <w:left w:val="nil"/>
              <w:bottom w:val="single" w:sz="4" w:space="0" w:color="auto"/>
              <w:right w:val="single" w:sz="4" w:space="0" w:color="auto"/>
            </w:tcBorders>
            <w:shd w:val="clear" w:color="000000" w:fill="FFFFFF"/>
            <w:noWrap/>
            <w:vAlign w:val="center"/>
            <w:hideMark/>
          </w:tcPr>
          <w:p w14:paraId="73E8013B"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137 491,94</w:t>
            </w:r>
          </w:p>
        </w:tc>
        <w:tc>
          <w:tcPr>
            <w:tcW w:w="800" w:type="dxa"/>
            <w:tcBorders>
              <w:top w:val="nil"/>
              <w:left w:val="nil"/>
              <w:bottom w:val="single" w:sz="4" w:space="0" w:color="auto"/>
              <w:right w:val="single" w:sz="4" w:space="0" w:color="auto"/>
            </w:tcBorders>
            <w:shd w:val="clear" w:color="000000" w:fill="FFFFFF"/>
            <w:noWrap/>
            <w:vAlign w:val="center"/>
            <w:hideMark/>
          </w:tcPr>
          <w:p w14:paraId="26842F8B"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100,00</w:t>
            </w:r>
          </w:p>
        </w:tc>
      </w:tr>
      <w:tr w:rsidR="006E5262" w:rsidRPr="006E5262" w14:paraId="162865BD" w14:textId="77777777" w:rsidTr="006E5262">
        <w:trPr>
          <w:trHeight w:val="330"/>
        </w:trPr>
        <w:tc>
          <w:tcPr>
            <w:tcW w:w="960" w:type="dxa"/>
            <w:vMerge/>
            <w:tcBorders>
              <w:top w:val="nil"/>
              <w:left w:val="single" w:sz="4" w:space="0" w:color="auto"/>
              <w:bottom w:val="single" w:sz="4" w:space="0" w:color="000000"/>
              <w:right w:val="single" w:sz="4" w:space="0" w:color="auto"/>
            </w:tcBorders>
            <w:vAlign w:val="center"/>
            <w:hideMark/>
          </w:tcPr>
          <w:p w14:paraId="5869F729"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743BB6E2"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nil"/>
              <w:right w:val="single" w:sz="4" w:space="0" w:color="auto"/>
            </w:tcBorders>
            <w:shd w:val="clear" w:color="auto" w:fill="auto"/>
            <w:noWrap/>
            <w:vAlign w:val="center"/>
            <w:hideMark/>
          </w:tcPr>
          <w:p w14:paraId="31E3F7E2"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4110</w:t>
            </w:r>
          </w:p>
        </w:tc>
        <w:tc>
          <w:tcPr>
            <w:tcW w:w="3300" w:type="dxa"/>
            <w:tcBorders>
              <w:top w:val="nil"/>
              <w:left w:val="nil"/>
              <w:bottom w:val="nil"/>
              <w:right w:val="single" w:sz="4" w:space="0" w:color="auto"/>
            </w:tcBorders>
            <w:shd w:val="clear" w:color="auto" w:fill="auto"/>
            <w:vAlign w:val="center"/>
            <w:hideMark/>
          </w:tcPr>
          <w:p w14:paraId="11A975A4"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Składki na ubezpieczenia społeczne</w:t>
            </w:r>
          </w:p>
        </w:tc>
        <w:tc>
          <w:tcPr>
            <w:tcW w:w="1220" w:type="dxa"/>
            <w:tcBorders>
              <w:top w:val="nil"/>
              <w:left w:val="nil"/>
              <w:bottom w:val="nil"/>
              <w:right w:val="single" w:sz="4" w:space="0" w:color="auto"/>
            </w:tcBorders>
            <w:shd w:val="clear" w:color="000000" w:fill="FFFFFF"/>
            <w:noWrap/>
            <w:vAlign w:val="center"/>
            <w:hideMark/>
          </w:tcPr>
          <w:p w14:paraId="2D12D492"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561 000,00</w:t>
            </w:r>
          </w:p>
        </w:tc>
        <w:tc>
          <w:tcPr>
            <w:tcW w:w="1220" w:type="dxa"/>
            <w:tcBorders>
              <w:top w:val="nil"/>
              <w:left w:val="nil"/>
              <w:bottom w:val="nil"/>
              <w:right w:val="single" w:sz="4" w:space="0" w:color="auto"/>
            </w:tcBorders>
            <w:shd w:val="clear" w:color="000000" w:fill="FFFFFF"/>
            <w:noWrap/>
            <w:vAlign w:val="center"/>
            <w:hideMark/>
          </w:tcPr>
          <w:p w14:paraId="46719D29"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195 129,79</w:t>
            </w:r>
          </w:p>
        </w:tc>
        <w:tc>
          <w:tcPr>
            <w:tcW w:w="800" w:type="dxa"/>
            <w:tcBorders>
              <w:top w:val="nil"/>
              <w:left w:val="nil"/>
              <w:bottom w:val="single" w:sz="4" w:space="0" w:color="auto"/>
              <w:right w:val="single" w:sz="4" w:space="0" w:color="auto"/>
            </w:tcBorders>
            <w:shd w:val="clear" w:color="000000" w:fill="FFFFFF"/>
            <w:noWrap/>
            <w:vAlign w:val="center"/>
            <w:hideMark/>
          </w:tcPr>
          <w:p w14:paraId="0FA7099C"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34,78</w:t>
            </w:r>
          </w:p>
        </w:tc>
      </w:tr>
      <w:tr w:rsidR="006E5262" w:rsidRPr="006E5262" w14:paraId="7DCFB35B" w14:textId="77777777" w:rsidTr="006E5262">
        <w:trPr>
          <w:trHeight w:val="330"/>
        </w:trPr>
        <w:tc>
          <w:tcPr>
            <w:tcW w:w="960" w:type="dxa"/>
            <w:vMerge/>
            <w:tcBorders>
              <w:top w:val="nil"/>
              <w:left w:val="single" w:sz="4" w:space="0" w:color="auto"/>
              <w:bottom w:val="single" w:sz="4" w:space="0" w:color="000000"/>
              <w:right w:val="single" w:sz="4" w:space="0" w:color="auto"/>
            </w:tcBorders>
            <w:vAlign w:val="center"/>
            <w:hideMark/>
          </w:tcPr>
          <w:p w14:paraId="26D3C2C0"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24E31758" w14:textId="77777777" w:rsidR="006E5262" w:rsidRPr="006E5262" w:rsidRDefault="006E5262" w:rsidP="006E5262">
            <w:pPr>
              <w:rPr>
                <w:rFonts w:ascii="Calibri" w:hAnsi="Calibri" w:cs="Calibri"/>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034B68"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4120</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1470B6B7"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Składki na Fundusz Pracy oraz Fundusz Solidarnościowy</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14:paraId="431E4D77"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69 000,00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14:paraId="7C8EB6E7"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19 246,20</w:t>
            </w:r>
          </w:p>
        </w:tc>
        <w:tc>
          <w:tcPr>
            <w:tcW w:w="800" w:type="dxa"/>
            <w:tcBorders>
              <w:top w:val="nil"/>
              <w:left w:val="nil"/>
              <w:bottom w:val="single" w:sz="4" w:space="0" w:color="auto"/>
              <w:right w:val="single" w:sz="4" w:space="0" w:color="auto"/>
            </w:tcBorders>
            <w:shd w:val="clear" w:color="000000" w:fill="FFFFFF"/>
            <w:noWrap/>
            <w:vAlign w:val="center"/>
            <w:hideMark/>
          </w:tcPr>
          <w:p w14:paraId="0A0BB29C"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27,89</w:t>
            </w:r>
          </w:p>
        </w:tc>
      </w:tr>
      <w:tr w:rsidR="006E5262" w:rsidRPr="006E5262" w14:paraId="4D3FA7BE" w14:textId="77777777" w:rsidTr="006E5262">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4209C1A"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1211569B"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3E3444E3"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4170</w:t>
            </w:r>
          </w:p>
        </w:tc>
        <w:tc>
          <w:tcPr>
            <w:tcW w:w="3300" w:type="dxa"/>
            <w:tcBorders>
              <w:top w:val="nil"/>
              <w:left w:val="nil"/>
              <w:bottom w:val="single" w:sz="4" w:space="0" w:color="auto"/>
              <w:right w:val="single" w:sz="4" w:space="0" w:color="auto"/>
            </w:tcBorders>
            <w:shd w:val="clear" w:color="auto" w:fill="auto"/>
            <w:vAlign w:val="center"/>
            <w:hideMark/>
          </w:tcPr>
          <w:p w14:paraId="7643845D"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Wynagrodzenia bezosobowe</w:t>
            </w:r>
          </w:p>
        </w:tc>
        <w:tc>
          <w:tcPr>
            <w:tcW w:w="1220" w:type="dxa"/>
            <w:tcBorders>
              <w:top w:val="nil"/>
              <w:left w:val="nil"/>
              <w:bottom w:val="single" w:sz="4" w:space="0" w:color="auto"/>
              <w:right w:val="single" w:sz="4" w:space="0" w:color="auto"/>
            </w:tcBorders>
            <w:shd w:val="clear" w:color="000000" w:fill="FFFFFF"/>
            <w:noWrap/>
            <w:vAlign w:val="center"/>
            <w:hideMark/>
          </w:tcPr>
          <w:p w14:paraId="1739E411"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105 000,00</w:t>
            </w:r>
          </w:p>
        </w:tc>
        <w:tc>
          <w:tcPr>
            <w:tcW w:w="1220" w:type="dxa"/>
            <w:tcBorders>
              <w:top w:val="nil"/>
              <w:left w:val="nil"/>
              <w:bottom w:val="single" w:sz="4" w:space="0" w:color="auto"/>
              <w:right w:val="single" w:sz="4" w:space="0" w:color="auto"/>
            </w:tcBorders>
            <w:shd w:val="clear" w:color="000000" w:fill="FFFFFF"/>
            <w:noWrap/>
            <w:vAlign w:val="center"/>
            <w:hideMark/>
          </w:tcPr>
          <w:p w14:paraId="22EF1274"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18 534,00</w:t>
            </w:r>
          </w:p>
        </w:tc>
        <w:tc>
          <w:tcPr>
            <w:tcW w:w="800" w:type="dxa"/>
            <w:tcBorders>
              <w:top w:val="nil"/>
              <w:left w:val="nil"/>
              <w:bottom w:val="single" w:sz="4" w:space="0" w:color="auto"/>
              <w:right w:val="single" w:sz="4" w:space="0" w:color="auto"/>
            </w:tcBorders>
            <w:shd w:val="clear" w:color="000000" w:fill="FFFFFF"/>
            <w:noWrap/>
            <w:vAlign w:val="center"/>
            <w:hideMark/>
          </w:tcPr>
          <w:p w14:paraId="48A3C169"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17,65</w:t>
            </w:r>
          </w:p>
        </w:tc>
      </w:tr>
      <w:tr w:rsidR="006E5262" w:rsidRPr="006E5262" w14:paraId="6603B58E" w14:textId="77777777" w:rsidTr="006E5262">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E13129F"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5CBE1522"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033D9C1C"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4190</w:t>
            </w:r>
          </w:p>
        </w:tc>
        <w:tc>
          <w:tcPr>
            <w:tcW w:w="3300" w:type="dxa"/>
            <w:tcBorders>
              <w:top w:val="nil"/>
              <w:left w:val="nil"/>
              <w:bottom w:val="single" w:sz="4" w:space="0" w:color="auto"/>
              <w:right w:val="single" w:sz="4" w:space="0" w:color="auto"/>
            </w:tcBorders>
            <w:shd w:val="clear" w:color="auto" w:fill="auto"/>
            <w:vAlign w:val="center"/>
            <w:hideMark/>
          </w:tcPr>
          <w:p w14:paraId="6D9AA115"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Nagrody konkursowe</w:t>
            </w:r>
          </w:p>
        </w:tc>
        <w:tc>
          <w:tcPr>
            <w:tcW w:w="1220" w:type="dxa"/>
            <w:tcBorders>
              <w:top w:val="nil"/>
              <w:left w:val="nil"/>
              <w:bottom w:val="single" w:sz="4" w:space="0" w:color="auto"/>
              <w:right w:val="single" w:sz="4" w:space="0" w:color="auto"/>
            </w:tcBorders>
            <w:shd w:val="clear" w:color="000000" w:fill="FFFFFF"/>
            <w:noWrap/>
            <w:vAlign w:val="center"/>
            <w:hideMark/>
          </w:tcPr>
          <w:p w14:paraId="60228456"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10 000,00</w:t>
            </w:r>
          </w:p>
        </w:tc>
        <w:tc>
          <w:tcPr>
            <w:tcW w:w="1220" w:type="dxa"/>
            <w:tcBorders>
              <w:top w:val="nil"/>
              <w:left w:val="nil"/>
              <w:bottom w:val="single" w:sz="4" w:space="0" w:color="auto"/>
              <w:right w:val="single" w:sz="4" w:space="0" w:color="auto"/>
            </w:tcBorders>
            <w:shd w:val="clear" w:color="000000" w:fill="FFFFFF"/>
            <w:noWrap/>
            <w:vAlign w:val="center"/>
            <w:hideMark/>
          </w:tcPr>
          <w:p w14:paraId="273BC2C4"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000000" w:fill="FFFFFF"/>
            <w:noWrap/>
            <w:vAlign w:val="center"/>
            <w:hideMark/>
          </w:tcPr>
          <w:p w14:paraId="3AABA5C8"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7891E7D6" w14:textId="77777777" w:rsidTr="006E5262">
        <w:trPr>
          <w:trHeight w:val="360"/>
        </w:trPr>
        <w:tc>
          <w:tcPr>
            <w:tcW w:w="960" w:type="dxa"/>
            <w:vMerge/>
            <w:tcBorders>
              <w:top w:val="nil"/>
              <w:left w:val="single" w:sz="4" w:space="0" w:color="auto"/>
              <w:bottom w:val="single" w:sz="4" w:space="0" w:color="000000"/>
              <w:right w:val="single" w:sz="4" w:space="0" w:color="auto"/>
            </w:tcBorders>
            <w:vAlign w:val="center"/>
            <w:hideMark/>
          </w:tcPr>
          <w:p w14:paraId="375908DD"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DB5DEEC"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7535FF5D"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4210</w:t>
            </w:r>
          </w:p>
        </w:tc>
        <w:tc>
          <w:tcPr>
            <w:tcW w:w="3300" w:type="dxa"/>
            <w:tcBorders>
              <w:top w:val="nil"/>
              <w:left w:val="nil"/>
              <w:bottom w:val="single" w:sz="4" w:space="0" w:color="auto"/>
              <w:right w:val="single" w:sz="4" w:space="0" w:color="auto"/>
            </w:tcBorders>
            <w:shd w:val="clear" w:color="auto" w:fill="auto"/>
            <w:vAlign w:val="center"/>
            <w:hideMark/>
          </w:tcPr>
          <w:p w14:paraId="339287E6"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Zakup materiałów i wyposażenia</w:t>
            </w:r>
          </w:p>
        </w:tc>
        <w:tc>
          <w:tcPr>
            <w:tcW w:w="1220" w:type="dxa"/>
            <w:tcBorders>
              <w:top w:val="nil"/>
              <w:left w:val="nil"/>
              <w:bottom w:val="single" w:sz="4" w:space="0" w:color="auto"/>
              <w:right w:val="single" w:sz="4" w:space="0" w:color="auto"/>
            </w:tcBorders>
            <w:shd w:val="clear" w:color="000000" w:fill="FFFFFF"/>
            <w:noWrap/>
            <w:vAlign w:val="center"/>
            <w:hideMark/>
          </w:tcPr>
          <w:p w14:paraId="177458CD"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348 100,00</w:t>
            </w:r>
          </w:p>
        </w:tc>
        <w:tc>
          <w:tcPr>
            <w:tcW w:w="1220" w:type="dxa"/>
            <w:tcBorders>
              <w:top w:val="nil"/>
              <w:left w:val="nil"/>
              <w:bottom w:val="single" w:sz="4" w:space="0" w:color="auto"/>
              <w:right w:val="single" w:sz="4" w:space="0" w:color="auto"/>
            </w:tcBorders>
            <w:shd w:val="clear" w:color="000000" w:fill="FFFFFF"/>
            <w:noWrap/>
            <w:vAlign w:val="center"/>
            <w:hideMark/>
          </w:tcPr>
          <w:p w14:paraId="657F6692"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109 317,33</w:t>
            </w:r>
          </w:p>
        </w:tc>
        <w:tc>
          <w:tcPr>
            <w:tcW w:w="800" w:type="dxa"/>
            <w:tcBorders>
              <w:top w:val="nil"/>
              <w:left w:val="nil"/>
              <w:bottom w:val="single" w:sz="4" w:space="0" w:color="auto"/>
              <w:right w:val="single" w:sz="4" w:space="0" w:color="auto"/>
            </w:tcBorders>
            <w:shd w:val="clear" w:color="000000" w:fill="FFFFFF"/>
            <w:noWrap/>
            <w:vAlign w:val="center"/>
            <w:hideMark/>
          </w:tcPr>
          <w:p w14:paraId="638ECE6C"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31,40</w:t>
            </w:r>
          </w:p>
        </w:tc>
      </w:tr>
      <w:tr w:rsidR="006E5262" w:rsidRPr="006E5262" w14:paraId="4E24DDE0" w14:textId="77777777" w:rsidTr="006E5262">
        <w:trPr>
          <w:trHeight w:val="360"/>
        </w:trPr>
        <w:tc>
          <w:tcPr>
            <w:tcW w:w="960" w:type="dxa"/>
            <w:vMerge/>
            <w:tcBorders>
              <w:top w:val="nil"/>
              <w:left w:val="single" w:sz="4" w:space="0" w:color="auto"/>
              <w:bottom w:val="single" w:sz="4" w:space="0" w:color="000000"/>
              <w:right w:val="single" w:sz="4" w:space="0" w:color="auto"/>
            </w:tcBorders>
            <w:vAlign w:val="center"/>
            <w:hideMark/>
          </w:tcPr>
          <w:p w14:paraId="1077FE72"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6691F13"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69D9F690"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4220</w:t>
            </w:r>
          </w:p>
        </w:tc>
        <w:tc>
          <w:tcPr>
            <w:tcW w:w="3300" w:type="dxa"/>
            <w:tcBorders>
              <w:top w:val="nil"/>
              <w:left w:val="nil"/>
              <w:bottom w:val="single" w:sz="4" w:space="0" w:color="auto"/>
              <w:right w:val="single" w:sz="4" w:space="0" w:color="auto"/>
            </w:tcBorders>
            <w:shd w:val="clear" w:color="auto" w:fill="auto"/>
            <w:vAlign w:val="center"/>
            <w:hideMark/>
          </w:tcPr>
          <w:p w14:paraId="69D4EA45"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Zakup środków żywności</w:t>
            </w:r>
          </w:p>
        </w:tc>
        <w:tc>
          <w:tcPr>
            <w:tcW w:w="1220" w:type="dxa"/>
            <w:tcBorders>
              <w:top w:val="nil"/>
              <w:left w:val="nil"/>
              <w:bottom w:val="single" w:sz="4" w:space="0" w:color="auto"/>
              <w:right w:val="single" w:sz="4" w:space="0" w:color="auto"/>
            </w:tcBorders>
            <w:shd w:val="clear" w:color="000000" w:fill="FFFFFF"/>
            <w:noWrap/>
            <w:vAlign w:val="center"/>
            <w:hideMark/>
          </w:tcPr>
          <w:p w14:paraId="282C51DA"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3 000,00</w:t>
            </w:r>
          </w:p>
        </w:tc>
        <w:tc>
          <w:tcPr>
            <w:tcW w:w="1220" w:type="dxa"/>
            <w:tcBorders>
              <w:top w:val="nil"/>
              <w:left w:val="nil"/>
              <w:bottom w:val="single" w:sz="4" w:space="0" w:color="auto"/>
              <w:right w:val="single" w:sz="4" w:space="0" w:color="auto"/>
            </w:tcBorders>
            <w:shd w:val="clear" w:color="000000" w:fill="FFFFFF"/>
            <w:noWrap/>
            <w:vAlign w:val="center"/>
            <w:hideMark/>
          </w:tcPr>
          <w:p w14:paraId="474CEA8B"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563,71</w:t>
            </w:r>
          </w:p>
        </w:tc>
        <w:tc>
          <w:tcPr>
            <w:tcW w:w="800" w:type="dxa"/>
            <w:tcBorders>
              <w:top w:val="nil"/>
              <w:left w:val="nil"/>
              <w:bottom w:val="single" w:sz="4" w:space="0" w:color="auto"/>
              <w:right w:val="single" w:sz="4" w:space="0" w:color="auto"/>
            </w:tcBorders>
            <w:shd w:val="clear" w:color="000000" w:fill="FFFFFF"/>
            <w:noWrap/>
            <w:vAlign w:val="center"/>
            <w:hideMark/>
          </w:tcPr>
          <w:p w14:paraId="6CCEA1DF"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18,79</w:t>
            </w:r>
          </w:p>
        </w:tc>
      </w:tr>
      <w:tr w:rsidR="006E5262" w:rsidRPr="006E5262" w14:paraId="46033FFC" w14:textId="77777777" w:rsidTr="006E5262">
        <w:trPr>
          <w:trHeight w:val="345"/>
        </w:trPr>
        <w:tc>
          <w:tcPr>
            <w:tcW w:w="960" w:type="dxa"/>
            <w:vMerge/>
            <w:tcBorders>
              <w:top w:val="nil"/>
              <w:left w:val="single" w:sz="4" w:space="0" w:color="auto"/>
              <w:bottom w:val="single" w:sz="4" w:space="0" w:color="000000"/>
              <w:right w:val="single" w:sz="4" w:space="0" w:color="auto"/>
            </w:tcBorders>
            <w:vAlign w:val="center"/>
            <w:hideMark/>
          </w:tcPr>
          <w:p w14:paraId="7760A992"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52564604"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52C8EA95"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4270</w:t>
            </w:r>
          </w:p>
        </w:tc>
        <w:tc>
          <w:tcPr>
            <w:tcW w:w="3300" w:type="dxa"/>
            <w:tcBorders>
              <w:top w:val="nil"/>
              <w:left w:val="nil"/>
              <w:bottom w:val="single" w:sz="4" w:space="0" w:color="auto"/>
              <w:right w:val="single" w:sz="4" w:space="0" w:color="auto"/>
            </w:tcBorders>
            <w:shd w:val="clear" w:color="auto" w:fill="auto"/>
            <w:vAlign w:val="center"/>
            <w:hideMark/>
          </w:tcPr>
          <w:p w14:paraId="00DC3BE3"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Zakup usług remontowych</w:t>
            </w:r>
          </w:p>
        </w:tc>
        <w:tc>
          <w:tcPr>
            <w:tcW w:w="1220" w:type="dxa"/>
            <w:tcBorders>
              <w:top w:val="nil"/>
              <w:left w:val="nil"/>
              <w:bottom w:val="single" w:sz="4" w:space="0" w:color="auto"/>
              <w:right w:val="single" w:sz="4" w:space="0" w:color="auto"/>
            </w:tcBorders>
            <w:shd w:val="clear" w:color="000000" w:fill="FFFFFF"/>
            <w:noWrap/>
            <w:vAlign w:val="center"/>
            <w:hideMark/>
          </w:tcPr>
          <w:p w14:paraId="1BF21A35"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12 000,00</w:t>
            </w:r>
          </w:p>
        </w:tc>
        <w:tc>
          <w:tcPr>
            <w:tcW w:w="1220" w:type="dxa"/>
            <w:tcBorders>
              <w:top w:val="nil"/>
              <w:left w:val="nil"/>
              <w:bottom w:val="single" w:sz="4" w:space="0" w:color="auto"/>
              <w:right w:val="single" w:sz="4" w:space="0" w:color="auto"/>
            </w:tcBorders>
            <w:shd w:val="clear" w:color="000000" w:fill="FFFFFF"/>
            <w:noWrap/>
            <w:vAlign w:val="center"/>
            <w:hideMark/>
          </w:tcPr>
          <w:p w14:paraId="31E41336"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4 569,48</w:t>
            </w:r>
          </w:p>
        </w:tc>
        <w:tc>
          <w:tcPr>
            <w:tcW w:w="800" w:type="dxa"/>
            <w:tcBorders>
              <w:top w:val="nil"/>
              <w:left w:val="nil"/>
              <w:bottom w:val="single" w:sz="4" w:space="0" w:color="auto"/>
              <w:right w:val="single" w:sz="4" w:space="0" w:color="auto"/>
            </w:tcBorders>
            <w:shd w:val="clear" w:color="000000" w:fill="FFFFFF"/>
            <w:noWrap/>
            <w:vAlign w:val="center"/>
            <w:hideMark/>
          </w:tcPr>
          <w:p w14:paraId="15C1C730"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38,08</w:t>
            </w:r>
          </w:p>
        </w:tc>
      </w:tr>
      <w:tr w:rsidR="006E5262" w:rsidRPr="006E5262" w14:paraId="4C34424D" w14:textId="77777777" w:rsidTr="006E5262">
        <w:trPr>
          <w:trHeight w:val="345"/>
        </w:trPr>
        <w:tc>
          <w:tcPr>
            <w:tcW w:w="960" w:type="dxa"/>
            <w:vMerge/>
            <w:tcBorders>
              <w:top w:val="nil"/>
              <w:left w:val="single" w:sz="4" w:space="0" w:color="auto"/>
              <w:bottom w:val="single" w:sz="4" w:space="0" w:color="000000"/>
              <w:right w:val="single" w:sz="4" w:space="0" w:color="auto"/>
            </w:tcBorders>
            <w:vAlign w:val="center"/>
            <w:hideMark/>
          </w:tcPr>
          <w:p w14:paraId="05BA89F1"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04AA72F"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2AFC9E9A"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4280</w:t>
            </w:r>
          </w:p>
        </w:tc>
        <w:tc>
          <w:tcPr>
            <w:tcW w:w="3300" w:type="dxa"/>
            <w:tcBorders>
              <w:top w:val="nil"/>
              <w:left w:val="nil"/>
              <w:bottom w:val="single" w:sz="4" w:space="0" w:color="auto"/>
              <w:right w:val="single" w:sz="4" w:space="0" w:color="auto"/>
            </w:tcBorders>
            <w:shd w:val="clear" w:color="auto" w:fill="auto"/>
            <w:vAlign w:val="center"/>
            <w:hideMark/>
          </w:tcPr>
          <w:p w14:paraId="385D3C55"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Zakup usług zdrowotnych</w:t>
            </w:r>
          </w:p>
        </w:tc>
        <w:tc>
          <w:tcPr>
            <w:tcW w:w="1220" w:type="dxa"/>
            <w:tcBorders>
              <w:top w:val="nil"/>
              <w:left w:val="nil"/>
              <w:bottom w:val="single" w:sz="4" w:space="0" w:color="auto"/>
              <w:right w:val="single" w:sz="4" w:space="0" w:color="auto"/>
            </w:tcBorders>
            <w:shd w:val="clear" w:color="000000" w:fill="FFFFFF"/>
            <w:noWrap/>
            <w:vAlign w:val="center"/>
            <w:hideMark/>
          </w:tcPr>
          <w:p w14:paraId="6BE0602B"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6 000,00</w:t>
            </w:r>
          </w:p>
        </w:tc>
        <w:tc>
          <w:tcPr>
            <w:tcW w:w="1220" w:type="dxa"/>
            <w:tcBorders>
              <w:top w:val="nil"/>
              <w:left w:val="nil"/>
              <w:bottom w:val="single" w:sz="4" w:space="0" w:color="auto"/>
              <w:right w:val="single" w:sz="4" w:space="0" w:color="auto"/>
            </w:tcBorders>
            <w:shd w:val="clear" w:color="000000" w:fill="FFFFFF"/>
            <w:noWrap/>
            <w:vAlign w:val="center"/>
            <w:hideMark/>
          </w:tcPr>
          <w:p w14:paraId="19D642EA"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2 872,00</w:t>
            </w:r>
          </w:p>
        </w:tc>
        <w:tc>
          <w:tcPr>
            <w:tcW w:w="800" w:type="dxa"/>
            <w:tcBorders>
              <w:top w:val="nil"/>
              <w:left w:val="nil"/>
              <w:bottom w:val="single" w:sz="4" w:space="0" w:color="auto"/>
              <w:right w:val="single" w:sz="4" w:space="0" w:color="auto"/>
            </w:tcBorders>
            <w:shd w:val="clear" w:color="000000" w:fill="FFFFFF"/>
            <w:noWrap/>
            <w:vAlign w:val="center"/>
            <w:hideMark/>
          </w:tcPr>
          <w:p w14:paraId="4BD1D70F"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47,87</w:t>
            </w:r>
          </w:p>
        </w:tc>
      </w:tr>
      <w:tr w:rsidR="006E5262" w:rsidRPr="006E5262" w14:paraId="5693F328" w14:textId="77777777" w:rsidTr="006E5262">
        <w:trPr>
          <w:trHeight w:val="315"/>
        </w:trPr>
        <w:tc>
          <w:tcPr>
            <w:tcW w:w="960" w:type="dxa"/>
            <w:vMerge/>
            <w:tcBorders>
              <w:top w:val="nil"/>
              <w:left w:val="single" w:sz="4" w:space="0" w:color="auto"/>
              <w:bottom w:val="single" w:sz="4" w:space="0" w:color="000000"/>
              <w:right w:val="single" w:sz="4" w:space="0" w:color="auto"/>
            </w:tcBorders>
            <w:vAlign w:val="center"/>
            <w:hideMark/>
          </w:tcPr>
          <w:p w14:paraId="0BE05460"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38119688"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15C8A6F7"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4300</w:t>
            </w:r>
          </w:p>
        </w:tc>
        <w:tc>
          <w:tcPr>
            <w:tcW w:w="3300" w:type="dxa"/>
            <w:tcBorders>
              <w:top w:val="nil"/>
              <w:left w:val="nil"/>
              <w:bottom w:val="single" w:sz="4" w:space="0" w:color="auto"/>
              <w:right w:val="single" w:sz="4" w:space="0" w:color="auto"/>
            </w:tcBorders>
            <w:shd w:val="clear" w:color="auto" w:fill="auto"/>
            <w:vAlign w:val="center"/>
            <w:hideMark/>
          </w:tcPr>
          <w:p w14:paraId="4DBA171D"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Zakup usług pozostałych</w:t>
            </w:r>
          </w:p>
        </w:tc>
        <w:tc>
          <w:tcPr>
            <w:tcW w:w="1220" w:type="dxa"/>
            <w:tcBorders>
              <w:top w:val="nil"/>
              <w:left w:val="nil"/>
              <w:bottom w:val="single" w:sz="4" w:space="0" w:color="auto"/>
              <w:right w:val="single" w:sz="4" w:space="0" w:color="auto"/>
            </w:tcBorders>
            <w:shd w:val="clear" w:color="000000" w:fill="FFFFFF"/>
            <w:noWrap/>
            <w:vAlign w:val="center"/>
            <w:hideMark/>
          </w:tcPr>
          <w:p w14:paraId="77159504"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79 977 000,00</w:t>
            </w:r>
          </w:p>
        </w:tc>
        <w:tc>
          <w:tcPr>
            <w:tcW w:w="1220" w:type="dxa"/>
            <w:tcBorders>
              <w:top w:val="nil"/>
              <w:left w:val="nil"/>
              <w:bottom w:val="single" w:sz="4" w:space="0" w:color="auto"/>
              <w:right w:val="single" w:sz="4" w:space="0" w:color="auto"/>
            </w:tcBorders>
            <w:shd w:val="clear" w:color="000000" w:fill="FFFFFF"/>
            <w:noWrap/>
            <w:vAlign w:val="center"/>
            <w:hideMark/>
          </w:tcPr>
          <w:p w14:paraId="1202A05C"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29 429 621,15</w:t>
            </w:r>
          </w:p>
        </w:tc>
        <w:tc>
          <w:tcPr>
            <w:tcW w:w="800" w:type="dxa"/>
            <w:tcBorders>
              <w:top w:val="nil"/>
              <w:left w:val="nil"/>
              <w:bottom w:val="single" w:sz="4" w:space="0" w:color="auto"/>
              <w:right w:val="single" w:sz="4" w:space="0" w:color="auto"/>
            </w:tcBorders>
            <w:shd w:val="clear" w:color="000000" w:fill="FFFFFF"/>
            <w:noWrap/>
            <w:vAlign w:val="center"/>
            <w:hideMark/>
          </w:tcPr>
          <w:p w14:paraId="09CE9E1A"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36,80</w:t>
            </w:r>
          </w:p>
        </w:tc>
      </w:tr>
      <w:tr w:rsidR="006E5262" w:rsidRPr="006E5262" w14:paraId="03484897" w14:textId="77777777" w:rsidTr="006E5262">
        <w:trPr>
          <w:trHeight w:val="375"/>
        </w:trPr>
        <w:tc>
          <w:tcPr>
            <w:tcW w:w="960" w:type="dxa"/>
            <w:vMerge/>
            <w:tcBorders>
              <w:top w:val="nil"/>
              <w:left w:val="single" w:sz="4" w:space="0" w:color="auto"/>
              <w:bottom w:val="single" w:sz="4" w:space="0" w:color="000000"/>
              <w:right w:val="single" w:sz="4" w:space="0" w:color="auto"/>
            </w:tcBorders>
            <w:vAlign w:val="center"/>
            <w:hideMark/>
          </w:tcPr>
          <w:p w14:paraId="04E429B7"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020FF56"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4CF06660"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4360</w:t>
            </w:r>
          </w:p>
        </w:tc>
        <w:tc>
          <w:tcPr>
            <w:tcW w:w="3300" w:type="dxa"/>
            <w:tcBorders>
              <w:top w:val="nil"/>
              <w:left w:val="nil"/>
              <w:bottom w:val="single" w:sz="4" w:space="0" w:color="auto"/>
              <w:right w:val="single" w:sz="4" w:space="0" w:color="auto"/>
            </w:tcBorders>
            <w:shd w:val="clear" w:color="auto" w:fill="auto"/>
            <w:vAlign w:val="center"/>
            <w:hideMark/>
          </w:tcPr>
          <w:p w14:paraId="3D944C70"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 xml:space="preserve">Opłaty z tytułu zakupu usług </w:t>
            </w:r>
            <w:r w:rsidRPr="006E5262">
              <w:rPr>
                <w:rFonts w:ascii="Calibri" w:hAnsi="Calibri" w:cs="Calibri"/>
                <w:color w:val="000000"/>
                <w:sz w:val="18"/>
                <w:szCs w:val="18"/>
              </w:rPr>
              <w:lastRenderedPageBreak/>
              <w:t xml:space="preserve">telekomunikacyjnych </w:t>
            </w:r>
          </w:p>
        </w:tc>
        <w:tc>
          <w:tcPr>
            <w:tcW w:w="1220" w:type="dxa"/>
            <w:tcBorders>
              <w:top w:val="nil"/>
              <w:left w:val="nil"/>
              <w:bottom w:val="single" w:sz="4" w:space="0" w:color="auto"/>
              <w:right w:val="single" w:sz="4" w:space="0" w:color="auto"/>
            </w:tcBorders>
            <w:shd w:val="clear" w:color="000000" w:fill="FFFFFF"/>
            <w:noWrap/>
            <w:vAlign w:val="center"/>
            <w:hideMark/>
          </w:tcPr>
          <w:p w14:paraId="7D453D2D"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lastRenderedPageBreak/>
              <w:t>16 676,00</w:t>
            </w:r>
          </w:p>
        </w:tc>
        <w:tc>
          <w:tcPr>
            <w:tcW w:w="1220" w:type="dxa"/>
            <w:tcBorders>
              <w:top w:val="nil"/>
              <w:left w:val="nil"/>
              <w:bottom w:val="single" w:sz="4" w:space="0" w:color="auto"/>
              <w:right w:val="single" w:sz="4" w:space="0" w:color="auto"/>
            </w:tcBorders>
            <w:shd w:val="clear" w:color="000000" w:fill="FFFFFF"/>
            <w:noWrap/>
            <w:vAlign w:val="center"/>
            <w:hideMark/>
          </w:tcPr>
          <w:p w14:paraId="6448D50A"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6 815,51</w:t>
            </w:r>
          </w:p>
        </w:tc>
        <w:tc>
          <w:tcPr>
            <w:tcW w:w="800" w:type="dxa"/>
            <w:tcBorders>
              <w:top w:val="nil"/>
              <w:left w:val="nil"/>
              <w:bottom w:val="single" w:sz="4" w:space="0" w:color="auto"/>
              <w:right w:val="single" w:sz="4" w:space="0" w:color="auto"/>
            </w:tcBorders>
            <w:shd w:val="clear" w:color="000000" w:fill="FFFFFF"/>
            <w:noWrap/>
            <w:vAlign w:val="center"/>
            <w:hideMark/>
          </w:tcPr>
          <w:p w14:paraId="5921DDD6"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40,87</w:t>
            </w:r>
          </w:p>
        </w:tc>
      </w:tr>
      <w:tr w:rsidR="006E5262" w:rsidRPr="006E5262" w14:paraId="2D9B5D4E" w14:textId="77777777" w:rsidTr="006E5262">
        <w:trPr>
          <w:trHeight w:val="375"/>
        </w:trPr>
        <w:tc>
          <w:tcPr>
            <w:tcW w:w="960" w:type="dxa"/>
            <w:vMerge/>
            <w:tcBorders>
              <w:top w:val="nil"/>
              <w:left w:val="single" w:sz="4" w:space="0" w:color="auto"/>
              <w:bottom w:val="single" w:sz="4" w:space="0" w:color="000000"/>
              <w:right w:val="single" w:sz="4" w:space="0" w:color="auto"/>
            </w:tcBorders>
            <w:vAlign w:val="center"/>
            <w:hideMark/>
          </w:tcPr>
          <w:p w14:paraId="07158746"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5FF347AB"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131167A5"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4390</w:t>
            </w:r>
          </w:p>
        </w:tc>
        <w:tc>
          <w:tcPr>
            <w:tcW w:w="3300" w:type="dxa"/>
            <w:tcBorders>
              <w:top w:val="nil"/>
              <w:left w:val="nil"/>
              <w:bottom w:val="single" w:sz="4" w:space="0" w:color="auto"/>
              <w:right w:val="single" w:sz="4" w:space="0" w:color="auto"/>
            </w:tcBorders>
            <w:shd w:val="clear" w:color="auto" w:fill="auto"/>
            <w:vAlign w:val="center"/>
            <w:hideMark/>
          </w:tcPr>
          <w:p w14:paraId="1DC1EB27"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Zakup usług obejmujących wykonanie ekspertyz, analiz i opinii</w:t>
            </w:r>
          </w:p>
        </w:tc>
        <w:tc>
          <w:tcPr>
            <w:tcW w:w="1220" w:type="dxa"/>
            <w:tcBorders>
              <w:top w:val="nil"/>
              <w:left w:val="nil"/>
              <w:bottom w:val="single" w:sz="4" w:space="0" w:color="auto"/>
              <w:right w:val="single" w:sz="4" w:space="0" w:color="auto"/>
            </w:tcBorders>
            <w:shd w:val="clear" w:color="000000" w:fill="FFFFFF"/>
            <w:noWrap/>
            <w:vAlign w:val="center"/>
            <w:hideMark/>
          </w:tcPr>
          <w:p w14:paraId="3366F236"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8 000,00</w:t>
            </w:r>
          </w:p>
        </w:tc>
        <w:tc>
          <w:tcPr>
            <w:tcW w:w="1220" w:type="dxa"/>
            <w:tcBorders>
              <w:top w:val="nil"/>
              <w:left w:val="nil"/>
              <w:bottom w:val="single" w:sz="4" w:space="0" w:color="auto"/>
              <w:right w:val="single" w:sz="4" w:space="0" w:color="auto"/>
            </w:tcBorders>
            <w:shd w:val="clear" w:color="000000" w:fill="FFFFFF"/>
            <w:noWrap/>
            <w:vAlign w:val="center"/>
            <w:hideMark/>
          </w:tcPr>
          <w:p w14:paraId="0F66E08E"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000000" w:fill="FFFFFF"/>
            <w:noWrap/>
            <w:vAlign w:val="center"/>
            <w:hideMark/>
          </w:tcPr>
          <w:p w14:paraId="78C16061"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7BEF8588" w14:textId="77777777" w:rsidTr="006E5262">
        <w:trPr>
          <w:trHeight w:val="390"/>
        </w:trPr>
        <w:tc>
          <w:tcPr>
            <w:tcW w:w="960" w:type="dxa"/>
            <w:vMerge/>
            <w:tcBorders>
              <w:top w:val="nil"/>
              <w:left w:val="single" w:sz="4" w:space="0" w:color="auto"/>
              <w:bottom w:val="single" w:sz="4" w:space="0" w:color="000000"/>
              <w:right w:val="single" w:sz="4" w:space="0" w:color="auto"/>
            </w:tcBorders>
            <w:vAlign w:val="center"/>
            <w:hideMark/>
          </w:tcPr>
          <w:p w14:paraId="3C573AC0"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7975A12D"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30B53BDA"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4400</w:t>
            </w:r>
          </w:p>
        </w:tc>
        <w:tc>
          <w:tcPr>
            <w:tcW w:w="3300" w:type="dxa"/>
            <w:tcBorders>
              <w:top w:val="nil"/>
              <w:left w:val="nil"/>
              <w:bottom w:val="single" w:sz="4" w:space="0" w:color="auto"/>
              <w:right w:val="single" w:sz="4" w:space="0" w:color="auto"/>
            </w:tcBorders>
            <w:shd w:val="clear" w:color="auto" w:fill="auto"/>
            <w:vAlign w:val="center"/>
            <w:hideMark/>
          </w:tcPr>
          <w:p w14:paraId="33C5E174"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Opłaty za administrowanie i czynsze za budynki, lokale i pomieszczenia garażowe</w:t>
            </w:r>
          </w:p>
        </w:tc>
        <w:tc>
          <w:tcPr>
            <w:tcW w:w="1220" w:type="dxa"/>
            <w:tcBorders>
              <w:top w:val="nil"/>
              <w:left w:val="nil"/>
              <w:bottom w:val="single" w:sz="4" w:space="0" w:color="auto"/>
              <w:right w:val="single" w:sz="4" w:space="0" w:color="auto"/>
            </w:tcBorders>
            <w:shd w:val="clear" w:color="auto" w:fill="auto"/>
            <w:noWrap/>
            <w:vAlign w:val="center"/>
            <w:hideMark/>
          </w:tcPr>
          <w:p w14:paraId="4966EF04"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300 000,00</w:t>
            </w:r>
          </w:p>
        </w:tc>
        <w:tc>
          <w:tcPr>
            <w:tcW w:w="1220" w:type="dxa"/>
            <w:tcBorders>
              <w:top w:val="nil"/>
              <w:left w:val="nil"/>
              <w:bottom w:val="single" w:sz="4" w:space="0" w:color="auto"/>
              <w:right w:val="single" w:sz="4" w:space="0" w:color="auto"/>
            </w:tcBorders>
            <w:shd w:val="clear" w:color="auto" w:fill="auto"/>
            <w:noWrap/>
            <w:vAlign w:val="center"/>
            <w:hideMark/>
          </w:tcPr>
          <w:p w14:paraId="0CEC380F"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137 916,60</w:t>
            </w:r>
          </w:p>
        </w:tc>
        <w:tc>
          <w:tcPr>
            <w:tcW w:w="800" w:type="dxa"/>
            <w:tcBorders>
              <w:top w:val="nil"/>
              <w:left w:val="nil"/>
              <w:bottom w:val="single" w:sz="4" w:space="0" w:color="auto"/>
              <w:right w:val="single" w:sz="4" w:space="0" w:color="auto"/>
            </w:tcBorders>
            <w:shd w:val="clear" w:color="000000" w:fill="FFFFFF"/>
            <w:noWrap/>
            <w:vAlign w:val="center"/>
            <w:hideMark/>
          </w:tcPr>
          <w:p w14:paraId="5D2F557D"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45,97</w:t>
            </w:r>
          </w:p>
        </w:tc>
      </w:tr>
      <w:tr w:rsidR="006E5262" w:rsidRPr="006E5262" w14:paraId="2B2711F2" w14:textId="77777777" w:rsidTr="006E5262">
        <w:trPr>
          <w:trHeight w:val="255"/>
        </w:trPr>
        <w:tc>
          <w:tcPr>
            <w:tcW w:w="960" w:type="dxa"/>
            <w:vMerge/>
            <w:tcBorders>
              <w:top w:val="nil"/>
              <w:left w:val="single" w:sz="4" w:space="0" w:color="auto"/>
              <w:bottom w:val="single" w:sz="4" w:space="0" w:color="000000"/>
              <w:right w:val="single" w:sz="4" w:space="0" w:color="auto"/>
            </w:tcBorders>
            <w:vAlign w:val="center"/>
            <w:hideMark/>
          </w:tcPr>
          <w:p w14:paraId="2EE2AC8A"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90206F8"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6DD233F4"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4410</w:t>
            </w:r>
          </w:p>
        </w:tc>
        <w:tc>
          <w:tcPr>
            <w:tcW w:w="3300" w:type="dxa"/>
            <w:tcBorders>
              <w:top w:val="nil"/>
              <w:left w:val="nil"/>
              <w:bottom w:val="single" w:sz="4" w:space="0" w:color="auto"/>
              <w:right w:val="single" w:sz="4" w:space="0" w:color="auto"/>
            </w:tcBorders>
            <w:shd w:val="clear" w:color="auto" w:fill="auto"/>
            <w:vAlign w:val="center"/>
            <w:hideMark/>
          </w:tcPr>
          <w:p w14:paraId="34200C01"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Podróże służbowe krajowe</w:t>
            </w:r>
          </w:p>
        </w:tc>
        <w:tc>
          <w:tcPr>
            <w:tcW w:w="1220" w:type="dxa"/>
            <w:tcBorders>
              <w:top w:val="nil"/>
              <w:left w:val="nil"/>
              <w:bottom w:val="single" w:sz="4" w:space="0" w:color="auto"/>
              <w:right w:val="single" w:sz="4" w:space="0" w:color="auto"/>
            </w:tcBorders>
            <w:shd w:val="clear" w:color="auto" w:fill="auto"/>
            <w:noWrap/>
            <w:vAlign w:val="center"/>
            <w:hideMark/>
          </w:tcPr>
          <w:p w14:paraId="4C795FA6"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40 000,00</w:t>
            </w:r>
          </w:p>
        </w:tc>
        <w:tc>
          <w:tcPr>
            <w:tcW w:w="1220" w:type="dxa"/>
            <w:tcBorders>
              <w:top w:val="nil"/>
              <w:left w:val="nil"/>
              <w:bottom w:val="single" w:sz="4" w:space="0" w:color="auto"/>
              <w:right w:val="single" w:sz="4" w:space="0" w:color="auto"/>
            </w:tcBorders>
            <w:shd w:val="clear" w:color="auto" w:fill="auto"/>
            <w:noWrap/>
            <w:vAlign w:val="center"/>
            <w:hideMark/>
          </w:tcPr>
          <w:p w14:paraId="6757429D"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7 068,79</w:t>
            </w:r>
          </w:p>
        </w:tc>
        <w:tc>
          <w:tcPr>
            <w:tcW w:w="800" w:type="dxa"/>
            <w:tcBorders>
              <w:top w:val="nil"/>
              <w:left w:val="nil"/>
              <w:bottom w:val="single" w:sz="4" w:space="0" w:color="auto"/>
              <w:right w:val="single" w:sz="4" w:space="0" w:color="auto"/>
            </w:tcBorders>
            <w:shd w:val="clear" w:color="000000" w:fill="FFFFFF"/>
            <w:noWrap/>
            <w:vAlign w:val="center"/>
            <w:hideMark/>
          </w:tcPr>
          <w:p w14:paraId="19A35CAD"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17,67</w:t>
            </w:r>
          </w:p>
        </w:tc>
      </w:tr>
      <w:tr w:rsidR="006E5262" w:rsidRPr="006E5262" w14:paraId="6B584959" w14:textId="77777777" w:rsidTr="006E5262">
        <w:trPr>
          <w:trHeight w:val="255"/>
        </w:trPr>
        <w:tc>
          <w:tcPr>
            <w:tcW w:w="960" w:type="dxa"/>
            <w:vMerge/>
            <w:tcBorders>
              <w:top w:val="nil"/>
              <w:left w:val="single" w:sz="4" w:space="0" w:color="auto"/>
              <w:bottom w:val="single" w:sz="4" w:space="0" w:color="000000"/>
              <w:right w:val="single" w:sz="4" w:space="0" w:color="auto"/>
            </w:tcBorders>
            <w:vAlign w:val="center"/>
            <w:hideMark/>
          </w:tcPr>
          <w:p w14:paraId="14E83421"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2B2486D8"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3355D06E"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4420</w:t>
            </w:r>
          </w:p>
        </w:tc>
        <w:tc>
          <w:tcPr>
            <w:tcW w:w="3300" w:type="dxa"/>
            <w:tcBorders>
              <w:top w:val="nil"/>
              <w:left w:val="nil"/>
              <w:bottom w:val="single" w:sz="4" w:space="0" w:color="auto"/>
              <w:right w:val="single" w:sz="4" w:space="0" w:color="auto"/>
            </w:tcBorders>
            <w:shd w:val="clear" w:color="auto" w:fill="auto"/>
            <w:vAlign w:val="center"/>
            <w:hideMark/>
          </w:tcPr>
          <w:p w14:paraId="7E29DC21"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Podróże służbowe zagraniczne</w:t>
            </w:r>
          </w:p>
        </w:tc>
        <w:tc>
          <w:tcPr>
            <w:tcW w:w="1220" w:type="dxa"/>
            <w:tcBorders>
              <w:top w:val="nil"/>
              <w:left w:val="nil"/>
              <w:bottom w:val="single" w:sz="4" w:space="0" w:color="auto"/>
              <w:right w:val="single" w:sz="4" w:space="0" w:color="auto"/>
            </w:tcBorders>
            <w:shd w:val="clear" w:color="auto" w:fill="auto"/>
            <w:noWrap/>
            <w:vAlign w:val="center"/>
            <w:hideMark/>
          </w:tcPr>
          <w:p w14:paraId="26EEEBD4"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3 000,00</w:t>
            </w:r>
          </w:p>
        </w:tc>
        <w:tc>
          <w:tcPr>
            <w:tcW w:w="1220" w:type="dxa"/>
            <w:tcBorders>
              <w:top w:val="nil"/>
              <w:left w:val="nil"/>
              <w:bottom w:val="single" w:sz="4" w:space="0" w:color="auto"/>
              <w:right w:val="single" w:sz="4" w:space="0" w:color="auto"/>
            </w:tcBorders>
            <w:shd w:val="clear" w:color="auto" w:fill="auto"/>
            <w:noWrap/>
            <w:vAlign w:val="center"/>
            <w:hideMark/>
          </w:tcPr>
          <w:p w14:paraId="36D9F803"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000000" w:fill="FFFFFF"/>
            <w:noWrap/>
            <w:vAlign w:val="center"/>
            <w:hideMark/>
          </w:tcPr>
          <w:p w14:paraId="630C5651"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138FAC7E" w14:textId="77777777" w:rsidTr="006E5262">
        <w:trPr>
          <w:trHeight w:val="225"/>
        </w:trPr>
        <w:tc>
          <w:tcPr>
            <w:tcW w:w="960" w:type="dxa"/>
            <w:vMerge/>
            <w:tcBorders>
              <w:top w:val="nil"/>
              <w:left w:val="single" w:sz="4" w:space="0" w:color="auto"/>
              <w:bottom w:val="single" w:sz="4" w:space="0" w:color="000000"/>
              <w:right w:val="single" w:sz="4" w:space="0" w:color="auto"/>
            </w:tcBorders>
            <w:vAlign w:val="center"/>
            <w:hideMark/>
          </w:tcPr>
          <w:p w14:paraId="3502D910"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94E0CDC"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525029CA"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4430</w:t>
            </w:r>
          </w:p>
        </w:tc>
        <w:tc>
          <w:tcPr>
            <w:tcW w:w="3300" w:type="dxa"/>
            <w:tcBorders>
              <w:top w:val="nil"/>
              <w:left w:val="nil"/>
              <w:bottom w:val="single" w:sz="4" w:space="0" w:color="auto"/>
              <w:right w:val="single" w:sz="4" w:space="0" w:color="auto"/>
            </w:tcBorders>
            <w:shd w:val="clear" w:color="auto" w:fill="auto"/>
            <w:vAlign w:val="center"/>
            <w:hideMark/>
          </w:tcPr>
          <w:p w14:paraId="68600A5D"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Różne opłaty i składki</w:t>
            </w:r>
          </w:p>
        </w:tc>
        <w:tc>
          <w:tcPr>
            <w:tcW w:w="1220" w:type="dxa"/>
            <w:tcBorders>
              <w:top w:val="nil"/>
              <w:left w:val="nil"/>
              <w:bottom w:val="single" w:sz="4" w:space="0" w:color="auto"/>
              <w:right w:val="single" w:sz="4" w:space="0" w:color="auto"/>
            </w:tcBorders>
            <w:shd w:val="clear" w:color="000000" w:fill="FFFFFF"/>
            <w:noWrap/>
            <w:vAlign w:val="center"/>
            <w:hideMark/>
          </w:tcPr>
          <w:p w14:paraId="477A85C6"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79 200,00</w:t>
            </w:r>
          </w:p>
        </w:tc>
        <w:tc>
          <w:tcPr>
            <w:tcW w:w="1220" w:type="dxa"/>
            <w:tcBorders>
              <w:top w:val="nil"/>
              <w:left w:val="nil"/>
              <w:bottom w:val="single" w:sz="4" w:space="0" w:color="auto"/>
              <w:right w:val="single" w:sz="4" w:space="0" w:color="auto"/>
            </w:tcBorders>
            <w:shd w:val="clear" w:color="000000" w:fill="FFFFFF"/>
            <w:noWrap/>
            <w:vAlign w:val="center"/>
            <w:hideMark/>
          </w:tcPr>
          <w:p w14:paraId="426ADDAA"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8 772,89</w:t>
            </w:r>
          </w:p>
        </w:tc>
        <w:tc>
          <w:tcPr>
            <w:tcW w:w="800" w:type="dxa"/>
            <w:tcBorders>
              <w:top w:val="nil"/>
              <w:left w:val="nil"/>
              <w:bottom w:val="single" w:sz="4" w:space="0" w:color="auto"/>
              <w:right w:val="single" w:sz="4" w:space="0" w:color="auto"/>
            </w:tcBorders>
            <w:shd w:val="clear" w:color="000000" w:fill="FFFFFF"/>
            <w:noWrap/>
            <w:vAlign w:val="center"/>
            <w:hideMark/>
          </w:tcPr>
          <w:p w14:paraId="18C68958"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11,08</w:t>
            </w:r>
          </w:p>
        </w:tc>
      </w:tr>
      <w:tr w:rsidR="006E5262" w:rsidRPr="006E5262" w14:paraId="00000BF2" w14:textId="77777777" w:rsidTr="006E5262">
        <w:trPr>
          <w:trHeight w:val="195"/>
        </w:trPr>
        <w:tc>
          <w:tcPr>
            <w:tcW w:w="960" w:type="dxa"/>
            <w:vMerge/>
            <w:tcBorders>
              <w:top w:val="nil"/>
              <w:left w:val="single" w:sz="4" w:space="0" w:color="auto"/>
              <w:bottom w:val="single" w:sz="4" w:space="0" w:color="000000"/>
              <w:right w:val="single" w:sz="4" w:space="0" w:color="auto"/>
            </w:tcBorders>
            <w:vAlign w:val="center"/>
            <w:hideMark/>
          </w:tcPr>
          <w:p w14:paraId="09D9281B"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AE44E7A"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53A380C6"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4440</w:t>
            </w:r>
          </w:p>
        </w:tc>
        <w:tc>
          <w:tcPr>
            <w:tcW w:w="3300" w:type="dxa"/>
            <w:tcBorders>
              <w:top w:val="nil"/>
              <w:left w:val="nil"/>
              <w:bottom w:val="single" w:sz="4" w:space="0" w:color="auto"/>
              <w:right w:val="single" w:sz="4" w:space="0" w:color="auto"/>
            </w:tcBorders>
            <w:shd w:val="clear" w:color="auto" w:fill="auto"/>
            <w:vAlign w:val="center"/>
            <w:hideMark/>
          </w:tcPr>
          <w:p w14:paraId="42901FD8"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Odpisy na zakładowy fundusz świadczeń socjalnych</w:t>
            </w:r>
          </w:p>
        </w:tc>
        <w:tc>
          <w:tcPr>
            <w:tcW w:w="1220" w:type="dxa"/>
            <w:tcBorders>
              <w:top w:val="nil"/>
              <w:left w:val="nil"/>
              <w:bottom w:val="single" w:sz="4" w:space="0" w:color="auto"/>
              <w:right w:val="single" w:sz="4" w:space="0" w:color="auto"/>
            </w:tcBorders>
            <w:shd w:val="clear" w:color="auto" w:fill="auto"/>
            <w:noWrap/>
            <w:vAlign w:val="center"/>
            <w:hideMark/>
          </w:tcPr>
          <w:p w14:paraId="2E227B3C"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60 932,00</w:t>
            </w:r>
          </w:p>
        </w:tc>
        <w:tc>
          <w:tcPr>
            <w:tcW w:w="1220" w:type="dxa"/>
            <w:tcBorders>
              <w:top w:val="nil"/>
              <w:left w:val="nil"/>
              <w:bottom w:val="single" w:sz="4" w:space="0" w:color="auto"/>
              <w:right w:val="single" w:sz="4" w:space="0" w:color="auto"/>
            </w:tcBorders>
            <w:shd w:val="clear" w:color="auto" w:fill="auto"/>
            <w:noWrap/>
            <w:vAlign w:val="center"/>
            <w:hideMark/>
          </w:tcPr>
          <w:p w14:paraId="7BDE777F"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45 698,42</w:t>
            </w:r>
          </w:p>
        </w:tc>
        <w:tc>
          <w:tcPr>
            <w:tcW w:w="800" w:type="dxa"/>
            <w:tcBorders>
              <w:top w:val="nil"/>
              <w:left w:val="nil"/>
              <w:bottom w:val="single" w:sz="4" w:space="0" w:color="auto"/>
              <w:right w:val="single" w:sz="4" w:space="0" w:color="auto"/>
            </w:tcBorders>
            <w:shd w:val="clear" w:color="000000" w:fill="FFFFFF"/>
            <w:noWrap/>
            <w:vAlign w:val="center"/>
            <w:hideMark/>
          </w:tcPr>
          <w:p w14:paraId="209B4703"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75,00</w:t>
            </w:r>
          </w:p>
        </w:tc>
      </w:tr>
      <w:tr w:rsidR="006E5262" w:rsidRPr="006E5262" w14:paraId="7579183C" w14:textId="77777777" w:rsidTr="006E5262">
        <w:trPr>
          <w:trHeight w:val="240"/>
        </w:trPr>
        <w:tc>
          <w:tcPr>
            <w:tcW w:w="960" w:type="dxa"/>
            <w:vMerge/>
            <w:tcBorders>
              <w:top w:val="nil"/>
              <w:left w:val="single" w:sz="4" w:space="0" w:color="auto"/>
              <w:bottom w:val="single" w:sz="4" w:space="0" w:color="000000"/>
              <w:right w:val="single" w:sz="4" w:space="0" w:color="auto"/>
            </w:tcBorders>
            <w:vAlign w:val="center"/>
            <w:hideMark/>
          </w:tcPr>
          <w:p w14:paraId="1CD6EBD4"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7C21DE3C"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3A579098"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4580</w:t>
            </w:r>
          </w:p>
        </w:tc>
        <w:tc>
          <w:tcPr>
            <w:tcW w:w="3300" w:type="dxa"/>
            <w:tcBorders>
              <w:top w:val="nil"/>
              <w:left w:val="nil"/>
              <w:bottom w:val="single" w:sz="4" w:space="0" w:color="auto"/>
              <w:right w:val="single" w:sz="4" w:space="0" w:color="auto"/>
            </w:tcBorders>
            <w:shd w:val="clear" w:color="auto" w:fill="auto"/>
            <w:vAlign w:val="center"/>
            <w:hideMark/>
          </w:tcPr>
          <w:p w14:paraId="4C52E72B"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Pozostałe odsetki</w:t>
            </w:r>
          </w:p>
        </w:tc>
        <w:tc>
          <w:tcPr>
            <w:tcW w:w="1220" w:type="dxa"/>
            <w:tcBorders>
              <w:top w:val="nil"/>
              <w:left w:val="nil"/>
              <w:bottom w:val="single" w:sz="4" w:space="0" w:color="auto"/>
              <w:right w:val="single" w:sz="4" w:space="0" w:color="auto"/>
            </w:tcBorders>
            <w:shd w:val="clear" w:color="auto" w:fill="auto"/>
            <w:noWrap/>
            <w:vAlign w:val="center"/>
            <w:hideMark/>
          </w:tcPr>
          <w:p w14:paraId="237B2F32"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100,00</w:t>
            </w:r>
          </w:p>
        </w:tc>
        <w:tc>
          <w:tcPr>
            <w:tcW w:w="1220" w:type="dxa"/>
            <w:tcBorders>
              <w:top w:val="nil"/>
              <w:left w:val="nil"/>
              <w:bottom w:val="single" w:sz="4" w:space="0" w:color="auto"/>
              <w:right w:val="single" w:sz="4" w:space="0" w:color="auto"/>
            </w:tcBorders>
            <w:shd w:val="clear" w:color="auto" w:fill="auto"/>
            <w:noWrap/>
            <w:vAlign w:val="center"/>
            <w:hideMark/>
          </w:tcPr>
          <w:p w14:paraId="47CE4B15"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000000" w:fill="FFFFFF"/>
            <w:noWrap/>
            <w:vAlign w:val="center"/>
            <w:hideMark/>
          </w:tcPr>
          <w:p w14:paraId="50234E21"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3D7AD524" w14:textId="77777777" w:rsidTr="006E5262">
        <w:trPr>
          <w:trHeight w:val="339"/>
        </w:trPr>
        <w:tc>
          <w:tcPr>
            <w:tcW w:w="960" w:type="dxa"/>
            <w:vMerge/>
            <w:tcBorders>
              <w:top w:val="nil"/>
              <w:left w:val="single" w:sz="4" w:space="0" w:color="auto"/>
              <w:bottom w:val="single" w:sz="4" w:space="0" w:color="000000"/>
              <w:right w:val="single" w:sz="4" w:space="0" w:color="auto"/>
            </w:tcBorders>
            <w:vAlign w:val="center"/>
            <w:hideMark/>
          </w:tcPr>
          <w:p w14:paraId="41A3A43E"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3DE0AE79"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6F922A87"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4610</w:t>
            </w:r>
          </w:p>
        </w:tc>
        <w:tc>
          <w:tcPr>
            <w:tcW w:w="3300" w:type="dxa"/>
            <w:tcBorders>
              <w:top w:val="nil"/>
              <w:left w:val="nil"/>
              <w:bottom w:val="single" w:sz="4" w:space="0" w:color="auto"/>
              <w:right w:val="single" w:sz="4" w:space="0" w:color="auto"/>
            </w:tcBorders>
            <w:shd w:val="clear" w:color="auto" w:fill="auto"/>
            <w:vAlign w:val="center"/>
            <w:hideMark/>
          </w:tcPr>
          <w:p w14:paraId="55765D53"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Koszty postępowania sądowego i prokuratorskiego</w:t>
            </w:r>
          </w:p>
        </w:tc>
        <w:tc>
          <w:tcPr>
            <w:tcW w:w="1220" w:type="dxa"/>
            <w:tcBorders>
              <w:top w:val="nil"/>
              <w:left w:val="nil"/>
              <w:bottom w:val="single" w:sz="4" w:space="0" w:color="auto"/>
              <w:right w:val="single" w:sz="4" w:space="0" w:color="auto"/>
            </w:tcBorders>
            <w:shd w:val="clear" w:color="auto" w:fill="auto"/>
            <w:noWrap/>
            <w:vAlign w:val="center"/>
            <w:hideMark/>
          </w:tcPr>
          <w:p w14:paraId="38E722BA"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15 700,00</w:t>
            </w:r>
          </w:p>
        </w:tc>
        <w:tc>
          <w:tcPr>
            <w:tcW w:w="1220" w:type="dxa"/>
            <w:tcBorders>
              <w:top w:val="nil"/>
              <w:left w:val="nil"/>
              <w:bottom w:val="single" w:sz="4" w:space="0" w:color="auto"/>
              <w:right w:val="single" w:sz="4" w:space="0" w:color="auto"/>
            </w:tcBorders>
            <w:shd w:val="clear" w:color="auto" w:fill="auto"/>
            <w:noWrap/>
            <w:vAlign w:val="center"/>
            <w:hideMark/>
          </w:tcPr>
          <w:p w14:paraId="162C10CA"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2 796,28</w:t>
            </w:r>
          </w:p>
        </w:tc>
        <w:tc>
          <w:tcPr>
            <w:tcW w:w="800" w:type="dxa"/>
            <w:tcBorders>
              <w:top w:val="nil"/>
              <w:left w:val="nil"/>
              <w:bottom w:val="single" w:sz="4" w:space="0" w:color="auto"/>
              <w:right w:val="single" w:sz="4" w:space="0" w:color="auto"/>
            </w:tcBorders>
            <w:shd w:val="clear" w:color="000000" w:fill="FFFFFF"/>
            <w:noWrap/>
            <w:vAlign w:val="center"/>
            <w:hideMark/>
          </w:tcPr>
          <w:p w14:paraId="338CD958"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17,81</w:t>
            </w:r>
          </w:p>
        </w:tc>
      </w:tr>
      <w:tr w:rsidR="006E5262" w:rsidRPr="006E5262" w14:paraId="0476C0B1" w14:textId="77777777" w:rsidTr="006E5262">
        <w:trPr>
          <w:trHeight w:val="360"/>
        </w:trPr>
        <w:tc>
          <w:tcPr>
            <w:tcW w:w="960" w:type="dxa"/>
            <w:vMerge/>
            <w:tcBorders>
              <w:top w:val="nil"/>
              <w:left w:val="single" w:sz="4" w:space="0" w:color="auto"/>
              <w:bottom w:val="single" w:sz="4" w:space="0" w:color="000000"/>
              <w:right w:val="single" w:sz="4" w:space="0" w:color="auto"/>
            </w:tcBorders>
            <w:vAlign w:val="center"/>
            <w:hideMark/>
          </w:tcPr>
          <w:p w14:paraId="2C4FAD8E"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07C1F482" w14:textId="77777777" w:rsidR="006E5262" w:rsidRPr="006E5262" w:rsidRDefault="006E5262" w:rsidP="006E5262">
            <w:pPr>
              <w:rPr>
                <w:rFonts w:ascii="Calibri" w:hAnsi="Calibri" w:cs="Calibri"/>
                <w:color w:val="000000"/>
                <w:sz w:val="18"/>
                <w:szCs w:val="18"/>
              </w:rPr>
            </w:pPr>
          </w:p>
        </w:tc>
        <w:tc>
          <w:tcPr>
            <w:tcW w:w="960" w:type="dxa"/>
            <w:tcBorders>
              <w:top w:val="nil"/>
              <w:left w:val="nil"/>
              <w:bottom w:val="nil"/>
              <w:right w:val="single" w:sz="4" w:space="0" w:color="auto"/>
            </w:tcBorders>
            <w:shd w:val="clear" w:color="auto" w:fill="auto"/>
            <w:noWrap/>
            <w:vAlign w:val="center"/>
            <w:hideMark/>
          </w:tcPr>
          <w:p w14:paraId="36CDE37D"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4700</w:t>
            </w:r>
          </w:p>
        </w:tc>
        <w:tc>
          <w:tcPr>
            <w:tcW w:w="3300" w:type="dxa"/>
            <w:tcBorders>
              <w:top w:val="nil"/>
              <w:left w:val="nil"/>
              <w:bottom w:val="nil"/>
              <w:right w:val="single" w:sz="4" w:space="0" w:color="auto"/>
            </w:tcBorders>
            <w:shd w:val="clear" w:color="auto" w:fill="auto"/>
            <w:vAlign w:val="center"/>
            <w:hideMark/>
          </w:tcPr>
          <w:p w14:paraId="139CF819"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Szkolenia pracowników niebędących członkami korpusu służby cywilnej</w:t>
            </w:r>
          </w:p>
        </w:tc>
        <w:tc>
          <w:tcPr>
            <w:tcW w:w="1220" w:type="dxa"/>
            <w:tcBorders>
              <w:top w:val="nil"/>
              <w:left w:val="nil"/>
              <w:bottom w:val="nil"/>
              <w:right w:val="single" w:sz="4" w:space="0" w:color="auto"/>
            </w:tcBorders>
            <w:shd w:val="clear" w:color="auto" w:fill="auto"/>
            <w:noWrap/>
            <w:vAlign w:val="center"/>
            <w:hideMark/>
          </w:tcPr>
          <w:p w14:paraId="07E687B7"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35 000,00</w:t>
            </w:r>
          </w:p>
        </w:tc>
        <w:tc>
          <w:tcPr>
            <w:tcW w:w="1220" w:type="dxa"/>
            <w:tcBorders>
              <w:top w:val="nil"/>
              <w:left w:val="nil"/>
              <w:bottom w:val="nil"/>
              <w:right w:val="single" w:sz="4" w:space="0" w:color="auto"/>
            </w:tcBorders>
            <w:shd w:val="clear" w:color="auto" w:fill="auto"/>
            <w:noWrap/>
            <w:vAlign w:val="center"/>
            <w:hideMark/>
          </w:tcPr>
          <w:p w14:paraId="31F12689"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10 454,40</w:t>
            </w:r>
          </w:p>
        </w:tc>
        <w:tc>
          <w:tcPr>
            <w:tcW w:w="800" w:type="dxa"/>
            <w:tcBorders>
              <w:top w:val="nil"/>
              <w:left w:val="nil"/>
              <w:bottom w:val="single" w:sz="4" w:space="0" w:color="auto"/>
              <w:right w:val="single" w:sz="4" w:space="0" w:color="auto"/>
            </w:tcBorders>
            <w:shd w:val="clear" w:color="000000" w:fill="FFFFFF"/>
            <w:noWrap/>
            <w:vAlign w:val="center"/>
            <w:hideMark/>
          </w:tcPr>
          <w:p w14:paraId="0B60324F"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29,87</w:t>
            </w:r>
          </w:p>
        </w:tc>
      </w:tr>
      <w:tr w:rsidR="006E5262" w:rsidRPr="006E5262" w14:paraId="668F955E" w14:textId="77777777" w:rsidTr="006E5262">
        <w:trPr>
          <w:trHeight w:val="372"/>
        </w:trPr>
        <w:tc>
          <w:tcPr>
            <w:tcW w:w="960" w:type="dxa"/>
            <w:vMerge/>
            <w:tcBorders>
              <w:top w:val="nil"/>
              <w:left w:val="single" w:sz="4" w:space="0" w:color="auto"/>
              <w:bottom w:val="single" w:sz="4" w:space="0" w:color="000000"/>
              <w:right w:val="single" w:sz="4" w:space="0" w:color="auto"/>
            </w:tcBorders>
            <w:vAlign w:val="center"/>
            <w:hideMark/>
          </w:tcPr>
          <w:p w14:paraId="5ACAFE6C"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388F50F3" w14:textId="77777777" w:rsidR="006E5262" w:rsidRPr="006E5262" w:rsidRDefault="006E5262" w:rsidP="006E5262">
            <w:pPr>
              <w:rPr>
                <w:rFonts w:ascii="Calibri" w:hAnsi="Calibri" w:cs="Calibri"/>
                <w:color w:val="000000"/>
                <w:sz w:val="18"/>
                <w:szCs w:val="18"/>
              </w:rPr>
            </w:pPr>
          </w:p>
        </w:tc>
        <w:tc>
          <w:tcPr>
            <w:tcW w:w="960" w:type="dxa"/>
            <w:tcBorders>
              <w:top w:val="single" w:sz="4" w:space="0" w:color="auto"/>
              <w:left w:val="nil"/>
              <w:bottom w:val="nil"/>
              <w:right w:val="single" w:sz="4" w:space="0" w:color="auto"/>
            </w:tcBorders>
            <w:shd w:val="clear" w:color="auto" w:fill="auto"/>
            <w:noWrap/>
            <w:vAlign w:val="center"/>
            <w:hideMark/>
          </w:tcPr>
          <w:p w14:paraId="6D213A57"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4710</w:t>
            </w:r>
          </w:p>
        </w:tc>
        <w:tc>
          <w:tcPr>
            <w:tcW w:w="3300" w:type="dxa"/>
            <w:tcBorders>
              <w:top w:val="single" w:sz="4" w:space="0" w:color="auto"/>
              <w:left w:val="nil"/>
              <w:bottom w:val="nil"/>
              <w:right w:val="single" w:sz="4" w:space="0" w:color="auto"/>
            </w:tcBorders>
            <w:shd w:val="clear" w:color="auto" w:fill="auto"/>
            <w:vAlign w:val="center"/>
            <w:hideMark/>
          </w:tcPr>
          <w:p w14:paraId="2EC8010F"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Wpłaty na PPK finansowane przez podmiot zatrudniający</w:t>
            </w:r>
          </w:p>
        </w:tc>
        <w:tc>
          <w:tcPr>
            <w:tcW w:w="1220" w:type="dxa"/>
            <w:tcBorders>
              <w:top w:val="single" w:sz="4" w:space="0" w:color="auto"/>
              <w:left w:val="nil"/>
              <w:bottom w:val="nil"/>
              <w:right w:val="single" w:sz="4" w:space="0" w:color="auto"/>
            </w:tcBorders>
            <w:shd w:val="clear" w:color="auto" w:fill="auto"/>
            <w:noWrap/>
            <w:vAlign w:val="center"/>
            <w:hideMark/>
          </w:tcPr>
          <w:p w14:paraId="49DD7431"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10 000,00</w:t>
            </w:r>
          </w:p>
        </w:tc>
        <w:tc>
          <w:tcPr>
            <w:tcW w:w="1220" w:type="dxa"/>
            <w:tcBorders>
              <w:top w:val="single" w:sz="4" w:space="0" w:color="auto"/>
              <w:left w:val="nil"/>
              <w:bottom w:val="nil"/>
              <w:right w:val="single" w:sz="4" w:space="0" w:color="auto"/>
            </w:tcBorders>
            <w:shd w:val="clear" w:color="auto" w:fill="auto"/>
            <w:noWrap/>
            <w:vAlign w:val="center"/>
            <w:hideMark/>
          </w:tcPr>
          <w:p w14:paraId="4FBF4A2D"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000000" w:fill="FFFFFF"/>
            <w:noWrap/>
            <w:vAlign w:val="center"/>
            <w:hideMark/>
          </w:tcPr>
          <w:p w14:paraId="788D7A09"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5817E529" w14:textId="77777777" w:rsidTr="006E5262">
        <w:trPr>
          <w:trHeight w:val="372"/>
        </w:trPr>
        <w:tc>
          <w:tcPr>
            <w:tcW w:w="960" w:type="dxa"/>
            <w:vMerge/>
            <w:tcBorders>
              <w:top w:val="nil"/>
              <w:left w:val="single" w:sz="4" w:space="0" w:color="auto"/>
              <w:bottom w:val="single" w:sz="4" w:space="0" w:color="000000"/>
              <w:right w:val="single" w:sz="4" w:space="0" w:color="auto"/>
            </w:tcBorders>
            <w:vAlign w:val="center"/>
            <w:hideMark/>
          </w:tcPr>
          <w:p w14:paraId="2D6218C8"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275D7E22" w14:textId="77777777" w:rsidR="006E5262" w:rsidRPr="006E5262" w:rsidRDefault="006E5262" w:rsidP="006E5262">
            <w:pPr>
              <w:rPr>
                <w:rFonts w:ascii="Calibri" w:hAnsi="Calibri" w:cs="Calibri"/>
                <w:color w:val="000000"/>
                <w:sz w:val="18"/>
                <w:szCs w:val="18"/>
              </w:rPr>
            </w:pPr>
          </w:p>
        </w:tc>
        <w:tc>
          <w:tcPr>
            <w:tcW w:w="960" w:type="dxa"/>
            <w:tcBorders>
              <w:top w:val="single" w:sz="4" w:space="0" w:color="auto"/>
              <w:left w:val="nil"/>
              <w:bottom w:val="nil"/>
              <w:right w:val="single" w:sz="4" w:space="0" w:color="auto"/>
            </w:tcBorders>
            <w:shd w:val="clear" w:color="auto" w:fill="auto"/>
            <w:noWrap/>
            <w:vAlign w:val="center"/>
            <w:hideMark/>
          </w:tcPr>
          <w:p w14:paraId="48BCB126"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6050</w:t>
            </w:r>
          </w:p>
        </w:tc>
        <w:tc>
          <w:tcPr>
            <w:tcW w:w="3300" w:type="dxa"/>
            <w:tcBorders>
              <w:top w:val="single" w:sz="4" w:space="0" w:color="auto"/>
              <w:left w:val="nil"/>
              <w:bottom w:val="nil"/>
              <w:right w:val="single" w:sz="4" w:space="0" w:color="auto"/>
            </w:tcBorders>
            <w:shd w:val="clear" w:color="auto" w:fill="auto"/>
            <w:vAlign w:val="center"/>
            <w:hideMark/>
          </w:tcPr>
          <w:p w14:paraId="09E4CDA2"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Wydatki inwestycyjne jednostek budżetowych</w:t>
            </w:r>
          </w:p>
        </w:tc>
        <w:tc>
          <w:tcPr>
            <w:tcW w:w="1220" w:type="dxa"/>
            <w:tcBorders>
              <w:top w:val="single" w:sz="4" w:space="0" w:color="auto"/>
              <w:left w:val="nil"/>
              <w:bottom w:val="nil"/>
              <w:right w:val="single" w:sz="4" w:space="0" w:color="auto"/>
            </w:tcBorders>
            <w:shd w:val="clear" w:color="auto" w:fill="auto"/>
            <w:noWrap/>
            <w:vAlign w:val="center"/>
            <w:hideMark/>
          </w:tcPr>
          <w:p w14:paraId="29B176A0"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70 000,00</w:t>
            </w:r>
          </w:p>
        </w:tc>
        <w:tc>
          <w:tcPr>
            <w:tcW w:w="1220" w:type="dxa"/>
            <w:tcBorders>
              <w:top w:val="single" w:sz="4" w:space="0" w:color="auto"/>
              <w:left w:val="nil"/>
              <w:bottom w:val="nil"/>
              <w:right w:val="single" w:sz="4" w:space="0" w:color="auto"/>
            </w:tcBorders>
            <w:shd w:val="clear" w:color="auto" w:fill="auto"/>
            <w:noWrap/>
            <w:vAlign w:val="center"/>
            <w:hideMark/>
          </w:tcPr>
          <w:p w14:paraId="1820A980"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000000" w:fill="FFFFFF"/>
            <w:noWrap/>
            <w:vAlign w:val="center"/>
            <w:hideMark/>
          </w:tcPr>
          <w:p w14:paraId="38135104"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42E49C06" w14:textId="77777777" w:rsidTr="006E5262">
        <w:trPr>
          <w:trHeight w:val="480"/>
        </w:trPr>
        <w:tc>
          <w:tcPr>
            <w:tcW w:w="960" w:type="dxa"/>
            <w:vMerge/>
            <w:tcBorders>
              <w:top w:val="nil"/>
              <w:left w:val="single" w:sz="4" w:space="0" w:color="auto"/>
              <w:bottom w:val="single" w:sz="4" w:space="0" w:color="000000"/>
              <w:right w:val="single" w:sz="4" w:space="0" w:color="auto"/>
            </w:tcBorders>
            <w:vAlign w:val="center"/>
            <w:hideMark/>
          </w:tcPr>
          <w:p w14:paraId="27BF4683" w14:textId="77777777" w:rsidR="006E5262" w:rsidRPr="006E5262" w:rsidRDefault="006E5262" w:rsidP="006E5262">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7000E9A7" w14:textId="77777777" w:rsidR="006E5262" w:rsidRPr="006E5262" w:rsidRDefault="006E5262" w:rsidP="006E5262">
            <w:pPr>
              <w:rPr>
                <w:rFonts w:ascii="Calibri" w:hAnsi="Calibri" w:cs="Calibri"/>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10923E" w14:textId="77777777" w:rsidR="006E5262" w:rsidRPr="006E5262" w:rsidRDefault="006E5262" w:rsidP="006E5262">
            <w:pPr>
              <w:jc w:val="center"/>
              <w:rPr>
                <w:rFonts w:ascii="Calibri" w:hAnsi="Calibri" w:cs="Calibri"/>
                <w:color w:val="000000"/>
                <w:sz w:val="18"/>
                <w:szCs w:val="18"/>
              </w:rPr>
            </w:pPr>
            <w:r w:rsidRPr="006E5262">
              <w:rPr>
                <w:rFonts w:ascii="Calibri" w:hAnsi="Calibri" w:cs="Calibri"/>
                <w:color w:val="000000"/>
                <w:sz w:val="18"/>
                <w:szCs w:val="18"/>
              </w:rPr>
              <w:t>6060</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0CC747FE" w14:textId="77777777" w:rsidR="006E5262" w:rsidRPr="006E5262" w:rsidRDefault="006E5262" w:rsidP="006E5262">
            <w:pPr>
              <w:rPr>
                <w:rFonts w:ascii="Calibri" w:hAnsi="Calibri" w:cs="Calibri"/>
                <w:color w:val="000000"/>
                <w:sz w:val="18"/>
                <w:szCs w:val="18"/>
              </w:rPr>
            </w:pPr>
            <w:r w:rsidRPr="006E5262">
              <w:rPr>
                <w:rFonts w:ascii="Calibri" w:hAnsi="Calibri" w:cs="Calibri"/>
                <w:color w:val="000000"/>
                <w:sz w:val="18"/>
                <w:szCs w:val="18"/>
              </w:rPr>
              <w:t>Wydatki na zakupy inwestycyjne jednostek budżetowych</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4218B4D"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156 800,00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5E9F35F"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c>
          <w:tcPr>
            <w:tcW w:w="800" w:type="dxa"/>
            <w:tcBorders>
              <w:top w:val="nil"/>
              <w:left w:val="nil"/>
              <w:bottom w:val="single" w:sz="4" w:space="0" w:color="auto"/>
              <w:right w:val="single" w:sz="4" w:space="0" w:color="auto"/>
            </w:tcBorders>
            <w:shd w:val="clear" w:color="000000" w:fill="FFFFFF"/>
            <w:noWrap/>
            <w:vAlign w:val="center"/>
            <w:hideMark/>
          </w:tcPr>
          <w:p w14:paraId="1B2A5AA8" w14:textId="77777777" w:rsidR="006E5262" w:rsidRPr="006E5262" w:rsidRDefault="006E5262" w:rsidP="006E5262">
            <w:pPr>
              <w:jc w:val="right"/>
              <w:rPr>
                <w:rFonts w:ascii="Calibri" w:hAnsi="Calibri" w:cs="Calibri"/>
                <w:color w:val="000000"/>
                <w:sz w:val="18"/>
                <w:szCs w:val="18"/>
              </w:rPr>
            </w:pPr>
            <w:r w:rsidRPr="006E5262">
              <w:rPr>
                <w:rFonts w:ascii="Calibri" w:hAnsi="Calibri" w:cs="Calibri"/>
                <w:color w:val="000000"/>
                <w:sz w:val="18"/>
                <w:szCs w:val="18"/>
              </w:rPr>
              <w:t>0,00</w:t>
            </w:r>
          </w:p>
        </w:tc>
      </w:tr>
      <w:tr w:rsidR="006E5262" w:rsidRPr="006E5262" w14:paraId="1EB09882" w14:textId="77777777" w:rsidTr="006E5262">
        <w:trPr>
          <w:trHeight w:val="288"/>
        </w:trPr>
        <w:tc>
          <w:tcPr>
            <w:tcW w:w="960" w:type="dxa"/>
            <w:tcBorders>
              <w:top w:val="nil"/>
              <w:left w:val="single" w:sz="4" w:space="0" w:color="auto"/>
              <w:bottom w:val="single" w:sz="4" w:space="0" w:color="auto"/>
              <w:right w:val="single" w:sz="4" w:space="0" w:color="auto"/>
            </w:tcBorders>
            <w:shd w:val="clear" w:color="000000" w:fill="99CC00"/>
            <w:noWrap/>
            <w:vAlign w:val="center"/>
            <w:hideMark/>
          </w:tcPr>
          <w:p w14:paraId="57426679" w14:textId="77777777" w:rsidR="006E5262" w:rsidRPr="006E5262" w:rsidRDefault="006E5262" w:rsidP="006E5262">
            <w:pPr>
              <w:rPr>
                <w:rFonts w:ascii="Calibri" w:hAnsi="Calibri" w:cs="Calibri"/>
                <w:b/>
                <w:bCs/>
                <w:color w:val="000000"/>
                <w:sz w:val="22"/>
                <w:szCs w:val="22"/>
              </w:rPr>
            </w:pPr>
            <w:r w:rsidRPr="006E5262">
              <w:rPr>
                <w:rFonts w:ascii="Calibri"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000000" w:fill="99CC00"/>
            <w:noWrap/>
            <w:vAlign w:val="center"/>
            <w:hideMark/>
          </w:tcPr>
          <w:p w14:paraId="2962170F" w14:textId="77777777" w:rsidR="006E5262" w:rsidRPr="006E5262" w:rsidRDefault="006E5262" w:rsidP="006E5262">
            <w:pPr>
              <w:rPr>
                <w:rFonts w:ascii="Calibri" w:hAnsi="Calibri" w:cs="Calibri"/>
                <w:b/>
                <w:bCs/>
                <w:color w:val="000000"/>
                <w:sz w:val="22"/>
                <w:szCs w:val="22"/>
              </w:rPr>
            </w:pPr>
            <w:r w:rsidRPr="006E5262">
              <w:rPr>
                <w:rFonts w:ascii="Calibri"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000000" w:fill="99CC00"/>
            <w:noWrap/>
            <w:vAlign w:val="center"/>
            <w:hideMark/>
          </w:tcPr>
          <w:p w14:paraId="331B71E4" w14:textId="77777777" w:rsidR="006E5262" w:rsidRPr="006E5262" w:rsidRDefault="006E5262" w:rsidP="006E5262">
            <w:pPr>
              <w:rPr>
                <w:rFonts w:ascii="Calibri" w:hAnsi="Calibri" w:cs="Calibri"/>
                <w:b/>
                <w:bCs/>
                <w:color w:val="000000"/>
                <w:sz w:val="18"/>
                <w:szCs w:val="18"/>
              </w:rPr>
            </w:pPr>
            <w:r w:rsidRPr="006E5262">
              <w:rPr>
                <w:rFonts w:ascii="Calibri" w:hAnsi="Calibri" w:cs="Calibri"/>
                <w:b/>
                <w:bCs/>
                <w:color w:val="000000"/>
                <w:sz w:val="18"/>
                <w:szCs w:val="18"/>
              </w:rPr>
              <w:t> </w:t>
            </w:r>
          </w:p>
        </w:tc>
        <w:tc>
          <w:tcPr>
            <w:tcW w:w="3300" w:type="dxa"/>
            <w:tcBorders>
              <w:top w:val="nil"/>
              <w:left w:val="nil"/>
              <w:bottom w:val="single" w:sz="4" w:space="0" w:color="auto"/>
              <w:right w:val="single" w:sz="4" w:space="0" w:color="auto"/>
            </w:tcBorders>
            <w:shd w:val="clear" w:color="000000" w:fill="99CC00"/>
            <w:noWrap/>
            <w:vAlign w:val="center"/>
            <w:hideMark/>
          </w:tcPr>
          <w:p w14:paraId="3EED10B2" w14:textId="77777777" w:rsidR="006E5262" w:rsidRPr="006E5262" w:rsidRDefault="006E5262" w:rsidP="006E5262">
            <w:pPr>
              <w:rPr>
                <w:rFonts w:ascii="Calibri" w:hAnsi="Calibri" w:cs="Calibri"/>
                <w:b/>
                <w:bCs/>
                <w:color w:val="000000"/>
                <w:sz w:val="18"/>
                <w:szCs w:val="18"/>
              </w:rPr>
            </w:pPr>
            <w:r w:rsidRPr="006E5262">
              <w:rPr>
                <w:rFonts w:ascii="Calibri" w:hAnsi="Calibri" w:cs="Calibri"/>
                <w:b/>
                <w:bCs/>
                <w:color w:val="000000"/>
                <w:sz w:val="18"/>
                <w:szCs w:val="18"/>
              </w:rPr>
              <w:t>RAZEM</w:t>
            </w:r>
          </w:p>
        </w:tc>
        <w:tc>
          <w:tcPr>
            <w:tcW w:w="1220" w:type="dxa"/>
            <w:tcBorders>
              <w:top w:val="nil"/>
              <w:left w:val="nil"/>
              <w:bottom w:val="single" w:sz="4" w:space="0" w:color="auto"/>
              <w:right w:val="single" w:sz="4" w:space="0" w:color="auto"/>
            </w:tcBorders>
            <w:shd w:val="clear" w:color="000000" w:fill="99CC00"/>
            <w:noWrap/>
            <w:vAlign w:val="center"/>
            <w:hideMark/>
          </w:tcPr>
          <w:p w14:paraId="27A6407A"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84 687 800,00</w:t>
            </w:r>
          </w:p>
        </w:tc>
        <w:tc>
          <w:tcPr>
            <w:tcW w:w="1220" w:type="dxa"/>
            <w:tcBorders>
              <w:top w:val="nil"/>
              <w:left w:val="nil"/>
              <w:bottom w:val="single" w:sz="4" w:space="0" w:color="auto"/>
              <w:right w:val="single" w:sz="4" w:space="0" w:color="auto"/>
            </w:tcBorders>
            <w:shd w:val="clear" w:color="000000" w:fill="99CC00"/>
            <w:noWrap/>
            <w:vAlign w:val="center"/>
            <w:hideMark/>
          </w:tcPr>
          <w:p w14:paraId="30044A8F"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31 273 715,94</w:t>
            </w:r>
          </w:p>
        </w:tc>
        <w:tc>
          <w:tcPr>
            <w:tcW w:w="800" w:type="dxa"/>
            <w:tcBorders>
              <w:top w:val="nil"/>
              <w:left w:val="nil"/>
              <w:bottom w:val="single" w:sz="4" w:space="0" w:color="auto"/>
              <w:right w:val="single" w:sz="4" w:space="0" w:color="auto"/>
            </w:tcBorders>
            <w:shd w:val="clear" w:color="000000" w:fill="99CC00"/>
            <w:noWrap/>
            <w:vAlign w:val="center"/>
            <w:hideMark/>
          </w:tcPr>
          <w:p w14:paraId="2FAD194E" w14:textId="77777777" w:rsidR="006E5262" w:rsidRPr="006E5262" w:rsidRDefault="006E5262" w:rsidP="006E5262">
            <w:pPr>
              <w:jc w:val="right"/>
              <w:rPr>
                <w:rFonts w:ascii="Calibri" w:hAnsi="Calibri" w:cs="Calibri"/>
                <w:b/>
                <w:bCs/>
                <w:color w:val="000000"/>
                <w:sz w:val="18"/>
                <w:szCs w:val="18"/>
              </w:rPr>
            </w:pPr>
            <w:r w:rsidRPr="006E5262">
              <w:rPr>
                <w:rFonts w:ascii="Calibri" w:hAnsi="Calibri" w:cs="Calibri"/>
                <w:b/>
                <w:bCs/>
                <w:color w:val="000000"/>
                <w:sz w:val="18"/>
                <w:szCs w:val="18"/>
              </w:rPr>
              <w:t>36,93</w:t>
            </w:r>
          </w:p>
        </w:tc>
      </w:tr>
    </w:tbl>
    <w:p w14:paraId="6C793F2A" w14:textId="0279192F" w:rsidR="006E5262" w:rsidRDefault="006E5262" w:rsidP="006E5262">
      <w:pPr>
        <w:spacing w:after="200" w:line="276" w:lineRule="auto"/>
        <w:contextualSpacing/>
        <w:rPr>
          <w:rFonts w:asciiTheme="minorHAnsi" w:eastAsiaTheme="minorHAnsi" w:hAnsiTheme="minorHAnsi" w:cstheme="minorBidi"/>
          <w:lang w:eastAsia="en-US"/>
        </w:rPr>
      </w:pPr>
    </w:p>
    <w:p w14:paraId="4D818ED3" w14:textId="3E9EAB2A" w:rsidR="00D47CBF" w:rsidRDefault="00D47CBF" w:rsidP="00D47CBF">
      <w:pPr>
        <w:spacing w:after="200"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Opis realizacji wydatków za pierwsze półrocze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według poszczególnych pozycji układu wykonawczego przedstawia się następująco:</w:t>
      </w:r>
    </w:p>
    <w:tbl>
      <w:tblPr>
        <w:tblW w:w="0" w:type="auto"/>
        <w:tblInd w:w="720" w:type="dxa"/>
        <w:tblLook w:val="04A0" w:firstRow="1" w:lastRow="0" w:firstColumn="1" w:lastColumn="0" w:noHBand="0" w:noVBand="1"/>
      </w:tblPr>
      <w:tblGrid>
        <w:gridCol w:w="1766"/>
        <w:gridCol w:w="4549"/>
        <w:gridCol w:w="2037"/>
      </w:tblGrid>
      <w:tr w:rsidR="00D47CBF" w:rsidRPr="00D47CBF" w14:paraId="2A308E0E" w14:textId="77777777" w:rsidTr="004820AF">
        <w:tc>
          <w:tcPr>
            <w:tcW w:w="1766" w:type="dxa"/>
            <w:shd w:val="clear" w:color="auto" w:fill="C9C9C9" w:themeFill="accent3" w:themeFillTint="99"/>
            <w:hideMark/>
          </w:tcPr>
          <w:p w14:paraId="7E5123E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758</w:t>
            </w:r>
          </w:p>
        </w:tc>
        <w:tc>
          <w:tcPr>
            <w:tcW w:w="4549" w:type="dxa"/>
            <w:shd w:val="clear" w:color="auto" w:fill="C9C9C9" w:themeFill="accent3" w:themeFillTint="99"/>
            <w:hideMark/>
          </w:tcPr>
          <w:p w14:paraId="09DBE47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Różne rozliczenia</w:t>
            </w:r>
          </w:p>
        </w:tc>
        <w:tc>
          <w:tcPr>
            <w:tcW w:w="2037" w:type="dxa"/>
          </w:tcPr>
          <w:p w14:paraId="53D8408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02926FC1" w14:textId="77777777" w:rsidTr="004820AF">
        <w:tc>
          <w:tcPr>
            <w:tcW w:w="1766" w:type="dxa"/>
            <w:shd w:val="clear" w:color="auto" w:fill="DBDBDB" w:themeFill="accent3" w:themeFillTint="66"/>
            <w:hideMark/>
          </w:tcPr>
          <w:p w14:paraId="23C6711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75818</w:t>
            </w:r>
          </w:p>
        </w:tc>
        <w:tc>
          <w:tcPr>
            <w:tcW w:w="4549" w:type="dxa"/>
            <w:shd w:val="clear" w:color="auto" w:fill="DBDBDB" w:themeFill="accent3" w:themeFillTint="66"/>
            <w:hideMark/>
          </w:tcPr>
          <w:p w14:paraId="0EEDA6E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Rezerwy ogólne i celowe</w:t>
            </w:r>
          </w:p>
        </w:tc>
        <w:tc>
          <w:tcPr>
            <w:tcW w:w="2037" w:type="dxa"/>
          </w:tcPr>
          <w:p w14:paraId="4E287EB9"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EF43699" w14:textId="77777777" w:rsidTr="004820AF">
        <w:trPr>
          <w:trHeight w:val="129"/>
        </w:trPr>
        <w:tc>
          <w:tcPr>
            <w:tcW w:w="1766" w:type="dxa"/>
            <w:shd w:val="clear" w:color="auto" w:fill="EDEDED" w:themeFill="accent3" w:themeFillTint="33"/>
            <w:hideMark/>
          </w:tcPr>
          <w:p w14:paraId="46D5EBD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4810</w:t>
            </w:r>
          </w:p>
        </w:tc>
        <w:tc>
          <w:tcPr>
            <w:tcW w:w="4549" w:type="dxa"/>
            <w:shd w:val="clear" w:color="auto" w:fill="EDEDED" w:themeFill="accent3" w:themeFillTint="33"/>
            <w:hideMark/>
          </w:tcPr>
          <w:p w14:paraId="17C5A82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Rezerwy</w:t>
            </w:r>
          </w:p>
        </w:tc>
        <w:tc>
          <w:tcPr>
            <w:tcW w:w="2037" w:type="dxa"/>
            <w:shd w:val="clear" w:color="auto" w:fill="EDEDED" w:themeFill="accent3" w:themeFillTint="33"/>
            <w:hideMark/>
          </w:tcPr>
          <w:p w14:paraId="14D15D47" w14:textId="77777777" w:rsidR="00D47CBF" w:rsidRPr="00D47CBF" w:rsidRDefault="00D47CBF" w:rsidP="00D47CBF">
            <w:pPr>
              <w:spacing w:after="200" w:line="276" w:lineRule="auto"/>
              <w:contextualSpacing/>
              <w:jc w:val="right"/>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0,00 zł</w:t>
            </w:r>
          </w:p>
        </w:tc>
      </w:tr>
    </w:tbl>
    <w:p w14:paraId="39DF6233" w14:textId="239E0152" w:rsidR="00D47CBF" w:rsidRDefault="00D47CBF" w:rsidP="0061589C">
      <w:pPr>
        <w:spacing w:after="200" w:line="276" w:lineRule="auto"/>
        <w:ind w:firstLine="708"/>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W pierwszym półroczu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rezerwy ogólne i celowe nie zostały wykorzystane.   </w:t>
      </w:r>
    </w:p>
    <w:tbl>
      <w:tblPr>
        <w:tblW w:w="0" w:type="auto"/>
        <w:tblInd w:w="720" w:type="dxa"/>
        <w:tblLook w:val="04A0" w:firstRow="1" w:lastRow="0" w:firstColumn="1" w:lastColumn="0" w:noHBand="0" w:noVBand="1"/>
      </w:tblPr>
      <w:tblGrid>
        <w:gridCol w:w="1763"/>
        <w:gridCol w:w="4544"/>
        <w:gridCol w:w="2045"/>
      </w:tblGrid>
      <w:tr w:rsidR="00D47CBF" w:rsidRPr="00D47CBF" w14:paraId="28006314" w14:textId="77777777" w:rsidTr="00D47CBF">
        <w:tc>
          <w:tcPr>
            <w:tcW w:w="1763" w:type="dxa"/>
            <w:shd w:val="clear" w:color="auto" w:fill="C9C9C9" w:themeFill="accent3" w:themeFillTint="99"/>
            <w:hideMark/>
          </w:tcPr>
          <w:p w14:paraId="49C7177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4" w:type="dxa"/>
            <w:shd w:val="clear" w:color="auto" w:fill="C9C9C9" w:themeFill="accent3" w:themeFillTint="99"/>
            <w:hideMark/>
          </w:tcPr>
          <w:p w14:paraId="75DC215F"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5" w:type="dxa"/>
          </w:tcPr>
          <w:p w14:paraId="18F91DF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6AEEB69" w14:textId="77777777" w:rsidTr="00D47CBF">
        <w:tc>
          <w:tcPr>
            <w:tcW w:w="1763" w:type="dxa"/>
            <w:shd w:val="clear" w:color="auto" w:fill="DBDBDB" w:themeFill="accent3" w:themeFillTint="66"/>
            <w:hideMark/>
          </w:tcPr>
          <w:p w14:paraId="31E5CCE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4" w:type="dxa"/>
            <w:shd w:val="clear" w:color="auto" w:fill="DBDBDB" w:themeFill="accent3" w:themeFillTint="66"/>
            <w:hideMark/>
          </w:tcPr>
          <w:p w14:paraId="57F1D30A" w14:textId="6A4CC1FD"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5" w:type="dxa"/>
          </w:tcPr>
          <w:p w14:paraId="733A17C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52CD935" w14:textId="77777777" w:rsidTr="00D47CBF">
        <w:tc>
          <w:tcPr>
            <w:tcW w:w="1763" w:type="dxa"/>
            <w:shd w:val="clear" w:color="auto" w:fill="EDEDED" w:themeFill="accent3" w:themeFillTint="33"/>
            <w:hideMark/>
          </w:tcPr>
          <w:p w14:paraId="4F89E4F3"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3020</w:t>
            </w:r>
          </w:p>
        </w:tc>
        <w:tc>
          <w:tcPr>
            <w:tcW w:w="4544" w:type="dxa"/>
            <w:shd w:val="clear" w:color="auto" w:fill="EDEDED" w:themeFill="accent3" w:themeFillTint="33"/>
            <w:hideMark/>
          </w:tcPr>
          <w:p w14:paraId="782114E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Wydatki osobowe niezaliczane do wynagrodzeń</w:t>
            </w:r>
          </w:p>
        </w:tc>
        <w:tc>
          <w:tcPr>
            <w:tcW w:w="2045" w:type="dxa"/>
            <w:shd w:val="clear" w:color="auto" w:fill="EDEDED" w:themeFill="accent3" w:themeFillTint="33"/>
            <w:hideMark/>
          </w:tcPr>
          <w:p w14:paraId="282B6E22" w14:textId="471A7196" w:rsidR="00D47CBF" w:rsidRPr="00D47CBF" w:rsidRDefault="005928D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2 223,26</w:t>
            </w:r>
            <w:r w:rsidR="00D47CBF" w:rsidRPr="00D47CBF">
              <w:rPr>
                <w:rFonts w:asciiTheme="minorHAnsi" w:eastAsiaTheme="minorHAnsi" w:hAnsiTheme="minorHAnsi" w:cstheme="minorBidi"/>
                <w:b/>
                <w:sz w:val="20"/>
                <w:szCs w:val="20"/>
                <w:lang w:eastAsia="en-US"/>
              </w:rPr>
              <w:t xml:space="preserve"> zł</w:t>
            </w:r>
          </w:p>
        </w:tc>
      </w:tr>
    </w:tbl>
    <w:p w14:paraId="44958B56" w14:textId="5D1227A6" w:rsidR="00D47CBF" w:rsidRPr="00D47CBF" w:rsidRDefault="00D47CBF" w:rsidP="00D47CBF">
      <w:pPr>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ab/>
        <w:t xml:space="preserve">Wydatki osobowe niezaliczane do wynagrodzeń w pierwszym półroczu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wykonane zostały na poziomie </w:t>
      </w:r>
      <w:r w:rsidR="00CC2F14">
        <w:rPr>
          <w:rFonts w:asciiTheme="minorHAnsi" w:eastAsiaTheme="minorHAnsi" w:hAnsiTheme="minorHAnsi" w:cstheme="minorBidi"/>
          <w:sz w:val="22"/>
          <w:szCs w:val="22"/>
          <w:lang w:eastAsia="en-US"/>
        </w:rPr>
        <w:t>37,05</w:t>
      </w:r>
      <w:r w:rsidR="00E80E8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 stosunku do planu. Powyższe wydatki na rzecz pracowników obejmowały świadczenia rzeczowe wynikające z przepisów dotyczących bezpieczeństwa i higieny pracy. Zobowiązania 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wynikające z powyższego paragrafu wyst</w:t>
      </w:r>
      <w:r w:rsidR="00CC2F14">
        <w:rPr>
          <w:rFonts w:asciiTheme="minorHAnsi" w:eastAsiaTheme="minorHAnsi" w:hAnsiTheme="minorHAnsi" w:cstheme="minorBidi"/>
          <w:sz w:val="22"/>
          <w:szCs w:val="22"/>
          <w:lang w:eastAsia="en-US"/>
        </w:rPr>
        <w:t>ąpiły w kwocie 142,07zł (w tym wymagalne 0,00, niewymagalne 142,07zł)</w:t>
      </w:r>
      <w:r w:rsidRPr="00D47CBF">
        <w:rPr>
          <w:rFonts w:asciiTheme="minorHAnsi" w:eastAsiaTheme="minorHAnsi" w:hAnsiTheme="minorHAnsi" w:cstheme="minorBidi"/>
          <w:sz w:val="22"/>
          <w:szCs w:val="22"/>
          <w:lang w:eastAsia="en-US"/>
        </w:rPr>
        <w:t xml:space="preserve">.  </w:t>
      </w:r>
    </w:p>
    <w:p w14:paraId="380F4E37" w14:textId="77777777" w:rsidR="00D47CBF" w:rsidRPr="00D47CBF" w:rsidRDefault="00D47CBF" w:rsidP="00D47CBF">
      <w:pPr>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0"/>
        <w:gridCol w:w="4542"/>
        <w:gridCol w:w="2050"/>
      </w:tblGrid>
      <w:tr w:rsidR="00D47CBF" w:rsidRPr="00D47CBF" w14:paraId="4F1C6624" w14:textId="77777777" w:rsidTr="00D47CBF">
        <w:tc>
          <w:tcPr>
            <w:tcW w:w="1760" w:type="dxa"/>
            <w:shd w:val="clear" w:color="auto" w:fill="C9C9C9" w:themeFill="accent3" w:themeFillTint="99"/>
            <w:hideMark/>
          </w:tcPr>
          <w:p w14:paraId="3E38640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2" w:type="dxa"/>
            <w:shd w:val="clear" w:color="auto" w:fill="C9C9C9" w:themeFill="accent3" w:themeFillTint="99"/>
            <w:hideMark/>
          </w:tcPr>
          <w:p w14:paraId="146153E8"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50" w:type="dxa"/>
          </w:tcPr>
          <w:p w14:paraId="74DCA11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03BBD0EA" w14:textId="77777777" w:rsidTr="00D47CBF">
        <w:tc>
          <w:tcPr>
            <w:tcW w:w="1760" w:type="dxa"/>
            <w:shd w:val="clear" w:color="auto" w:fill="DBDBDB" w:themeFill="accent3" w:themeFillTint="66"/>
            <w:hideMark/>
          </w:tcPr>
          <w:p w14:paraId="0F873FE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2" w:type="dxa"/>
            <w:shd w:val="clear" w:color="auto" w:fill="DBDBDB" w:themeFill="accent3" w:themeFillTint="66"/>
            <w:hideMark/>
          </w:tcPr>
          <w:p w14:paraId="52AA7B8B" w14:textId="2AB958F6"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50" w:type="dxa"/>
          </w:tcPr>
          <w:p w14:paraId="7152776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B371977" w14:textId="77777777" w:rsidTr="00D47CBF">
        <w:tc>
          <w:tcPr>
            <w:tcW w:w="1760" w:type="dxa"/>
            <w:shd w:val="clear" w:color="auto" w:fill="EDEDED" w:themeFill="accent3" w:themeFillTint="33"/>
            <w:hideMark/>
          </w:tcPr>
          <w:p w14:paraId="574A457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4010</w:t>
            </w:r>
          </w:p>
        </w:tc>
        <w:tc>
          <w:tcPr>
            <w:tcW w:w="4542" w:type="dxa"/>
            <w:shd w:val="clear" w:color="auto" w:fill="EDEDED" w:themeFill="accent3" w:themeFillTint="33"/>
            <w:hideMark/>
          </w:tcPr>
          <w:p w14:paraId="5759049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Wynagrodzenia osobowe pracowników</w:t>
            </w:r>
          </w:p>
        </w:tc>
        <w:tc>
          <w:tcPr>
            <w:tcW w:w="2050" w:type="dxa"/>
            <w:shd w:val="clear" w:color="auto" w:fill="EDEDED" w:themeFill="accent3" w:themeFillTint="33"/>
            <w:hideMark/>
          </w:tcPr>
          <w:p w14:paraId="0D11B41B" w14:textId="21E6ED1E" w:rsidR="00D47CBF" w:rsidRPr="00D47CBF" w:rsidRDefault="00CC2F14"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w:t>
            </w:r>
            <w:r w:rsidR="006E5262">
              <w:rPr>
                <w:rFonts w:asciiTheme="minorHAnsi" w:eastAsiaTheme="minorHAnsi" w:hAnsiTheme="minorHAnsi" w:cstheme="minorBidi"/>
                <w:b/>
                <w:sz w:val="20"/>
                <w:szCs w:val="20"/>
                <w:lang w:eastAsia="en-US"/>
              </w:rPr>
              <w:t> </w:t>
            </w:r>
            <w:r>
              <w:rPr>
                <w:rFonts w:asciiTheme="minorHAnsi" w:eastAsiaTheme="minorHAnsi" w:hAnsiTheme="minorHAnsi" w:cstheme="minorBidi"/>
                <w:b/>
                <w:sz w:val="20"/>
                <w:szCs w:val="20"/>
                <w:lang w:eastAsia="en-US"/>
              </w:rPr>
              <w:t>13</w:t>
            </w:r>
            <w:r w:rsidR="006E5262">
              <w:rPr>
                <w:rFonts w:asciiTheme="minorHAnsi" w:eastAsiaTheme="minorHAnsi" w:hAnsiTheme="minorHAnsi" w:cstheme="minorBidi"/>
                <w:b/>
                <w:sz w:val="20"/>
                <w:szCs w:val="20"/>
                <w:lang w:eastAsia="en-US"/>
              </w:rPr>
              <w:t>4 624,</w:t>
            </w:r>
            <w:r w:rsidR="001E198E">
              <w:rPr>
                <w:rFonts w:asciiTheme="minorHAnsi" w:eastAsiaTheme="minorHAnsi" w:hAnsiTheme="minorHAnsi" w:cstheme="minorBidi"/>
                <w:b/>
                <w:sz w:val="20"/>
                <w:szCs w:val="20"/>
                <w:lang w:eastAsia="en-US"/>
              </w:rPr>
              <w:t>19</w:t>
            </w:r>
            <w:r w:rsidR="00D47CBF" w:rsidRPr="00D47CBF">
              <w:rPr>
                <w:rFonts w:asciiTheme="minorHAnsi" w:eastAsiaTheme="minorHAnsi" w:hAnsiTheme="minorHAnsi" w:cstheme="minorBidi"/>
                <w:b/>
                <w:sz w:val="20"/>
                <w:szCs w:val="20"/>
                <w:lang w:eastAsia="en-US"/>
              </w:rPr>
              <w:t xml:space="preserve"> zł</w:t>
            </w:r>
          </w:p>
        </w:tc>
      </w:tr>
    </w:tbl>
    <w:p w14:paraId="0BD8EA23" w14:textId="6BFE3452" w:rsidR="00D47CBF" w:rsidRPr="00D47CBF" w:rsidRDefault="00D47CBF" w:rsidP="00D47CBF">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ab/>
        <w:t xml:space="preserve">Wydatki związane z wynagrodzeniami osobowymi pracowników 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stanowią </w:t>
      </w:r>
      <w:r w:rsidR="00CC2F14">
        <w:rPr>
          <w:rFonts w:asciiTheme="minorHAnsi" w:eastAsiaTheme="minorHAnsi" w:hAnsiTheme="minorHAnsi" w:cstheme="minorBidi"/>
          <w:sz w:val="22"/>
          <w:szCs w:val="22"/>
          <w:lang w:eastAsia="en-US"/>
        </w:rPr>
        <w:t>44,1</w:t>
      </w:r>
      <w:r w:rsidR="001E198E">
        <w:rPr>
          <w:rFonts w:asciiTheme="minorHAnsi" w:eastAsiaTheme="minorHAnsi" w:hAnsiTheme="minorHAnsi" w:cstheme="minorBidi"/>
          <w:sz w:val="22"/>
          <w:szCs w:val="22"/>
          <w:lang w:eastAsia="en-US"/>
        </w:rPr>
        <w:t>0</w:t>
      </w:r>
      <w:r w:rsidR="00E80E8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planowanych wydatków na wynagrodzenia w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Oszczędności poczynione na powyższym paragrafie są wynikiem następujących czynników:</w:t>
      </w:r>
    </w:p>
    <w:p w14:paraId="1B9AF697" w14:textId="77777777" w:rsidR="00D47CBF" w:rsidRPr="00D47CBF" w:rsidRDefault="00D47CBF" w:rsidP="00D47CBF">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wypłata wynagrodzeń chorobowych stanowiących 80 % podstawy wymiaru wynagrodzenia,</w:t>
      </w:r>
    </w:p>
    <w:p w14:paraId="47BC8FE9" w14:textId="51D24A91" w:rsidR="00E04BBD" w:rsidRPr="00D47CBF" w:rsidRDefault="00D47CBF" w:rsidP="00D47CBF">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wypłata zasiłku chorobowego i opiekuńczego finansowanego przez Zakład Ubezpieczeń Społecznych</w:t>
      </w:r>
      <w:r w:rsidR="00CC2F14">
        <w:rPr>
          <w:rFonts w:asciiTheme="minorHAnsi" w:eastAsiaTheme="minorHAnsi" w:hAnsiTheme="minorHAnsi" w:cstheme="minorBidi"/>
          <w:sz w:val="22"/>
          <w:szCs w:val="22"/>
          <w:lang w:eastAsia="en-US"/>
        </w:rPr>
        <w:t>.</w:t>
      </w:r>
    </w:p>
    <w:p w14:paraId="5722B0D9" w14:textId="2BDCE0F6" w:rsidR="00D47CBF" w:rsidRPr="00D47CBF" w:rsidRDefault="00D47CBF" w:rsidP="00D47CBF">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Zobowiązania 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wynikające z powyższego paragrafu</w:t>
      </w:r>
      <w:r w:rsidR="00F57855">
        <w:rPr>
          <w:rFonts w:asciiTheme="minorHAnsi" w:eastAsiaTheme="minorHAnsi" w:hAnsiTheme="minorHAnsi" w:cstheme="minorBidi"/>
          <w:sz w:val="22"/>
          <w:szCs w:val="22"/>
          <w:lang w:eastAsia="en-US"/>
        </w:rPr>
        <w:t xml:space="preserve"> wystąpiły w kwocie </w:t>
      </w:r>
      <w:r w:rsidR="00CC2F14" w:rsidRPr="00E21F8E">
        <w:rPr>
          <w:rFonts w:asciiTheme="minorHAnsi" w:eastAsiaTheme="minorHAnsi" w:hAnsiTheme="minorHAnsi" w:cstheme="minorBidi"/>
          <w:sz w:val="22"/>
          <w:szCs w:val="22"/>
          <w:lang w:eastAsia="en-US"/>
        </w:rPr>
        <w:t>49.746,45</w:t>
      </w:r>
      <w:r w:rsidRPr="00E21F8E">
        <w:rPr>
          <w:rFonts w:asciiTheme="minorHAnsi" w:eastAsiaTheme="minorHAnsi" w:hAnsiTheme="minorHAnsi" w:cstheme="minorBidi"/>
          <w:sz w:val="22"/>
          <w:szCs w:val="22"/>
          <w:lang w:eastAsia="en-US"/>
        </w:rPr>
        <w:t xml:space="preserve"> zł ( w tym wymagalne 0,00 zł, niewymagalne </w:t>
      </w:r>
      <w:r w:rsidR="00CC2F14" w:rsidRPr="00E21F8E">
        <w:rPr>
          <w:rFonts w:asciiTheme="minorHAnsi" w:eastAsiaTheme="minorHAnsi" w:hAnsiTheme="minorHAnsi" w:cstheme="minorBidi"/>
          <w:sz w:val="22"/>
          <w:szCs w:val="22"/>
          <w:lang w:eastAsia="en-US"/>
        </w:rPr>
        <w:t>49.746,45</w:t>
      </w:r>
      <w:r w:rsidRPr="00E21F8E">
        <w:rPr>
          <w:rFonts w:asciiTheme="minorHAnsi" w:eastAsiaTheme="minorHAnsi" w:hAnsiTheme="minorHAnsi" w:cstheme="minorBidi"/>
          <w:sz w:val="22"/>
          <w:szCs w:val="22"/>
          <w:lang w:eastAsia="en-US"/>
        </w:rPr>
        <w:t xml:space="preserve"> zł).</w:t>
      </w:r>
      <w:r w:rsidRPr="00D47CBF">
        <w:rPr>
          <w:rFonts w:asciiTheme="minorHAnsi" w:eastAsiaTheme="minorHAnsi" w:hAnsiTheme="minorHAnsi" w:cstheme="minorBidi"/>
          <w:sz w:val="22"/>
          <w:szCs w:val="22"/>
          <w:lang w:eastAsia="en-US"/>
        </w:rPr>
        <w:t xml:space="preserve"> </w:t>
      </w:r>
    </w:p>
    <w:p w14:paraId="68E74F0B" w14:textId="77777777" w:rsidR="00D47CBF" w:rsidRPr="00D47CBF" w:rsidRDefault="00D47CBF" w:rsidP="00D47CBF">
      <w:pPr>
        <w:spacing w:after="200" w:line="276" w:lineRule="auto"/>
        <w:contextualSpacing/>
        <w:jc w:val="both"/>
        <w:rPr>
          <w:rFonts w:asciiTheme="minorHAnsi" w:eastAsiaTheme="minorHAnsi" w:hAnsiTheme="minorHAnsi" w:cstheme="minorBidi"/>
          <w:color w:val="CC0099"/>
          <w:lang w:eastAsia="en-US"/>
        </w:rPr>
      </w:pPr>
    </w:p>
    <w:tbl>
      <w:tblPr>
        <w:tblW w:w="0" w:type="auto"/>
        <w:tblInd w:w="720" w:type="dxa"/>
        <w:tblLook w:val="04A0" w:firstRow="1" w:lastRow="0" w:firstColumn="1" w:lastColumn="0" w:noHBand="0" w:noVBand="1"/>
      </w:tblPr>
      <w:tblGrid>
        <w:gridCol w:w="1798"/>
        <w:gridCol w:w="4678"/>
        <w:gridCol w:w="2092"/>
      </w:tblGrid>
      <w:tr w:rsidR="00D47CBF" w:rsidRPr="00D47CBF" w14:paraId="4276F1F7" w14:textId="77777777" w:rsidTr="00D47CBF">
        <w:tc>
          <w:tcPr>
            <w:tcW w:w="1798" w:type="dxa"/>
            <w:shd w:val="clear" w:color="auto" w:fill="C9C9C9" w:themeFill="accent3" w:themeFillTint="99"/>
            <w:hideMark/>
          </w:tcPr>
          <w:p w14:paraId="0CD04D83"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lastRenderedPageBreak/>
              <w:t>Dział 900</w:t>
            </w:r>
          </w:p>
        </w:tc>
        <w:tc>
          <w:tcPr>
            <w:tcW w:w="4678" w:type="dxa"/>
            <w:shd w:val="clear" w:color="auto" w:fill="C9C9C9" w:themeFill="accent3" w:themeFillTint="99"/>
            <w:hideMark/>
          </w:tcPr>
          <w:p w14:paraId="2E3A5F60"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1069B5F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980DB96" w14:textId="77777777" w:rsidTr="00D47CBF">
        <w:tc>
          <w:tcPr>
            <w:tcW w:w="1798" w:type="dxa"/>
            <w:shd w:val="clear" w:color="auto" w:fill="DBDBDB" w:themeFill="accent3" w:themeFillTint="66"/>
            <w:hideMark/>
          </w:tcPr>
          <w:p w14:paraId="682D68C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311937D1" w14:textId="61A4F149"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2F7F162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0B14C33B" w14:textId="77777777" w:rsidTr="00D47CBF">
        <w:tc>
          <w:tcPr>
            <w:tcW w:w="1798" w:type="dxa"/>
            <w:shd w:val="clear" w:color="auto" w:fill="EDEDED" w:themeFill="accent3" w:themeFillTint="33"/>
            <w:hideMark/>
          </w:tcPr>
          <w:p w14:paraId="1F74DD0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4040</w:t>
            </w:r>
          </w:p>
        </w:tc>
        <w:tc>
          <w:tcPr>
            <w:tcW w:w="4678" w:type="dxa"/>
            <w:shd w:val="clear" w:color="auto" w:fill="EDEDED" w:themeFill="accent3" w:themeFillTint="33"/>
            <w:hideMark/>
          </w:tcPr>
          <w:p w14:paraId="6150906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Dodatkowe wynagrodzenie roczne</w:t>
            </w:r>
          </w:p>
        </w:tc>
        <w:tc>
          <w:tcPr>
            <w:tcW w:w="2092" w:type="dxa"/>
            <w:shd w:val="clear" w:color="auto" w:fill="EDEDED" w:themeFill="accent3" w:themeFillTint="33"/>
            <w:hideMark/>
          </w:tcPr>
          <w:p w14:paraId="6AC10CCB" w14:textId="4A2190D0" w:rsidR="00D47CBF" w:rsidRPr="00D47CBF" w:rsidRDefault="00D47CBF" w:rsidP="00D47CBF">
            <w:pPr>
              <w:spacing w:after="200" w:line="276" w:lineRule="auto"/>
              <w:contextualSpacing/>
              <w:jc w:val="center"/>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                </w:t>
            </w:r>
            <w:r w:rsidR="005C45A6">
              <w:rPr>
                <w:rFonts w:asciiTheme="minorHAnsi" w:eastAsiaTheme="minorHAnsi" w:hAnsiTheme="minorHAnsi" w:cstheme="minorBidi"/>
                <w:b/>
                <w:sz w:val="20"/>
                <w:szCs w:val="20"/>
                <w:lang w:eastAsia="en-US"/>
              </w:rPr>
              <w:t>1</w:t>
            </w:r>
            <w:r w:rsidR="00901288">
              <w:rPr>
                <w:rFonts w:asciiTheme="minorHAnsi" w:eastAsiaTheme="minorHAnsi" w:hAnsiTheme="minorHAnsi" w:cstheme="minorBidi"/>
                <w:b/>
                <w:sz w:val="20"/>
                <w:szCs w:val="20"/>
                <w:lang w:eastAsia="en-US"/>
              </w:rPr>
              <w:t>37 491,94</w:t>
            </w:r>
            <w:r w:rsidR="0061589C">
              <w:rPr>
                <w:rFonts w:asciiTheme="minorHAnsi" w:eastAsiaTheme="minorHAnsi" w:hAnsiTheme="minorHAnsi" w:cstheme="minorBidi"/>
                <w:b/>
                <w:sz w:val="20"/>
                <w:szCs w:val="20"/>
                <w:lang w:eastAsia="en-US"/>
              </w:rPr>
              <w:t xml:space="preserve"> </w:t>
            </w:r>
            <w:r w:rsidRPr="00D47CBF">
              <w:rPr>
                <w:rFonts w:asciiTheme="minorHAnsi" w:eastAsiaTheme="minorHAnsi" w:hAnsiTheme="minorHAnsi" w:cstheme="minorBidi"/>
                <w:b/>
                <w:sz w:val="20"/>
                <w:szCs w:val="20"/>
                <w:lang w:eastAsia="en-US"/>
              </w:rPr>
              <w:t>zł</w:t>
            </w:r>
          </w:p>
        </w:tc>
      </w:tr>
    </w:tbl>
    <w:p w14:paraId="36926F19" w14:textId="12238EEF" w:rsidR="00D47CBF" w:rsidRPr="00D47CBF" w:rsidRDefault="00D47CBF" w:rsidP="00D47CBF">
      <w:pPr>
        <w:autoSpaceDE w:val="0"/>
        <w:autoSpaceDN w:val="0"/>
        <w:adjustRightInd w:val="0"/>
        <w:spacing w:line="276" w:lineRule="auto"/>
        <w:ind w:firstLine="709"/>
        <w:jc w:val="both"/>
        <w:rPr>
          <w:rFonts w:asciiTheme="minorHAnsi" w:hAnsiTheme="minorHAnsi"/>
          <w:sz w:val="22"/>
          <w:szCs w:val="22"/>
        </w:rPr>
      </w:pPr>
      <w:r w:rsidRPr="00D47CBF">
        <w:rPr>
          <w:rFonts w:asciiTheme="minorHAnsi" w:eastAsiaTheme="minorHAnsi" w:hAnsiTheme="minorHAnsi"/>
          <w:color w:val="000000"/>
          <w:sz w:val="22"/>
          <w:szCs w:val="22"/>
          <w:lang w:eastAsia="en-US"/>
        </w:rPr>
        <w:t>Dodatkowe wynagrodzenie roczne zrealizowane zostało na poziomie</w:t>
      </w:r>
      <w:r w:rsidR="00901288">
        <w:rPr>
          <w:rFonts w:asciiTheme="minorHAnsi" w:eastAsiaTheme="minorHAnsi" w:hAnsiTheme="minorHAnsi"/>
          <w:color w:val="000000"/>
          <w:sz w:val="22"/>
          <w:szCs w:val="22"/>
          <w:lang w:eastAsia="en-US"/>
        </w:rPr>
        <w:t xml:space="preserve"> 100,00</w:t>
      </w:r>
      <w:r w:rsidR="00661C1A">
        <w:rPr>
          <w:rFonts w:asciiTheme="minorHAnsi" w:eastAsiaTheme="minorHAnsi" w:hAnsiTheme="minorHAnsi"/>
          <w:color w:val="000000"/>
          <w:sz w:val="22"/>
          <w:szCs w:val="22"/>
          <w:lang w:eastAsia="en-US"/>
        </w:rPr>
        <w:t xml:space="preserve"> </w:t>
      </w:r>
      <w:r w:rsidRPr="00D47CBF">
        <w:rPr>
          <w:rFonts w:asciiTheme="minorHAnsi" w:eastAsiaTheme="minorHAnsi" w:hAnsiTheme="minorHAnsi"/>
          <w:color w:val="000000"/>
          <w:sz w:val="22"/>
          <w:szCs w:val="22"/>
          <w:lang w:eastAsia="en-US"/>
        </w:rPr>
        <w:t>% w stosunku do planu finansowego</w:t>
      </w:r>
      <w:r w:rsidR="00166D8B">
        <w:rPr>
          <w:rFonts w:asciiTheme="minorHAnsi" w:eastAsiaTheme="minorHAnsi" w:hAnsiTheme="minorHAnsi"/>
          <w:color w:val="000000"/>
          <w:sz w:val="22"/>
          <w:szCs w:val="22"/>
          <w:lang w:eastAsia="en-US"/>
        </w:rPr>
        <w:t xml:space="preserve">. </w:t>
      </w:r>
      <w:r w:rsidRPr="00D47CBF">
        <w:rPr>
          <w:rFonts w:asciiTheme="minorHAnsi" w:eastAsiaTheme="minorHAnsi" w:hAnsiTheme="minorHAnsi"/>
          <w:color w:val="000000"/>
          <w:sz w:val="22"/>
          <w:szCs w:val="22"/>
          <w:lang w:eastAsia="en-US"/>
        </w:rPr>
        <w:t xml:space="preserve">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 z uwzględnieniem przepisów szczegółowych ww. ustawy.  Ponadto, zgodnie z art. 5 ust. </w:t>
      </w:r>
      <w:r w:rsidR="00166D8B">
        <w:rPr>
          <w:rFonts w:asciiTheme="minorHAnsi" w:eastAsiaTheme="minorHAnsi" w:hAnsiTheme="minorHAnsi"/>
          <w:color w:val="000000"/>
          <w:sz w:val="22"/>
          <w:szCs w:val="22"/>
          <w:lang w:eastAsia="en-US"/>
        </w:rPr>
        <w:t>2</w:t>
      </w:r>
      <w:r w:rsidRPr="00D47CBF">
        <w:rPr>
          <w:rFonts w:asciiTheme="minorHAnsi" w:eastAsiaTheme="minorHAnsi" w:hAnsiTheme="minorHAnsi"/>
          <w:color w:val="000000"/>
          <w:sz w:val="22"/>
          <w:szCs w:val="22"/>
          <w:lang w:eastAsia="en-US"/>
        </w:rPr>
        <w:t xml:space="preserve"> ustawy z dnia 12 grudnia 1997 r. o dodatkowym wynagrodzeniu rocznym dla jednostek sfery budżetowej,  w</w:t>
      </w:r>
      <w:r w:rsidRPr="00D47CBF">
        <w:rPr>
          <w:rFonts w:asciiTheme="minorHAnsi" w:hAnsiTheme="minorHAnsi"/>
          <w:sz w:val="22"/>
          <w:szCs w:val="22"/>
        </w:rPr>
        <w:t xml:space="preserve">ynagrodzenie roczne wypłaca się nie później niż w ciągu pierwszych trzech miesięcy roku kalendarzowego następującego po roku, za który przysługuje to wynagrodzenie. Zobowiązania na dzień 30 czerwca </w:t>
      </w:r>
      <w:r w:rsidR="00C603F1">
        <w:rPr>
          <w:rFonts w:asciiTheme="minorHAnsi" w:hAnsiTheme="minorHAnsi"/>
          <w:sz w:val="22"/>
          <w:szCs w:val="22"/>
        </w:rPr>
        <w:t>2022</w:t>
      </w:r>
      <w:r w:rsidRPr="00D47CBF">
        <w:rPr>
          <w:rFonts w:asciiTheme="minorHAnsi" w:hAnsiTheme="minorHAnsi"/>
          <w:sz w:val="22"/>
          <w:szCs w:val="22"/>
        </w:rPr>
        <w:t xml:space="preserve"> r. nie wystąpiły.</w:t>
      </w:r>
    </w:p>
    <w:p w14:paraId="2ABCE28F" w14:textId="77777777" w:rsidR="00D47CBF" w:rsidRPr="00D47CBF" w:rsidRDefault="00D47CBF" w:rsidP="00D47CBF">
      <w:pPr>
        <w:autoSpaceDE w:val="0"/>
        <w:autoSpaceDN w:val="0"/>
        <w:adjustRightInd w:val="0"/>
        <w:spacing w:line="276" w:lineRule="auto"/>
        <w:ind w:firstLine="709"/>
        <w:jc w:val="both"/>
        <w:rPr>
          <w:rFonts w:asciiTheme="minorHAnsi" w:eastAsiaTheme="minorHAnsi" w:hAnsiTheme="minorHAnsi" w:cs="Arial"/>
          <w:color w:val="000000"/>
          <w:sz w:val="22"/>
          <w:szCs w:val="22"/>
          <w:lang w:eastAsia="en-US"/>
        </w:rPr>
      </w:pPr>
    </w:p>
    <w:tbl>
      <w:tblPr>
        <w:tblW w:w="0" w:type="auto"/>
        <w:tblInd w:w="720" w:type="dxa"/>
        <w:tblLook w:val="04A0" w:firstRow="1" w:lastRow="0" w:firstColumn="1" w:lastColumn="0" w:noHBand="0" w:noVBand="1"/>
      </w:tblPr>
      <w:tblGrid>
        <w:gridCol w:w="1797"/>
        <w:gridCol w:w="4677"/>
        <w:gridCol w:w="2092"/>
      </w:tblGrid>
      <w:tr w:rsidR="00D47CBF" w:rsidRPr="00D47CBF" w14:paraId="5E73B53E" w14:textId="77777777" w:rsidTr="00D47CBF">
        <w:tc>
          <w:tcPr>
            <w:tcW w:w="1797" w:type="dxa"/>
            <w:shd w:val="clear" w:color="auto" w:fill="C9C9C9" w:themeFill="accent3" w:themeFillTint="99"/>
            <w:hideMark/>
          </w:tcPr>
          <w:p w14:paraId="2B4C3E93"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270950D7"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B6F0DD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699A0F1E" w14:textId="77777777" w:rsidTr="00D47CBF">
        <w:tc>
          <w:tcPr>
            <w:tcW w:w="1797" w:type="dxa"/>
            <w:shd w:val="clear" w:color="auto" w:fill="DBDBDB" w:themeFill="accent3" w:themeFillTint="66"/>
            <w:hideMark/>
          </w:tcPr>
          <w:p w14:paraId="17FD033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606FFEFC" w14:textId="3BDB4291"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4395EC6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255886F" w14:textId="77777777" w:rsidTr="00D47CBF">
        <w:tc>
          <w:tcPr>
            <w:tcW w:w="1797" w:type="dxa"/>
            <w:shd w:val="clear" w:color="auto" w:fill="EDEDED" w:themeFill="accent3" w:themeFillTint="33"/>
            <w:hideMark/>
          </w:tcPr>
          <w:p w14:paraId="5642CF7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4110</w:t>
            </w:r>
          </w:p>
        </w:tc>
        <w:tc>
          <w:tcPr>
            <w:tcW w:w="4677" w:type="dxa"/>
            <w:shd w:val="clear" w:color="auto" w:fill="EDEDED" w:themeFill="accent3" w:themeFillTint="33"/>
            <w:hideMark/>
          </w:tcPr>
          <w:p w14:paraId="5C1E9CD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Składki na ubezpieczenia społeczne</w:t>
            </w:r>
          </w:p>
        </w:tc>
        <w:tc>
          <w:tcPr>
            <w:tcW w:w="2092" w:type="dxa"/>
            <w:shd w:val="clear" w:color="auto" w:fill="EDEDED" w:themeFill="accent3" w:themeFillTint="33"/>
            <w:hideMark/>
          </w:tcPr>
          <w:p w14:paraId="1D74BBCE" w14:textId="0065B7B3" w:rsidR="00D47CBF" w:rsidRPr="00D47CBF" w:rsidRDefault="005C45A6" w:rsidP="004820A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w:t>
            </w:r>
            <w:r w:rsidR="006B2182">
              <w:rPr>
                <w:rFonts w:asciiTheme="minorHAnsi" w:eastAsiaTheme="minorHAnsi" w:hAnsiTheme="minorHAnsi" w:cstheme="minorBidi"/>
                <w:b/>
                <w:sz w:val="20"/>
                <w:szCs w:val="20"/>
                <w:lang w:eastAsia="en-US"/>
              </w:rPr>
              <w:t>9</w:t>
            </w:r>
            <w:r w:rsidR="001E198E">
              <w:rPr>
                <w:rFonts w:asciiTheme="minorHAnsi" w:eastAsiaTheme="minorHAnsi" w:hAnsiTheme="minorHAnsi" w:cstheme="minorBidi"/>
                <w:b/>
                <w:sz w:val="20"/>
                <w:szCs w:val="20"/>
                <w:lang w:eastAsia="en-US"/>
              </w:rPr>
              <w:t>5 129,79</w:t>
            </w:r>
            <w:r w:rsidR="00D47CBF" w:rsidRPr="00D47CBF">
              <w:rPr>
                <w:rFonts w:asciiTheme="minorHAnsi" w:eastAsiaTheme="minorHAnsi" w:hAnsiTheme="minorHAnsi" w:cstheme="minorBidi"/>
                <w:b/>
                <w:sz w:val="20"/>
                <w:szCs w:val="20"/>
                <w:lang w:eastAsia="en-US"/>
              </w:rPr>
              <w:t xml:space="preserve"> zł</w:t>
            </w:r>
          </w:p>
        </w:tc>
      </w:tr>
    </w:tbl>
    <w:p w14:paraId="465FBF73" w14:textId="736DCD04" w:rsid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Stosownie do wysokości zrealizowanych wydatków osobowego i bezosobowego funduszu płac, zrealizowane zostały wydatki pracodawcy związane ze składkami na ubezpieczenia społeczne. W stosunku do planu, wydatki wykonane zostały na poziomie </w:t>
      </w:r>
      <w:r w:rsidR="006B2182">
        <w:rPr>
          <w:rFonts w:asciiTheme="minorHAnsi" w:eastAsiaTheme="minorHAnsi" w:hAnsiTheme="minorHAnsi" w:cstheme="minorBidi"/>
          <w:sz w:val="22"/>
          <w:szCs w:val="22"/>
          <w:lang w:eastAsia="en-US"/>
        </w:rPr>
        <w:t>34,</w:t>
      </w:r>
      <w:r w:rsidR="001E198E">
        <w:rPr>
          <w:rFonts w:asciiTheme="minorHAnsi" w:eastAsiaTheme="minorHAnsi" w:hAnsiTheme="minorHAnsi" w:cstheme="minorBidi"/>
          <w:sz w:val="22"/>
          <w:szCs w:val="22"/>
          <w:lang w:eastAsia="en-US"/>
        </w:rPr>
        <w:t>78</w:t>
      </w:r>
      <w:r w:rsidR="00661C1A">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t>
      </w:r>
      <w:bookmarkStart w:id="8" w:name="_Hlk14685740"/>
      <w:r w:rsidRPr="00D47CBF">
        <w:rPr>
          <w:rFonts w:asciiTheme="minorHAnsi" w:eastAsiaTheme="minorHAnsi" w:hAnsiTheme="minorHAnsi" w:cstheme="minorBidi"/>
          <w:sz w:val="22"/>
          <w:szCs w:val="22"/>
          <w:lang w:eastAsia="en-US"/>
        </w:rPr>
        <w:t>wystąpiły zobowiązania w wysokości</w:t>
      </w:r>
      <w:r w:rsidR="00034D3E">
        <w:rPr>
          <w:rFonts w:asciiTheme="minorHAnsi" w:eastAsiaTheme="minorHAnsi" w:hAnsiTheme="minorHAnsi" w:cstheme="minorBidi"/>
          <w:sz w:val="22"/>
          <w:szCs w:val="22"/>
          <w:lang w:eastAsia="en-US"/>
        </w:rPr>
        <w:t xml:space="preserve"> </w:t>
      </w:r>
      <w:r w:rsidR="00D13725">
        <w:rPr>
          <w:rFonts w:asciiTheme="minorHAnsi" w:eastAsiaTheme="minorHAnsi" w:hAnsiTheme="minorHAnsi" w:cstheme="minorBidi"/>
          <w:sz w:val="22"/>
          <w:szCs w:val="22"/>
          <w:lang w:eastAsia="en-US"/>
        </w:rPr>
        <w:t>25.472,09</w:t>
      </w:r>
      <w:r w:rsidRPr="00D47CBF">
        <w:rPr>
          <w:rFonts w:asciiTheme="minorHAnsi" w:eastAsiaTheme="minorHAnsi" w:hAnsiTheme="minorHAnsi" w:cstheme="minorBidi"/>
          <w:sz w:val="22"/>
          <w:szCs w:val="22"/>
          <w:lang w:eastAsia="en-US"/>
        </w:rPr>
        <w:t xml:space="preserve"> zł, w tym zobowiązania wymagalne 0,00 zł, zobowiązania niewymagalne</w:t>
      </w:r>
      <w:r w:rsidR="00D13725">
        <w:rPr>
          <w:rFonts w:asciiTheme="minorHAnsi" w:eastAsiaTheme="minorHAnsi" w:hAnsiTheme="minorHAnsi" w:cstheme="minorBidi"/>
          <w:sz w:val="22"/>
          <w:szCs w:val="22"/>
          <w:lang w:eastAsia="en-US"/>
        </w:rPr>
        <w:t xml:space="preserve"> 25.472,09</w:t>
      </w:r>
      <w:r w:rsidR="00E80E8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zł.</w:t>
      </w:r>
    </w:p>
    <w:p w14:paraId="6240704C" w14:textId="77777777" w:rsidR="00E80E8F" w:rsidRPr="00D47CBF" w:rsidRDefault="00E80E8F" w:rsidP="00D47CBF">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2"/>
        <w:gridCol w:w="4540"/>
        <w:gridCol w:w="2050"/>
      </w:tblGrid>
      <w:tr w:rsidR="00D47CBF" w:rsidRPr="00D47CBF" w14:paraId="1A80F7BC" w14:textId="77777777" w:rsidTr="0079704C">
        <w:tc>
          <w:tcPr>
            <w:tcW w:w="1762" w:type="dxa"/>
            <w:shd w:val="clear" w:color="auto" w:fill="C9C9C9" w:themeFill="accent3" w:themeFillTint="99"/>
            <w:hideMark/>
          </w:tcPr>
          <w:bookmarkEnd w:id="8"/>
          <w:p w14:paraId="5D21056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0" w:type="dxa"/>
            <w:shd w:val="clear" w:color="auto" w:fill="C9C9C9" w:themeFill="accent3" w:themeFillTint="99"/>
            <w:hideMark/>
          </w:tcPr>
          <w:p w14:paraId="56D9FD10"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50" w:type="dxa"/>
          </w:tcPr>
          <w:p w14:paraId="03CE402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F024C3C" w14:textId="77777777" w:rsidTr="0079704C">
        <w:tc>
          <w:tcPr>
            <w:tcW w:w="1762" w:type="dxa"/>
            <w:shd w:val="clear" w:color="auto" w:fill="DBDBDB" w:themeFill="accent3" w:themeFillTint="66"/>
            <w:hideMark/>
          </w:tcPr>
          <w:p w14:paraId="60ACA4A9"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0" w:type="dxa"/>
            <w:shd w:val="clear" w:color="auto" w:fill="DBDBDB" w:themeFill="accent3" w:themeFillTint="66"/>
            <w:hideMark/>
          </w:tcPr>
          <w:p w14:paraId="5A35DE87" w14:textId="34331F04"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50" w:type="dxa"/>
          </w:tcPr>
          <w:p w14:paraId="5FA6D9E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58F12392" w14:textId="77777777" w:rsidTr="0079704C">
        <w:tc>
          <w:tcPr>
            <w:tcW w:w="1762" w:type="dxa"/>
            <w:shd w:val="clear" w:color="auto" w:fill="EDEDED" w:themeFill="accent3" w:themeFillTint="33"/>
            <w:hideMark/>
          </w:tcPr>
          <w:p w14:paraId="3633610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4120</w:t>
            </w:r>
          </w:p>
        </w:tc>
        <w:tc>
          <w:tcPr>
            <w:tcW w:w="4540" w:type="dxa"/>
            <w:shd w:val="clear" w:color="auto" w:fill="EDEDED" w:themeFill="accent3" w:themeFillTint="33"/>
            <w:hideMark/>
          </w:tcPr>
          <w:p w14:paraId="6C1F25F5" w14:textId="056B7A24"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Składki na Fundusz Pracy</w:t>
            </w:r>
            <w:r w:rsidR="005C45A6">
              <w:rPr>
                <w:rFonts w:asciiTheme="minorHAnsi" w:eastAsiaTheme="minorHAnsi" w:hAnsiTheme="minorHAnsi" w:cstheme="minorBidi"/>
                <w:b/>
                <w:sz w:val="20"/>
                <w:szCs w:val="20"/>
                <w:lang w:eastAsia="en-US"/>
              </w:rPr>
              <w:t xml:space="preserve"> oraz Fundusz Solidarnościowy</w:t>
            </w:r>
          </w:p>
        </w:tc>
        <w:tc>
          <w:tcPr>
            <w:tcW w:w="2050" w:type="dxa"/>
            <w:shd w:val="clear" w:color="auto" w:fill="EDEDED" w:themeFill="accent3" w:themeFillTint="33"/>
            <w:hideMark/>
          </w:tcPr>
          <w:p w14:paraId="020019F9" w14:textId="7E17037E" w:rsidR="00D47CBF" w:rsidRPr="00D47CBF" w:rsidRDefault="005928D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19 246,20</w:t>
            </w:r>
            <w:r w:rsidR="00D47CBF" w:rsidRPr="00D47CBF">
              <w:rPr>
                <w:rFonts w:asciiTheme="minorHAnsi" w:eastAsiaTheme="minorHAnsi" w:hAnsiTheme="minorHAnsi" w:cstheme="minorBidi"/>
                <w:b/>
                <w:sz w:val="20"/>
                <w:szCs w:val="20"/>
                <w:lang w:eastAsia="en-US"/>
              </w:rPr>
              <w:t xml:space="preserve"> zł</w:t>
            </w:r>
          </w:p>
        </w:tc>
      </w:tr>
    </w:tbl>
    <w:p w14:paraId="35EE8823" w14:textId="6E57DCC7" w:rsidR="00E80E8F" w:rsidRPr="00D47CBF" w:rsidRDefault="00D47CBF" w:rsidP="00E80E8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Analogicznie jak w przypadku składek na ubezpieczenia społeczne naliczone zostały stosownie do wysokości osobowego i bezosobowego funduszu płac składki na Fundusz Pracy. Powyższe wydatki wykonano na poziomie </w:t>
      </w:r>
      <w:r w:rsidR="00034D3E">
        <w:rPr>
          <w:rFonts w:asciiTheme="minorHAnsi" w:eastAsiaTheme="minorHAnsi" w:hAnsiTheme="minorHAnsi" w:cstheme="minorBidi"/>
          <w:sz w:val="22"/>
          <w:szCs w:val="22"/>
          <w:lang w:eastAsia="en-US"/>
        </w:rPr>
        <w:t>2</w:t>
      </w:r>
      <w:r w:rsidR="00D13725">
        <w:rPr>
          <w:rFonts w:asciiTheme="minorHAnsi" w:eastAsiaTheme="minorHAnsi" w:hAnsiTheme="minorHAnsi" w:cstheme="minorBidi"/>
          <w:sz w:val="22"/>
          <w:szCs w:val="22"/>
          <w:lang w:eastAsia="en-US"/>
        </w:rPr>
        <w:t>7,89</w:t>
      </w:r>
      <w:r w:rsidR="00E80E8F">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 stosunku do planu budżetu na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w:t>
      </w:r>
      <w:r w:rsidRPr="00D47CBF">
        <w:rPr>
          <w:rFonts w:asciiTheme="minorHAnsi" w:hAnsiTheme="minorHAnsi"/>
          <w:sz w:val="22"/>
          <w:szCs w:val="22"/>
        </w:rPr>
        <w:t xml:space="preserve"> </w:t>
      </w:r>
      <w:r w:rsidRPr="00D47CBF">
        <w:rPr>
          <w:rFonts w:asciiTheme="minorHAnsi" w:eastAsiaTheme="minorHAnsi" w:hAnsiTheme="minorHAnsi" w:cstheme="minorBidi"/>
          <w:sz w:val="22"/>
          <w:szCs w:val="22"/>
          <w:lang w:eastAsia="en-US"/>
        </w:rPr>
        <w:t xml:space="preserve">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t>
      </w:r>
      <w:r w:rsidR="00E80E8F" w:rsidRPr="00D47CBF">
        <w:rPr>
          <w:rFonts w:asciiTheme="minorHAnsi" w:eastAsiaTheme="minorHAnsi" w:hAnsiTheme="minorHAnsi" w:cstheme="minorBidi"/>
          <w:sz w:val="22"/>
          <w:szCs w:val="22"/>
          <w:lang w:eastAsia="en-US"/>
        </w:rPr>
        <w:t xml:space="preserve">wystąpiły zobowiązania w wysokości </w:t>
      </w:r>
      <w:r w:rsidR="00D13725">
        <w:rPr>
          <w:rFonts w:asciiTheme="minorHAnsi" w:eastAsiaTheme="minorHAnsi" w:hAnsiTheme="minorHAnsi" w:cstheme="minorBidi"/>
          <w:sz w:val="22"/>
          <w:szCs w:val="22"/>
          <w:lang w:eastAsia="en-US"/>
        </w:rPr>
        <w:t>2.867,71</w:t>
      </w:r>
      <w:r w:rsidR="00E80E8F">
        <w:rPr>
          <w:rFonts w:asciiTheme="minorHAnsi" w:eastAsiaTheme="minorHAnsi" w:hAnsiTheme="minorHAnsi" w:cstheme="minorBidi"/>
          <w:sz w:val="22"/>
          <w:szCs w:val="22"/>
          <w:lang w:eastAsia="en-US"/>
        </w:rPr>
        <w:t xml:space="preserve"> </w:t>
      </w:r>
      <w:r w:rsidR="00E80E8F" w:rsidRPr="00D47CBF">
        <w:rPr>
          <w:rFonts w:asciiTheme="minorHAnsi" w:eastAsiaTheme="minorHAnsi" w:hAnsiTheme="minorHAnsi" w:cstheme="minorBidi"/>
          <w:sz w:val="22"/>
          <w:szCs w:val="22"/>
          <w:lang w:eastAsia="en-US"/>
        </w:rPr>
        <w:t xml:space="preserve">zł, w tym zobowiązania wymagalne 0,00 zł, zobowiązania niewymagalne </w:t>
      </w:r>
      <w:r w:rsidR="00D13725">
        <w:rPr>
          <w:rFonts w:asciiTheme="minorHAnsi" w:eastAsiaTheme="minorHAnsi" w:hAnsiTheme="minorHAnsi" w:cstheme="minorBidi"/>
          <w:sz w:val="22"/>
          <w:szCs w:val="22"/>
          <w:lang w:eastAsia="en-US"/>
        </w:rPr>
        <w:t>2.867,71</w:t>
      </w:r>
      <w:r w:rsidR="00E80E8F">
        <w:rPr>
          <w:rFonts w:asciiTheme="minorHAnsi" w:eastAsiaTheme="minorHAnsi" w:hAnsiTheme="minorHAnsi" w:cstheme="minorBidi"/>
          <w:sz w:val="22"/>
          <w:szCs w:val="22"/>
          <w:lang w:eastAsia="en-US"/>
        </w:rPr>
        <w:t xml:space="preserve"> </w:t>
      </w:r>
      <w:r w:rsidR="00E80E8F" w:rsidRPr="00D47CBF">
        <w:rPr>
          <w:rFonts w:asciiTheme="minorHAnsi" w:eastAsiaTheme="minorHAnsi" w:hAnsiTheme="minorHAnsi" w:cstheme="minorBidi"/>
          <w:sz w:val="22"/>
          <w:szCs w:val="22"/>
          <w:lang w:eastAsia="en-US"/>
        </w:rPr>
        <w:t>zł.</w:t>
      </w:r>
    </w:p>
    <w:p w14:paraId="1AE96702" w14:textId="77777777" w:rsidR="00A0251D" w:rsidRPr="00D47CBF" w:rsidRDefault="00A0251D" w:rsidP="00D47CBF">
      <w:pPr>
        <w:spacing w:after="200" w:line="276" w:lineRule="auto"/>
        <w:ind w:firstLine="708"/>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97"/>
        <w:gridCol w:w="4677"/>
        <w:gridCol w:w="2092"/>
      </w:tblGrid>
      <w:tr w:rsidR="00D47CBF" w:rsidRPr="00D47CBF" w14:paraId="603083CC" w14:textId="77777777" w:rsidTr="00D47CBF">
        <w:tc>
          <w:tcPr>
            <w:tcW w:w="1797" w:type="dxa"/>
            <w:shd w:val="clear" w:color="auto" w:fill="C9C9C9" w:themeFill="accent3" w:themeFillTint="99"/>
            <w:hideMark/>
          </w:tcPr>
          <w:p w14:paraId="0721655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273A45A7"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018ED93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7119DF1" w14:textId="77777777" w:rsidTr="00D47CBF">
        <w:tc>
          <w:tcPr>
            <w:tcW w:w="1797" w:type="dxa"/>
            <w:shd w:val="clear" w:color="auto" w:fill="DBDBDB" w:themeFill="accent3" w:themeFillTint="66"/>
            <w:hideMark/>
          </w:tcPr>
          <w:p w14:paraId="403D215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04360CE9" w14:textId="47C2DC0D"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289A007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19D7EC0" w14:textId="77777777" w:rsidTr="00D47CBF">
        <w:tc>
          <w:tcPr>
            <w:tcW w:w="1797" w:type="dxa"/>
            <w:shd w:val="clear" w:color="auto" w:fill="EDEDED" w:themeFill="accent3" w:themeFillTint="33"/>
            <w:hideMark/>
          </w:tcPr>
          <w:p w14:paraId="39E4FAE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4170</w:t>
            </w:r>
          </w:p>
        </w:tc>
        <w:tc>
          <w:tcPr>
            <w:tcW w:w="4677" w:type="dxa"/>
            <w:shd w:val="clear" w:color="auto" w:fill="EDEDED" w:themeFill="accent3" w:themeFillTint="33"/>
            <w:hideMark/>
          </w:tcPr>
          <w:p w14:paraId="207AF77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Wynagrodzenia bezosobowe</w:t>
            </w:r>
          </w:p>
        </w:tc>
        <w:tc>
          <w:tcPr>
            <w:tcW w:w="2092" w:type="dxa"/>
            <w:shd w:val="clear" w:color="auto" w:fill="EDEDED" w:themeFill="accent3" w:themeFillTint="33"/>
            <w:hideMark/>
          </w:tcPr>
          <w:p w14:paraId="28737D5F" w14:textId="2F654607"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w:t>
            </w:r>
            <w:r w:rsidR="005928D6">
              <w:rPr>
                <w:rFonts w:asciiTheme="minorHAnsi" w:eastAsiaTheme="minorHAnsi" w:hAnsiTheme="minorHAnsi" w:cstheme="minorBidi"/>
                <w:b/>
                <w:sz w:val="20"/>
                <w:szCs w:val="20"/>
                <w:lang w:eastAsia="en-US"/>
              </w:rPr>
              <w:t>8 534,00</w:t>
            </w:r>
            <w:r w:rsidR="00D47CBF" w:rsidRPr="00D47CBF">
              <w:rPr>
                <w:rFonts w:asciiTheme="minorHAnsi" w:eastAsiaTheme="minorHAnsi" w:hAnsiTheme="minorHAnsi" w:cstheme="minorBidi"/>
                <w:b/>
                <w:sz w:val="20"/>
                <w:szCs w:val="20"/>
                <w:lang w:eastAsia="en-US"/>
              </w:rPr>
              <w:t xml:space="preserve"> zł</w:t>
            </w:r>
          </w:p>
        </w:tc>
      </w:tr>
    </w:tbl>
    <w:p w14:paraId="77401D1D" w14:textId="00219967" w:rsidR="00F56B0B" w:rsidRPr="00D47CBF" w:rsidRDefault="00D47CBF" w:rsidP="00F56B0B">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Wydatki związane z wynagrodzeniami bezosobowymi wykonane zostały w pierwszym półroczu roku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na poziomie </w:t>
      </w:r>
      <w:r w:rsidR="00D13725">
        <w:rPr>
          <w:rFonts w:asciiTheme="minorHAnsi" w:eastAsiaTheme="minorHAnsi" w:hAnsiTheme="minorHAnsi" w:cstheme="minorBidi"/>
          <w:sz w:val="22"/>
          <w:szCs w:val="22"/>
          <w:lang w:eastAsia="en-US"/>
        </w:rPr>
        <w:t>17,65</w:t>
      </w:r>
      <w:r w:rsidRPr="00D47CBF">
        <w:rPr>
          <w:rFonts w:asciiTheme="minorHAnsi" w:eastAsiaTheme="minorHAnsi" w:hAnsiTheme="minorHAnsi" w:cstheme="minorBidi"/>
          <w:sz w:val="22"/>
          <w:szCs w:val="22"/>
          <w:lang w:eastAsia="en-US"/>
        </w:rPr>
        <w:t xml:space="preserve"> % w stosunku do planu finansowego. </w:t>
      </w:r>
      <w:r w:rsidR="00F56B0B" w:rsidRPr="00D47CBF">
        <w:rPr>
          <w:rFonts w:asciiTheme="minorHAnsi" w:eastAsiaTheme="minorHAnsi" w:hAnsiTheme="minorHAnsi" w:cstheme="minorBidi"/>
          <w:sz w:val="22"/>
          <w:szCs w:val="22"/>
          <w:lang w:eastAsia="en-US"/>
        </w:rPr>
        <w:t xml:space="preserve">Na dzień 30 czerwca </w:t>
      </w:r>
      <w:r w:rsidR="00C603F1">
        <w:rPr>
          <w:rFonts w:asciiTheme="minorHAnsi" w:eastAsiaTheme="minorHAnsi" w:hAnsiTheme="minorHAnsi" w:cstheme="minorBidi"/>
          <w:sz w:val="22"/>
          <w:szCs w:val="22"/>
          <w:lang w:eastAsia="en-US"/>
        </w:rPr>
        <w:t>2022</w:t>
      </w:r>
      <w:r w:rsidR="00F56B0B" w:rsidRPr="00D47CBF">
        <w:rPr>
          <w:rFonts w:asciiTheme="minorHAnsi" w:eastAsiaTheme="minorHAnsi" w:hAnsiTheme="minorHAnsi" w:cstheme="minorBidi"/>
          <w:sz w:val="22"/>
          <w:szCs w:val="22"/>
          <w:lang w:eastAsia="en-US"/>
        </w:rPr>
        <w:t xml:space="preserve"> r. wystąpiły zobowiązania w wysokości </w:t>
      </w:r>
      <w:r w:rsidR="00D13725">
        <w:rPr>
          <w:rFonts w:asciiTheme="minorHAnsi" w:eastAsiaTheme="minorHAnsi" w:hAnsiTheme="minorHAnsi" w:cstheme="minorBidi"/>
          <w:sz w:val="22"/>
          <w:szCs w:val="22"/>
          <w:lang w:eastAsia="en-US"/>
        </w:rPr>
        <w:t>836</w:t>
      </w:r>
      <w:r w:rsidR="00661C1A">
        <w:rPr>
          <w:rFonts w:asciiTheme="minorHAnsi" w:eastAsiaTheme="minorHAnsi" w:hAnsiTheme="minorHAnsi" w:cstheme="minorBidi"/>
          <w:sz w:val="22"/>
          <w:szCs w:val="22"/>
          <w:lang w:eastAsia="en-US"/>
        </w:rPr>
        <w:t>,00</w:t>
      </w:r>
      <w:r w:rsidR="00F56B0B">
        <w:rPr>
          <w:rFonts w:asciiTheme="minorHAnsi" w:eastAsiaTheme="minorHAnsi" w:hAnsiTheme="minorHAnsi" w:cstheme="minorBidi"/>
          <w:sz w:val="22"/>
          <w:szCs w:val="22"/>
          <w:lang w:eastAsia="en-US"/>
        </w:rPr>
        <w:t xml:space="preserve"> </w:t>
      </w:r>
      <w:r w:rsidR="00F56B0B" w:rsidRPr="00D47CBF">
        <w:rPr>
          <w:rFonts w:asciiTheme="minorHAnsi" w:eastAsiaTheme="minorHAnsi" w:hAnsiTheme="minorHAnsi" w:cstheme="minorBidi"/>
          <w:sz w:val="22"/>
          <w:szCs w:val="22"/>
          <w:lang w:eastAsia="en-US"/>
        </w:rPr>
        <w:t>zł, w tym zobowiązania wymagalne 0,00 zł, zobowiązania niewymagalne</w:t>
      </w:r>
      <w:r w:rsidR="00D13725">
        <w:rPr>
          <w:rFonts w:asciiTheme="minorHAnsi" w:eastAsiaTheme="minorHAnsi" w:hAnsiTheme="minorHAnsi" w:cstheme="minorBidi"/>
          <w:sz w:val="22"/>
          <w:szCs w:val="22"/>
          <w:lang w:eastAsia="en-US"/>
        </w:rPr>
        <w:t xml:space="preserve"> 836</w:t>
      </w:r>
      <w:r w:rsidR="00661C1A">
        <w:rPr>
          <w:rFonts w:asciiTheme="minorHAnsi" w:eastAsiaTheme="minorHAnsi" w:hAnsiTheme="minorHAnsi" w:cstheme="minorBidi"/>
          <w:sz w:val="22"/>
          <w:szCs w:val="22"/>
          <w:lang w:eastAsia="en-US"/>
        </w:rPr>
        <w:t>,00</w:t>
      </w:r>
      <w:r w:rsidR="00F56B0B">
        <w:rPr>
          <w:rFonts w:asciiTheme="minorHAnsi" w:eastAsiaTheme="minorHAnsi" w:hAnsiTheme="minorHAnsi" w:cstheme="minorBidi"/>
          <w:sz w:val="22"/>
          <w:szCs w:val="22"/>
          <w:lang w:eastAsia="en-US"/>
        </w:rPr>
        <w:t xml:space="preserve"> </w:t>
      </w:r>
      <w:r w:rsidR="00F56B0B" w:rsidRPr="00D47CBF">
        <w:rPr>
          <w:rFonts w:asciiTheme="minorHAnsi" w:eastAsiaTheme="minorHAnsi" w:hAnsiTheme="minorHAnsi" w:cstheme="minorBidi"/>
          <w:sz w:val="22"/>
          <w:szCs w:val="22"/>
          <w:lang w:eastAsia="en-US"/>
        </w:rPr>
        <w:t>zł.</w:t>
      </w:r>
    </w:p>
    <w:p w14:paraId="2575AD90" w14:textId="71A9CFC1" w:rsidR="00D47CBF" w:rsidRPr="00D47CBF" w:rsidRDefault="00D47CBF" w:rsidP="00F56B0B">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98"/>
        <w:gridCol w:w="4678"/>
        <w:gridCol w:w="2092"/>
      </w:tblGrid>
      <w:tr w:rsidR="00D47CBF" w:rsidRPr="00D47CBF" w14:paraId="520B4589" w14:textId="77777777" w:rsidTr="00D47CBF">
        <w:tc>
          <w:tcPr>
            <w:tcW w:w="1798" w:type="dxa"/>
            <w:shd w:val="clear" w:color="auto" w:fill="C9C9C9" w:themeFill="accent3" w:themeFillTint="99"/>
            <w:hideMark/>
          </w:tcPr>
          <w:p w14:paraId="2E90467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6FEC9600"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62437C7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60ADF84C" w14:textId="77777777" w:rsidTr="00D47CBF">
        <w:tc>
          <w:tcPr>
            <w:tcW w:w="1798" w:type="dxa"/>
            <w:shd w:val="clear" w:color="auto" w:fill="DBDBDB" w:themeFill="accent3" w:themeFillTint="66"/>
            <w:hideMark/>
          </w:tcPr>
          <w:p w14:paraId="1577843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25181DF4" w14:textId="77A8BB57"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2941E9A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A7E7522" w14:textId="77777777" w:rsidTr="00D47CBF">
        <w:tc>
          <w:tcPr>
            <w:tcW w:w="1798" w:type="dxa"/>
            <w:shd w:val="clear" w:color="auto" w:fill="EDEDED" w:themeFill="accent3" w:themeFillTint="33"/>
            <w:hideMark/>
          </w:tcPr>
          <w:p w14:paraId="0D1B57C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4190</w:t>
            </w:r>
          </w:p>
        </w:tc>
        <w:tc>
          <w:tcPr>
            <w:tcW w:w="4678" w:type="dxa"/>
            <w:shd w:val="clear" w:color="auto" w:fill="EDEDED" w:themeFill="accent3" w:themeFillTint="33"/>
            <w:hideMark/>
          </w:tcPr>
          <w:p w14:paraId="6D030A7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Nagrody konkursowe</w:t>
            </w:r>
          </w:p>
        </w:tc>
        <w:tc>
          <w:tcPr>
            <w:tcW w:w="2092" w:type="dxa"/>
            <w:shd w:val="clear" w:color="auto" w:fill="EDEDED" w:themeFill="accent3" w:themeFillTint="33"/>
            <w:hideMark/>
          </w:tcPr>
          <w:p w14:paraId="28B45DC7" w14:textId="07B522A5" w:rsidR="00D47CBF" w:rsidRPr="00D47CBF" w:rsidRDefault="00034D3E"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00D47CBF" w:rsidRPr="00D47CBF">
              <w:rPr>
                <w:rFonts w:asciiTheme="minorHAnsi" w:eastAsiaTheme="minorHAnsi" w:hAnsiTheme="minorHAnsi" w:cstheme="minorBidi"/>
                <w:b/>
                <w:sz w:val="20"/>
                <w:szCs w:val="20"/>
                <w:lang w:eastAsia="en-US"/>
              </w:rPr>
              <w:t xml:space="preserve"> zł</w:t>
            </w:r>
          </w:p>
        </w:tc>
      </w:tr>
    </w:tbl>
    <w:p w14:paraId="50606B06" w14:textId="22CCD0D6" w:rsidR="00A0251D" w:rsidRPr="00D47CBF" w:rsidRDefault="00F56B0B" w:rsidP="00A0251D">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Na dzień 30 czerwca </w:t>
      </w:r>
      <w:r w:rsidR="00C603F1">
        <w:rPr>
          <w:rFonts w:asciiTheme="minorHAnsi" w:eastAsiaTheme="minorHAnsi" w:hAnsiTheme="minorHAnsi" w:cstheme="minorBidi"/>
          <w:sz w:val="22"/>
          <w:szCs w:val="22"/>
          <w:lang w:eastAsia="en-US"/>
        </w:rPr>
        <w:t>2022</w:t>
      </w:r>
      <w:r>
        <w:rPr>
          <w:rFonts w:asciiTheme="minorHAnsi" w:eastAsiaTheme="minorHAnsi" w:hAnsiTheme="minorHAnsi" w:cstheme="minorBidi"/>
          <w:sz w:val="22"/>
          <w:szCs w:val="22"/>
          <w:lang w:eastAsia="en-US"/>
        </w:rPr>
        <w:t>r.</w:t>
      </w:r>
      <w:r w:rsidR="00034D3E">
        <w:rPr>
          <w:rFonts w:asciiTheme="minorHAnsi" w:eastAsiaTheme="minorHAnsi" w:hAnsiTheme="minorHAnsi" w:cstheme="minorBidi"/>
          <w:sz w:val="22"/>
          <w:szCs w:val="22"/>
          <w:lang w:eastAsia="en-US"/>
        </w:rPr>
        <w:t xml:space="preserve"> wydatki i zobowiązania z tytuły </w:t>
      </w:r>
      <w:r>
        <w:rPr>
          <w:rFonts w:asciiTheme="minorHAnsi" w:eastAsiaTheme="minorHAnsi" w:hAnsiTheme="minorHAnsi" w:cstheme="minorBidi"/>
          <w:sz w:val="22"/>
          <w:szCs w:val="22"/>
          <w:lang w:eastAsia="en-US"/>
        </w:rPr>
        <w:t xml:space="preserve">nagród konkursowych nie wystąpiły. </w:t>
      </w:r>
    </w:p>
    <w:p w14:paraId="1DF69E92" w14:textId="77777777" w:rsidR="00D47CBF" w:rsidRPr="00D47CBF" w:rsidRDefault="00D47CBF" w:rsidP="00D47CBF">
      <w:pPr>
        <w:spacing w:after="200" w:line="276" w:lineRule="auto"/>
        <w:ind w:firstLine="708"/>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98"/>
        <w:gridCol w:w="4677"/>
        <w:gridCol w:w="2091"/>
      </w:tblGrid>
      <w:tr w:rsidR="00D47CBF" w:rsidRPr="00D47CBF" w14:paraId="04021892" w14:textId="77777777" w:rsidTr="00D47CBF">
        <w:tc>
          <w:tcPr>
            <w:tcW w:w="1798" w:type="dxa"/>
            <w:shd w:val="clear" w:color="auto" w:fill="C9C9C9" w:themeFill="accent3" w:themeFillTint="99"/>
            <w:hideMark/>
          </w:tcPr>
          <w:p w14:paraId="192E154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17F29D75"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1" w:type="dxa"/>
          </w:tcPr>
          <w:p w14:paraId="518F5D7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DE09BC9" w14:textId="77777777" w:rsidTr="00D47CBF">
        <w:tc>
          <w:tcPr>
            <w:tcW w:w="1798" w:type="dxa"/>
            <w:shd w:val="clear" w:color="auto" w:fill="DBDBDB" w:themeFill="accent3" w:themeFillTint="66"/>
            <w:hideMark/>
          </w:tcPr>
          <w:p w14:paraId="5F75473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31391ECF" w14:textId="57E63889"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1" w:type="dxa"/>
          </w:tcPr>
          <w:p w14:paraId="775FB64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91F8AE5" w14:textId="77777777" w:rsidTr="00D47CBF">
        <w:tc>
          <w:tcPr>
            <w:tcW w:w="1798" w:type="dxa"/>
            <w:shd w:val="clear" w:color="auto" w:fill="EDEDED" w:themeFill="accent3" w:themeFillTint="33"/>
            <w:hideMark/>
          </w:tcPr>
          <w:p w14:paraId="1CC5275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4210</w:t>
            </w:r>
          </w:p>
        </w:tc>
        <w:tc>
          <w:tcPr>
            <w:tcW w:w="4677" w:type="dxa"/>
            <w:shd w:val="clear" w:color="auto" w:fill="EDEDED" w:themeFill="accent3" w:themeFillTint="33"/>
            <w:hideMark/>
          </w:tcPr>
          <w:p w14:paraId="52830CB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materiałów i wyposażenia</w:t>
            </w:r>
          </w:p>
        </w:tc>
        <w:tc>
          <w:tcPr>
            <w:tcW w:w="2091" w:type="dxa"/>
            <w:shd w:val="clear" w:color="auto" w:fill="EDEDED" w:themeFill="accent3" w:themeFillTint="33"/>
            <w:hideMark/>
          </w:tcPr>
          <w:p w14:paraId="088BE010" w14:textId="0BB467D8" w:rsidR="00D47CBF" w:rsidRPr="00D47CBF" w:rsidRDefault="005928D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109 317,33</w:t>
            </w:r>
            <w:r w:rsidR="00D47CBF" w:rsidRPr="00D47CBF">
              <w:rPr>
                <w:rFonts w:asciiTheme="minorHAnsi" w:eastAsiaTheme="minorHAnsi" w:hAnsiTheme="minorHAnsi" w:cstheme="minorBidi"/>
                <w:b/>
                <w:sz w:val="20"/>
                <w:szCs w:val="20"/>
                <w:lang w:eastAsia="en-US"/>
              </w:rPr>
              <w:t xml:space="preserve"> zł</w:t>
            </w:r>
          </w:p>
        </w:tc>
      </w:tr>
    </w:tbl>
    <w:p w14:paraId="4A205F2A" w14:textId="188A0735" w:rsidR="00D47CBF" w:rsidRPr="00B15955"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Paragraf 4210 obejmujący zakup materiałów i wyposażenia zrealizowany został na poziomie </w:t>
      </w:r>
      <w:r w:rsidR="00D13725">
        <w:rPr>
          <w:rFonts w:asciiTheme="minorHAnsi" w:eastAsiaTheme="minorHAnsi" w:hAnsiTheme="minorHAnsi" w:cstheme="minorBidi"/>
          <w:sz w:val="22"/>
          <w:szCs w:val="22"/>
          <w:lang w:eastAsia="en-US"/>
        </w:rPr>
        <w:t>31,40</w:t>
      </w:r>
      <w:r w:rsidRPr="00D47CBF">
        <w:rPr>
          <w:rFonts w:asciiTheme="minorHAnsi" w:eastAsiaTheme="minorHAnsi" w:hAnsiTheme="minorHAnsi" w:cstheme="minorBidi"/>
          <w:sz w:val="22"/>
          <w:szCs w:val="22"/>
          <w:lang w:eastAsia="en-US"/>
        </w:rPr>
        <w:t xml:space="preserve"> % (w stosunku do planu). Wydatki dotyczyły m.in. zakupu artykułów biurowych, gospodarczych, </w:t>
      </w:r>
      <w:r w:rsidRPr="00B15955">
        <w:rPr>
          <w:rFonts w:asciiTheme="minorHAnsi" w:eastAsiaTheme="minorHAnsi" w:hAnsiTheme="minorHAnsi" w:cstheme="minorBidi"/>
          <w:sz w:val="22"/>
          <w:szCs w:val="22"/>
          <w:lang w:eastAsia="en-US"/>
        </w:rPr>
        <w:t>itp. Powyższe wydatki kształtowały się w następujący sposób:</w:t>
      </w:r>
    </w:p>
    <w:p w14:paraId="56EF9E5B" w14:textId="6735F2DA" w:rsidR="00D47CBF" w:rsidRPr="00CC7F6E"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B15955">
        <w:rPr>
          <w:rFonts w:asciiTheme="minorHAnsi" w:eastAsiaTheme="minorHAnsi" w:hAnsiTheme="minorHAnsi" w:cstheme="minorBidi"/>
          <w:sz w:val="22"/>
          <w:szCs w:val="22"/>
          <w:lang w:eastAsia="en-US"/>
        </w:rPr>
        <w:t xml:space="preserve">- materiały </w:t>
      </w:r>
      <w:r w:rsidRPr="00CC7F6E">
        <w:rPr>
          <w:rFonts w:asciiTheme="minorHAnsi" w:eastAsiaTheme="minorHAnsi" w:hAnsiTheme="minorHAnsi" w:cstheme="minorBidi"/>
          <w:sz w:val="22"/>
          <w:szCs w:val="22"/>
          <w:lang w:eastAsia="en-US"/>
        </w:rPr>
        <w:t xml:space="preserve">biurowe – </w:t>
      </w:r>
      <w:r w:rsidR="00A13CB9" w:rsidRPr="00CC7F6E">
        <w:rPr>
          <w:rFonts w:asciiTheme="minorHAnsi" w:eastAsiaTheme="minorHAnsi" w:hAnsiTheme="minorHAnsi" w:cstheme="minorBidi"/>
          <w:sz w:val="22"/>
          <w:szCs w:val="22"/>
          <w:lang w:eastAsia="en-US"/>
        </w:rPr>
        <w:t>19.062,</w:t>
      </w:r>
      <w:r w:rsidR="00CC7F6E" w:rsidRPr="00CC7F6E">
        <w:rPr>
          <w:rFonts w:asciiTheme="minorHAnsi" w:eastAsiaTheme="minorHAnsi" w:hAnsiTheme="minorHAnsi" w:cstheme="minorBidi"/>
          <w:sz w:val="22"/>
          <w:szCs w:val="22"/>
          <w:lang w:eastAsia="en-US"/>
        </w:rPr>
        <w:t>87</w:t>
      </w:r>
      <w:r w:rsidR="00753649" w:rsidRPr="00CC7F6E">
        <w:rPr>
          <w:rFonts w:asciiTheme="minorHAnsi" w:eastAsiaTheme="minorHAnsi" w:hAnsiTheme="minorHAnsi" w:cstheme="minorBidi"/>
          <w:sz w:val="22"/>
          <w:szCs w:val="22"/>
          <w:lang w:eastAsia="en-US"/>
        </w:rPr>
        <w:t xml:space="preserve"> </w:t>
      </w:r>
      <w:r w:rsidRPr="00CC7F6E">
        <w:rPr>
          <w:rFonts w:asciiTheme="minorHAnsi" w:eastAsiaTheme="minorHAnsi" w:hAnsiTheme="minorHAnsi" w:cstheme="minorBidi"/>
          <w:sz w:val="22"/>
          <w:szCs w:val="22"/>
          <w:lang w:eastAsia="en-US"/>
        </w:rPr>
        <w:t>zł</w:t>
      </w:r>
    </w:p>
    <w:p w14:paraId="6EFF37B7" w14:textId="77E8C88C" w:rsidR="00D47CBF" w:rsidRPr="00CC7F6E"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CC7F6E">
        <w:rPr>
          <w:rFonts w:asciiTheme="minorHAnsi" w:eastAsiaTheme="minorHAnsi" w:hAnsiTheme="minorHAnsi" w:cstheme="minorBidi"/>
          <w:sz w:val="22"/>
          <w:szCs w:val="22"/>
          <w:lang w:eastAsia="en-US"/>
        </w:rPr>
        <w:t>- akcesoria i materiały komputerowe –</w:t>
      </w:r>
      <w:r w:rsidR="00661C1A" w:rsidRPr="00CC7F6E">
        <w:rPr>
          <w:rFonts w:asciiTheme="minorHAnsi" w:eastAsiaTheme="minorHAnsi" w:hAnsiTheme="minorHAnsi" w:cstheme="minorBidi"/>
          <w:sz w:val="22"/>
          <w:szCs w:val="22"/>
          <w:lang w:eastAsia="en-US"/>
        </w:rPr>
        <w:t xml:space="preserve"> </w:t>
      </w:r>
      <w:r w:rsidR="00A13CB9" w:rsidRPr="00CC7F6E">
        <w:rPr>
          <w:rFonts w:asciiTheme="minorHAnsi" w:eastAsiaTheme="minorHAnsi" w:hAnsiTheme="minorHAnsi" w:cstheme="minorBidi"/>
          <w:sz w:val="22"/>
          <w:szCs w:val="22"/>
          <w:lang w:eastAsia="en-US"/>
        </w:rPr>
        <w:t>3.800,45</w:t>
      </w:r>
      <w:r w:rsidR="00B15955" w:rsidRPr="00CC7F6E">
        <w:rPr>
          <w:rFonts w:asciiTheme="minorHAnsi" w:eastAsiaTheme="minorHAnsi" w:hAnsiTheme="minorHAnsi" w:cstheme="minorBidi"/>
          <w:sz w:val="22"/>
          <w:szCs w:val="22"/>
          <w:lang w:eastAsia="en-US"/>
        </w:rPr>
        <w:t xml:space="preserve"> </w:t>
      </w:r>
      <w:r w:rsidRPr="00CC7F6E">
        <w:rPr>
          <w:rFonts w:asciiTheme="minorHAnsi" w:eastAsiaTheme="minorHAnsi" w:hAnsiTheme="minorHAnsi" w:cstheme="minorBidi"/>
          <w:sz w:val="22"/>
          <w:szCs w:val="22"/>
          <w:lang w:eastAsia="en-US"/>
        </w:rPr>
        <w:t>zł</w:t>
      </w:r>
    </w:p>
    <w:p w14:paraId="500951BA" w14:textId="683DE4EE" w:rsidR="00D47CBF" w:rsidRPr="00CC7F6E" w:rsidRDefault="00D47CBF" w:rsidP="00D47CBF">
      <w:pPr>
        <w:spacing w:after="200" w:line="276" w:lineRule="auto"/>
        <w:ind w:left="720"/>
        <w:contextualSpacing/>
        <w:jc w:val="both"/>
        <w:rPr>
          <w:rFonts w:asciiTheme="minorHAnsi" w:eastAsiaTheme="minorHAnsi" w:hAnsiTheme="minorHAnsi" w:cstheme="minorBidi"/>
          <w:sz w:val="22"/>
          <w:szCs w:val="22"/>
          <w:lang w:eastAsia="en-US"/>
        </w:rPr>
      </w:pPr>
      <w:r w:rsidRPr="00CC7F6E">
        <w:rPr>
          <w:rFonts w:asciiTheme="minorHAnsi" w:eastAsiaTheme="minorHAnsi" w:hAnsiTheme="minorHAnsi" w:cstheme="minorBidi"/>
          <w:sz w:val="22"/>
          <w:szCs w:val="22"/>
          <w:lang w:eastAsia="en-US"/>
        </w:rPr>
        <w:t xml:space="preserve">- druki – </w:t>
      </w:r>
      <w:r w:rsidR="00A13CB9" w:rsidRPr="00CC7F6E">
        <w:rPr>
          <w:rFonts w:asciiTheme="minorHAnsi" w:eastAsiaTheme="minorHAnsi" w:hAnsiTheme="minorHAnsi" w:cstheme="minorBidi"/>
          <w:sz w:val="22"/>
          <w:szCs w:val="22"/>
          <w:lang w:eastAsia="en-US"/>
        </w:rPr>
        <w:t>7.097,10</w:t>
      </w:r>
      <w:r w:rsidR="00B15955" w:rsidRPr="00CC7F6E">
        <w:rPr>
          <w:rFonts w:asciiTheme="minorHAnsi" w:eastAsiaTheme="minorHAnsi" w:hAnsiTheme="minorHAnsi" w:cstheme="minorBidi"/>
          <w:sz w:val="22"/>
          <w:szCs w:val="22"/>
          <w:lang w:eastAsia="en-US"/>
        </w:rPr>
        <w:t xml:space="preserve"> zł</w:t>
      </w:r>
    </w:p>
    <w:p w14:paraId="10913C4B" w14:textId="5BE87BA1" w:rsidR="00D47CBF" w:rsidRPr="00CC7F6E" w:rsidRDefault="00D47CBF" w:rsidP="00D47CBF">
      <w:pPr>
        <w:spacing w:after="200" w:line="276" w:lineRule="auto"/>
        <w:ind w:left="720"/>
        <w:contextualSpacing/>
        <w:jc w:val="both"/>
        <w:rPr>
          <w:rFonts w:asciiTheme="minorHAnsi" w:eastAsiaTheme="minorHAnsi" w:hAnsiTheme="minorHAnsi" w:cstheme="minorBidi"/>
          <w:sz w:val="22"/>
          <w:szCs w:val="22"/>
          <w:lang w:eastAsia="en-US"/>
        </w:rPr>
      </w:pPr>
      <w:r w:rsidRPr="00CC7F6E">
        <w:rPr>
          <w:rFonts w:asciiTheme="minorHAnsi" w:eastAsiaTheme="minorHAnsi" w:hAnsiTheme="minorHAnsi" w:cstheme="minorBidi"/>
          <w:sz w:val="22"/>
          <w:szCs w:val="22"/>
          <w:lang w:eastAsia="en-US"/>
        </w:rPr>
        <w:t xml:space="preserve">- zakup wyposażenia – </w:t>
      </w:r>
      <w:r w:rsidR="00CC7F6E" w:rsidRPr="00CC7F6E">
        <w:rPr>
          <w:rFonts w:asciiTheme="minorHAnsi" w:eastAsiaTheme="minorHAnsi" w:hAnsiTheme="minorHAnsi" w:cstheme="minorBidi"/>
          <w:sz w:val="22"/>
          <w:szCs w:val="22"/>
          <w:lang w:eastAsia="en-US"/>
        </w:rPr>
        <w:t>39.310,41</w:t>
      </w:r>
      <w:r w:rsidRPr="00CC7F6E">
        <w:rPr>
          <w:rFonts w:asciiTheme="minorHAnsi" w:eastAsiaTheme="minorHAnsi" w:hAnsiTheme="minorHAnsi" w:cstheme="minorBidi"/>
          <w:sz w:val="22"/>
          <w:szCs w:val="22"/>
          <w:lang w:eastAsia="en-US"/>
        </w:rPr>
        <w:t xml:space="preserve"> zł</w:t>
      </w:r>
    </w:p>
    <w:p w14:paraId="2EC2B60E" w14:textId="2E9FB483" w:rsidR="00D47CBF" w:rsidRPr="00CC7F6E" w:rsidRDefault="00D47CBF" w:rsidP="00C73DA3">
      <w:pPr>
        <w:spacing w:after="200" w:line="276" w:lineRule="auto"/>
        <w:ind w:left="720"/>
        <w:contextualSpacing/>
        <w:jc w:val="both"/>
        <w:rPr>
          <w:rFonts w:asciiTheme="minorHAnsi" w:eastAsiaTheme="minorHAnsi" w:hAnsiTheme="minorHAnsi" w:cstheme="minorBidi"/>
          <w:sz w:val="22"/>
          <w:szCs w:val="22"/>
          <w:lang w:eastAsia="en-US"/>
        </w:rPr>
      </w:pPr>
      <w:r w:rsidRPr="00CC7F6E">
        <w:rPr>
          <w:rFonts w:asciiTheme="minorHAnsi" w:eastAsiaTheme="minorHAnsi" w:hAnsiTheme="minorHAnsi" w:cstheme="minorBidi"/>
          <w:sz w:val="22"/>
          <w:szCs w:val="22"/>
          <w:lang w:eastAsia="en-US"/>
        </w:rPr>
        <w:t xml:space="preserve">- materiały i wyposażenie związane z edukacją ekologiczną – </w:t>
      </w:r>
      <w:r w:rsidR="00C73DA3" w:rsidRPr="00CC7F6E">
        <w:rPr>
          <w:rFonts w:asciiTheme="minorHAnsi" w:eastAsiaTheme="minorHAnsi" w:hAnsiTheme="minorHAnsi" w:cstheme="minorBidi"/>
          <w:sz w:val="22"/>
          <w:szCs w:val="22"/>
          <w:lang w:eastAsia="en-US"/>
        </w:rPr>
        <w:t>2</w:t>
      </w:r>
      <w:r w:rsidR="00CC7F6E" w:rsidRPr="00CC7F6E">
        <w:rPr>
          <w:rFonts w:asciiTheme="minorHAnsi" w:eastAsiaTheme="minorHAnsi" w:hAnsiTheme="minorHAnsi" w:cstheme="minorBidi"/>
          <w:sz w:val="22"/>
          <w:szCs w:val="22"/>
          <w:lang w:eastAsia="en-US"/>
        </w:rPr>
        <w:t>2.079,65</w:t>
      </w:r>
      <w:r w:rsidRPr="00CC7F6E">
        <w:rPr>
          <w:rFonts w:asciiTheme="minorHAnsi" w:eastAsiaTheme="minorHAnsi" w:hAnsiTheme="minorHAnsi" w:cstheme="minorBidi"/>
          <w:sz w:val="22"/>
          <w:szCs w:val="22"/>
          <w:lang w:eastAsia="en-US"/>
        </w:rPr>
        <w:t xml:space="preserve"> zł </w:t>
      </w:r>
    </w:p>
    <w:p w14:paraId="7ECF0263" w14:textId="6DB68F45" w:rsidR="00D47CBF" w:rsidRPr="00D47CBF" w:rsidRDefault="00D47CBF" w:rsidP="00D47CBF">
      <w:pPr>
        <w:spacing w:after="200" w:line="276" w:lineRule="auto"/>
        <w:ind w:left="720"/>
        <w:contextualSpacing/>
        <w:jc w:val="both"/>
        <w:rPr>
          <w:rFonts w:asciiTheme="minorHAnsi" w:eastAsiaTheme="minorHAnsi" w:hAnsiTheme="minorHAnsi" w:cstheme="minorBidi"/>
          <w:sz w:val="22"/>
          <w:szCs w:val="22"/>
          <w:lang w:eastAsia="en-US"/>
        </w:rPr>
      </w:pPr>
      <w:r w:rsidRPr="00CC7F6E">
        <w:rPr>
          <w:rFonts w:asciiTheme="minorHAnsi" w:eastAsiaTheme="minorHAnsi" w:hAnsiTheme="minorHAnsi" w:cstheme="minorBidi"/>
          <w:sz w:val="22"/>
          <w:szCs w:val="22"/>
          <w:lang w:eastAsia="en-US"/>
        </w:rPr>
        <w:t xml:space="preserve">- pozostałe materiały – </w:t>
      </w:r>
      <w:r w:rsidR="00A13CB9" w:rsidRPr="00CC7F6E">
        <w:rPr>
          <w:rFonts w:asciiTheme="minorHAnsi" w:eastAsiaTheme="minorHAnsi" w:hAnsiTheme="minorHAnsi" w:cstheme="minorBidi"/>
          <w:sz w:val="22"/>
          <w:szCs w:val="22"/>
          <w:lang w:eastAsia="en-US"/>
        </w:rPr>
        <w:t>17.966,85</w:t>
      </w:r>
      <w:r w:rsidRPr="00CC7F6E">
        <w:rPr>
          <w:rFonts w:asciiTheme="minorHAnsi" w:eastAsiaTheme="minorHAnsi" w:hAnsiTheme="minorHAnsi" w:cstheme="minorBidi"/>
          <w:sz w:val="22"/>
          <w:szCs w:val="22"/>
          <w:lang w:eastAsia="en-US"/>
        </w:rPr>
        <w:t xml:space="preserve"> zł</w:t>
      </w:r>
    </w:p>
    <w:p w14:paraId="669B7EDB" w14:textId="34579247" w:rsidR="00D47CBF" w:rsidRPr="00D47CBF"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Zobowiązania 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t>
      </w:r>
      <w:bookmarkStart w:id="9" w:name="_Hlk521931881"/>
      <w:r w:rsidRPr="00D47CBF">
        <w:rPr>
          <w:rFonts w:asciiTheme="minorHAnsi" w:eastAsiaTheme="minorHAnsi" w:hAnsiTheme="minorHAnsi" w:cstheme="minorBidi"/>
          <w:sz w:val="22"/>
          <w:szCs w:val="22"/>
          <w:lang w:eastAsia="en-US"/>
        </w:rPr>
        <w:t xml:space="preserve">wynosiły </w:t>
      </w:r>
      <w:r w:rsidR="00CC7F6E">
        <w:rPr>
          <w:rFonts w:asciiTheme="minorHAnsi" w:eastAsiaTheme="minorHAnsi" w:hAnsiTheme="minorHAnsi" w:cstheme="minorBidi"/>
          <w:sz w:val="22"/>
          <w:szCs w:val="22"/>
          <w:lang w:eastAsia="en-US"/>
        </w:rPr>
        <w:t>2.241,54</w:t>
      </w:r>
      <w:r w:rsidRPr="00D47CBF">
        <w:rPr>
          <w:rFonts w:asciiTheme="minorHAnsi" w:eastAsiaTheme="minorHAnsi" w:hAnsiTheme="minorHAnsi" w:cstheme="minorBidi"/>
          <w:sz w:val="22"/>
          <w:szCs w:val="22"/>
          <w:lang w:eastAsia="en-US"/>
        </w:rPr>
        <w:t xml:space="preserve"> zł, w tym wymagalne 0,00 zł, niewymagalne </w:t>
      </w:r>
      <w:r w:rsidR="00CC7F6E">
        <w:rPr>
          <w:rFonts w:asciiTheme="minorHAnsi" w:eastAsiaTheme="minorHAnsi" w:hAnsiTheme="minorHAnsi" w:cstheme="minorBidi"/>
          <w:sz w:val="22"/>
          <w:szCs w:val="22"/>
          <w:lang w:eastAsia="en-US"/>
        </w:rPr>
        <w:t>2.241,54</w:t>
      </w:r>
      <w:r w:rsidRPr="00D47CBF">
        <w:rPr>
          <w:rFonts w:asciiTheme="minorHAnsi" w:eastAsiaTheme="minorHAnsi" w:hAnsiTheme="minorHAnsi" w:cstheme="minorBidi"/>
          <w:sz w:val="22"/>
          <w:szCs w:val="22"/>
          <w:lang w:eastAsia="en-US"/>
        </w:rPr>
        <w:t xml:space="preserve"> zł. </w:t>
      </w:r>
    </w:p>
    <w:bookmarkEnd w:id="9"/>
    <w:p w14:paraId="765E912A" w14:textId="77777777" w:rsidR="00D47CBF" w:rsidRPr="00D47CBF" w:rsidRDefault="00D47CBF" w:rsidP="00D47CBF">
      <w:pPr>
        <w:spacing w:after="200" w:line="276" w:lineRule="auto"/>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98"/>
        <w:gridCol w:w="4678"/>
        <w:gridCol w:w="2092"/>
      </w:tblGrid>
      <w:tr w:rsidR="00D47CBF" w:rsidRPr="00D47CBF" w14:paraId="09C07536" w14:textId="77777777" w:rsidTr="00D47CBF">
        <w:tc>
          <w:tcPr>
            <w:tcW w:w="1798" w:type="dxa"/>
            <w:shd w:val="clear" w:color="auto" w:fill="C9C9C9" w:themeFill="accent3" w:themeFillTint="99"/>
            <w:hideMark/>
          </w:tcPr>
          <w:p w14:paraId="24F3F0E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3D6D45C0"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419B84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59A402A" w14:textId="77777777" w:rsidTr="00D47CBF">
        <w:tc>
          <w:tcPr>
            <w:tcW w:w="1798" w:type="dxa"/>
            <w:shd w:val="clear" w:color="auto" w:fill="DBDBDB" w:themeFill="accent3" w:themeFillTint="66"/>
            <w:hideMark/>
          </w:tcPr>
          <w:p w14:paraId="375D492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10CCEB70" w14:textId="2CD01257"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2070E1F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3AF7B87" w14:textId="77777777" w:rsidTr="00D47CBF">
        <w:tc>
          <w:tcPr>
            <w:tcW w:w="1798" w:type="dxa"/>
            <w:shd w:val="clear" w:color="auto" w:fill="EDEDED" w:themeFill="accent3" w:themeFillTint="33"/>
            <w:hideMark/>
          </w:tcPr>
          <w:p w14:paraId="299C46E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4220</w:t>
            </w:r>
          </w:p>
        </w:tc>
        <w:tc>
          <w:tcPr>
            <w:tcW w:w="4678" w:type="dxa"/>
            <w:shd w:val="clear" w:color="auto" w:fill="EDEDED" w:themeFill="accent3" w:themeFillTint="33"/>
            <w:hideMark/>
          </w:tcPr>
          <w:p w14:paraId="6B58D5DF"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Zakup środków żywności </w:t>
            </w:r>
          </w:p>
        </w:tc>
        <w:tc>
          <w:tcPr>
            <w:tcW w:w="2092" w:type="dxa"/>
            <w:shd w:val="clear" w:color="auto" w:fill="EDEDED" w:themeFill="accent3" w:themeFillTint="33"/>
            <w:hideMark/>
          </w:tcPr>
          <w:p w14:paraId="4A11B091" w14:textId="1F94851C" w:rsidR="00D47CBF" w:rsidRPr="00D47CBF" w:rsidRDefault="005928D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563,71</w:t>
            </w:r>
            <w:r w:rsidR="00D47CBF" w:rsidRPr="00D47CBF">
              <w:rPr>
                <w:rFonts w:asciiTheme="minorHAnsi" w:eastAsiaTheme="minorHAnsi" w:hAnsiTheme="minorHAnsi" w:cstheme="minorBidi"/>
                <w:b/>
                <w:sz w:val="20"/>
                <w:szCs w:val="20"/>
                <w:lang w:eastAsia="en-US"/>
              </w:rPr>
              <w:t xml:space="preserve"> zł</w:t>
            </w:r>
          </w:p>
        </w:tc>
      </w:tr>
    </w:tbl>
    <w:p w14:paraId="1E229D25" w14:textId="2B1D80AE" w:rsidR="00A63ECE" w:rsidRPr="00D47CBF" w:rsidRDefault="00D47CBF" w:rsidP="00A63ECE">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Wydatki paragrafu 4220 obejmowały wydatki na zakup produktów żywnościowych. 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powyższe wydatki zrealizowano na poziomie </w:t>
      </w:r>
      <w:r w:rsidR="002E3C8A">
        <w:rPr>
          <w:rFonts w:asciiTheme="minorHAnsi" w:eastAsiaTheme="minorHAnsi" w:hAnsiTheme="minorHAnsi" w:cstheme="minorBidi"/>
          <w:sz w:val="22"/>
          <w:szCs w:val="22"/>
          <w:lang w:eastAsia="en-US"/>
        </w:rPr>
        <w:t>18,79</w:t>
      </w:r>
      <w:r w:rsidR="0046445C">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 stosunku do planu.  </w:t>
      </w:r>
      <w:r w:rsidRPr="00D47CBF">
        <w:rPr>
          <w:rFonts w:asciiTheme="minorHAnsi" w:hAnsiTheme="minorHAnsi"/>
          <w:sz w:val="22"/>
          <w:szCs w:val="22"/>
        </w:rPr>
        <w:t xml:space="preserve">Zobowiązania na dzień 30 czerwca </w:t>
      </w:r>
      <w:r w:rsidR="00C603F1">
        <w:rPr>
          <w:rFonts w:asciiTheme="minorHAnsi" w:hAnsiTheme="minorHAnsi"/>
          <w:sz w:val="22"/>
          <w:szCs w:val="22"/>
        </w:rPr>
        <w:t>2022</w:t>
      </w:r>
      <w:r w:rsidRPr="00D47CBF">
        <w:rPr>
          <w:rFonts w:asciiTheme="minorHAnsi" w:hAnsiTheme="minorHAnsi"/>
          <w:sz w:val="22"/>
          <w:szCs w:val="22"/>
        </w:rPr>
        <w:t xml:space="preserve"> r</w:t>
      </w:r>
      <w:r w:rsidR="00270E56">
        <w:rPr>
          <w:rFonts w:asciiTheme="minorHAnsi" w:hAnsiTheme="minorHAnsi"/>
          <w:sz w:val="22"/>
          <w:szCs w:val="22"/>
        </w:rPr>
        <w:t>. nie wystąpiły.</w:t>
      </w:r>
    </w:p>
    <w:p w14:paraId="30F369A3" w14:textId="77777777" w:rsidR="00D47CBF" w:rsidRPr="00D47CBF" w:rsidRDefault="00D47CBF" w:rsidP="00A63ECE">
      <w:pPr>
        <w:autoSpaceDE w:val="0"/>
        <w:autoSpaceDN w:val="0"/>
        <w:adjustRightInd w:val="0"/>
        <w:spacing w:line="276" w:lineRule="auto"/>
        <w:ind w:firstLine="709"/>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98"/>
        <w:gridCol w:w="4678"/>
        <w:gridCol w:w="2092"/>
      </w:tblGrid>
      <w:tr w:rsidR="00D47CBF" w:rsidRPr="00D47CBF" w14:paraId="1A7C26C1" w14:textId="77777777" w:rsidTr="00D47CBF">
        <w:tc>
          <w:tcPr>
            <w:tcW w:w="1798" w:type="dxa"/>
            <w:shd w:val="clear" w:color="auto" w:fill="C9C9C9" w:themeFill="accent3" w:themeFillTint="99"/>
            <w:hideMark/>
          </w:tcPr>
          <w:p w14:paraId="052859D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780BA62E"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71F3366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55463741" w14:textId="77777777" w:rsidTr="00D47CBF">
        <w:tc>
          <w:tcPr>
            <w:tcW w:w="1798" w:type="dxa"/>
            <w:shd w:val="clear" w:color="auto" w:fill="DBDBDB" w:themeFill="accent3" w:themeFillTint="66"/>
            <w:hideMark/>
          </w:tcPr>
          <w:p w14:paraId="27E7794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76247759" w14:textId="00CF1A6B"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0039A6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4CB8625F" w14:textId="77777777" w:rsidTr="00D47CBF">
        <w:tc>
          <w:tcPr>
            <w:tcW w:w="1798" w:type="dxa"/>
            <w:shd w:val="clear" w:color="auto" w:fill="EDEDED" w:themeFill="accent3" w:themeFillTint="33"/>
            <w:hideMark/>
          </w:tcPr>
          <w:p w14:paraId="01C2A57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4270</w:t>
            </w:r>
          </w:p>
        </w:tc>
        <w:tc>
          <w:tcPr>
            <w:tcW w:w="4678" w:type="dxa"/>
            <w:shd w:val="clear" w:color="auto" w:fill="EDEDED" w:themeFill="accent3" w:themeFillTint="33"/>
            <w:hideMark/>
          </w:tcPr>
          <w:p w14:paraId="23535CF7"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Zakup usług remontowych</w:t>
            </w:r>
          </w:p>
        </w:tc>
        <w:tc>
          <w:tcPr>
            <w:tcW w:w="2092" w:type="dxa"/>
            <w:shd w:val="clear" w:color="auto" w:fill="EDEDED" w:themeFill="accent3" w:themeFillTint="33"/>
            <w:hideMark/>
          </w:tcPr>
          <w:p w14:paraId="50223E2F" w14:textId="53A58DA0" w:rsidR="00D47CBF" w:rsidRPr="00D47CBF" w:rsidRDefault="005928D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4 569,48</w:t>
            </w:r>
            <w:r w:rsidR="00D47CBF" w:rsidRPr="00D47CBF">
              <w:rPr>
                <w:rFonts w:asciiTheme="minorHAnsi" w:eastAsiaTheme="minorHAnsi" w:hAnsiTheme="minorHAnsi" w:cstheme="minorBidi"/>
                <w:b/>
                <w:sz w:val="20"/>
                <w:szCs w:val="20"/>
                <w:lang w:eastAsia="en-US"/>
              </w:rPr>
              <w:t xml:space="preserve"> zł</w:t>
            </w:r>
          </w:p>
        </w:tc>
      </w:tr>
    </w:tbl>
    <w:p w14:paraId="58A2B36C" w14:textId="5FEB3F86" w:rsidR="00D47CBF" w:rsidRP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wydatki związane z zakupem usług remontowych zrealizowane zostały na poziomie </w:t>
      </w:r>
      <w:r w:rsidR="002E3C8A">
        <w:rPr>
          <w:rFonts w:asciiTheme="minorHAnsi" w:eastAsiaTheme="minorHAnsi" w:hAnsiTheme="minorHAnsi" w:cstheme="minorBidi"/>
          <w:sz w:val="22"/>
          <w:szCs w:val="22"/>
          <w:lang w:eastAsia="en-US"/>
        </w:rPr>
        <w:t>38,08</w:t>
      </w:r>
      <w:r w:rsidRPr="00D47CBF">
        <w:rPr>
          <w:rFonts w:asciiTheme="minorHAnsi" w:eastAsiaTheme="minorHAnsi" w:hAnsiTheme="minorHAnsi" w:cstheme="minorBidi"/>
          <w:sz w:val="22"/>
          <w:szCs w:val="22"/>
          <w:lang w:eastAsia="en-US"/>
        </w:rPr>
        <w:t xml:space="preserve">% w stosunku do planu. </w:t>
      </w:r>
      <w:r w:rsidR="002E3C8A">
        <w:rPr>
          <w:rFonts w:asciiTheme="minorHAnsi" w:eastAsiaTheme="minorHAnsi" w:hAnsiTheme="minorHAnsi" w:cstheme="minorBidi"/>
          <w:sz w:val="22"/>
          <w:szCs w:val="22"/>
          <w:lang w:eastAsia="en-US"/>
        </w:rPr>
        <w:t xml:space="preserve">Na powyższe wydatki składały się naprawa i przegląd kserokopiarek, naprawa serwera, malowanie pomieszczenia. </w:t>
      </w:r>
      <w:r w:rsidRPr="00D47CBF">
        <w:rPr>
          <w:rFonts w:asciiTheme="minorHAnsi" w:eastAsiaTheme="minorHAnsi" w:hAnsiTheme="minorHAnsi" w:cstheme="minorBidi"/>
          <w:sz w:val="22"/>
          <w:szCs w:val="22"/>
          <w:lang w:eastAsia="en-US"/>
        </w:rPr>
        <w:t xml:space="preserve">Zobowiązania na koniec pierwszego półrocza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w:t>
      </w:r>
      <w:r w:rsidR="00A63ECE">
        <w:rPr>
          <w:rFonts w:asciiTheme="minorHAnsi" w:eastAsiaTheme="minorHAnsi" w:hAnsiTheme="minorHAnsi" w:cstheme="minorBidi"/>
          <w:sz w:val="22"/>
          <w:szCs w:val="22"/>
          <w:lang w:eastAsia="en-US"/>
        </w:rPr>
        <w:t xml:space="preserve"> nie</w:t>
      </w:r>
      <w:r w:rsidRPr="00D47CBF">
        <w:rPr>
          <w:rFonts w:asciiTheme="minorHAnsi" w:eastAsiaTheme="minorHAnsi" w:hAnsiTheme="minorHAnsi" w:cstheme="minorBidi"/>
          <w:sz w:val="22"/>
          <w:szCs w:val="22"/>
          <w:lang w:eastAsia="en-US"/>
        </w:rPr>
        <w:t xml:space="preserve"> wystąpiły</w:t>
      </w:r>
      <w:r w:rsidR="00A63ECE">
        <w:rPr>
          <w:rFonts w:asciiTheme="minorHAnsi" w:eastAsiaTheme="minorHAnsi" w:hAnsiTheme="minorHAnsi" w:cstheme="minorBidi"/>
          <w:sz w:val="22"/>
          <w:szCs w:val="22"/>
          <w:lang w:eastAsia="en-US"/>
        </w:rPr>
        <w:t>.</w:t>
      </w:r>
    </w:p>
    <w:p w14:paraId="74CA1910" w14:textId="77777777" w:rsidR="00D47CBF" w:rsidRPr="00D47CBF" w:rsidRDefault="00D47CBF" w:rsidP="00D47CBF">
      <w:pPr>
        <w:spacing w:after="200" w:line="276" w:lineRule="auto"/>
        <w:ind w:left="720"/>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98"/>
        <w:gridCol w:w="4678"/>
        <w:gridCol w:w="2092"/>
      </w:tblGrid>
      <w:tr w:rsidR="00D47CBF" w:rsidRPr="00D47CBF" w14:paraId="1194DB46" w14:textId="77777777" w:rsidTr="00D47CBF">
        <w:trPr>
          <w:trHeight w:val="293"/>
        </w:trPr>
        <w:tc>
          <w:tcPr>
            <w:tcW w:w="1798" w:type="dxa"/>
            <w:shd w:val="clear" w:color="auto" w:fill="C9C9C9" w:themeFill="accent3" w:themeFillTint="99"/>
            <w:hideMark/>
          </w:tcPr>
          <w:p w14:paraId="08306B0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4487D5D2"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A22BC0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3FF2093" w14:textId="77777777" w:rsidTr="00D47CBF">
        <w:tc>
          <w:tcPr>
            <w:tcW w:w="1798" w:type="dxa"/>
            <w:shd w:val="clear" w:color="auto" w:fill="DBDBDB" w:themeFill="accent3" w:themeFillTint="66"/>
            <w:hideMark/>
          </w:tcPr>
          <w:p w14:paraId="16ACC7C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7D78CB5F" w14:textId="24012362"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1E1EF08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8041F19" w14:textId="77777777" w:rsidTr="00D47CBF">
        <w:tc>
          <w:tcPr>
            <w:tcW w:w="1798" w:type="dxa"/>
            <w:shd w:val="clear" w:color="auto" w:fill="EDEDED" w:themeFill="accent3" w:themeFillTint="33"/>
            <w:hideMark/>
          </w:tcPr>
          <w:p w14:paraId="0D91689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4280</w:t>
            </w:r>
          </w:p>
        </w:tc>
        <w:tc>
          <w:tcPr>
            <w:tcW w:w="4678" w:type="dxa"/>
            <w:shd w:val="clear" w:color="auto" w:fill="EDEDED" w:themeFill="accent3" w:themeFillTint="33"/>
            <w:hideMark/>
          </w:tcPr>
          <w:p w14:paraId="1E6643B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usług zdrowotnych</w:t>
            </w:r>
          </w:p>
        </w:tc>
        <w:tc>
          <w:tcPr>
            <w:tcW w:w="2092" w:type="dxa"/>
            <w:shd w:val="clear" w:color="auto" w:fill="EDEDED" w:themeFill="accent3" w:themeFillTint="33"/>
            <w:hideMark/>
          </w:tcPr>
          <w:p w14:paraId="5441B686" w14:textId="75E2FC88"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2 8</w:t>
            </w:r>
            <w:r w:rsidR="005928D6">
              <w:rPr>
                <w:rFonts w:asciiTheme="minorHAnsi" w:eastAsiaTheme="minorHAnsi" w:hAnsiTheme="minorHAnsi" w:cstheme="minorBidi"/>
                <w:b/>
                <w:sz w:val="20"/>
                <w:szCs w:val="20"/>
                <w:lang w:eastAsia="en-US"/>
              </w:rPr>
              <w:t>72</w:t>
            </w:r>
            <w:r>
              <w:rPr>
                <w:rFonts w:asciiTheme="minorHAnsi" w:eastAsiaTheme="minorHAnsi" w:hAnsiTheme="minorHAnsi" w:cstheme="minorBidi"/>
                <w:b/>
                <w:sz w:val="20"/>
                <w:szCs w:val="20"/>
                <w:lang w:eastAsia="en-US"/>
              </w:rPr>
              <w:t>,0</w:t>
            </w:r>
            <w:r w:rsidR="00F56B0B">
              <w:rPr>
                <w:rFonts w:asciiTheme="minorHAnsi" w:eastAsiaTheme="minorHAnsi" w:hAnsiTheme="minorHAnsi" w:cstheme="minorBidi"/>
                <w:b/>
                <w:sz w:val="20"/>
                <w:szCs w:val="20"/>
                <w:lang w:eastAsia="en-US"/>
              </w:rPr>
              <w:t>0</w:t>
            </w:r>
            <w:r w:rsidR="00D47CBF" w:rsidRPr="00D47CBF">
              <w:rPr>
                <w:rFonts w:asciiTheme="minorHAnsi" w:eastAsiaTheme="minorHAnsi" w:hAnsiTheme="minorHAnsi" w:cstheme="minorBidi"/>
                <w:b/>
                <w:sz w:val="20"/>
                <w:szCs w:val="20"/>
                <w:lang w:eastAsia="en-US"/>
              </w:rPr>
              <w:t xml:space="preserve"> zł</w:t>
            </w:r>
          </w:p>
        </w:tc>
      </w:tr>
    </w:tbl>
    <w:p w14:paraId="5129FBEA" w14:textId="396984DE" w:rsidR="008527A1" w:rsidRPr="00D47CBF" w:rsidRDefault="00D47CBF" w:rsidP="008527A1">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Zakup usług zdrowotnych zrealizowany został na poziomie </w:t>
      </w:r>
      <w:r w:rsidR="00270E56">
        <w:rPr>
          <w:rFonts w:asciiTheme="minorHAnsi" w:eastAsiaTheme="minorHAnsi" w:hAnsiTheme="minorHAnsi" w:cstheme="minorBidi"/>
          <w:sz w:val="22"/>
          <w:szCs w:val="22"/>
          <w:lang w:eastAsia="en-US"/>
        </w:rPr>
        <w:t>47,</w:t>
      </w:r>
      <w:r w:rsidR="002E3C8A">
        <w:rPr>
          <w:rFonts w:asciiTheme="minorHAnsi" w:eastAsiaTheme="minorHAnsi" w:hAnsiTheme="minorHAnsi" w:cstheme="minorBidi"/>
          <w:sz w:val="22"/>
          <w:szCs w:val="22"/>
          <w:lang w:eastAsia="en-US"/>
        </w:rPr>
        <w:t>87</w:t>
      </w:r>
      <w:r w:rsidRPr="00D47CBF">
        <w:rPr>
          <w:rFonts w:asciiTheme="minorHAnsi" w:eastAsiaTheme="minorHAnsi" w:hAnsiTheme="minorHAnsi" w:cstheme="minorBidi"/>
          <w:sz w:val="22"/>
          <w:szCs w:val="22"/>
          <w:lang w:eastAsia="en-US"/>
        </w:rPr>
        <w:t xml:space="preserve"> % w stosunku do planu wydatków bieżącego roku. Powyższe wydatki dotyczyły wyłącznie badań profilaktycznych pracowników Komunalnego Związku Gmin Regionu Leszczyńskiego</w:t>
      </w:r>
      <w:r w:rsidR="008527A1">
        <w:rPr>
          <w:rFonts w:asciiTheme="minorHAnsi" w:eastAsiaTheme="minorHAnsi" w:hAnsiTheme="minorHAnsi" w:cstheme="minorBidi"/>
          <w:sz w:val="22"/>
          <w:szCs w:val="22"/>
          <w:lang w:eastAsia="en-US"/>
        </w:rPr>
        <w:t>.</w:t>
      </w:r>
      <w:r w:rsidR="008527A1" w:rsidRPr="008527A1">
        <w:rPr>
          <w:rFonts w:asciiTheme="minorHAnsi" w:eastAsiaTheme="minorHAnsi" w:hAnsiTheme="minorHAnsi" w:cstheme="minorBidi"/>
          <w:sz w:val="22"/>
          <w:szCs w:val="22"/>
          <w:lang w:eastAsia="en-US"/>
        </w:rPr>
        <w:t xml:space="preserve"> </w:t>
      </w:r>
      <w:r w:rsidR="008527A1" w:rsidRPr="00D47CBF">
        <w:rPr>
          <w:rFonts w:asciiTheme="minorHAnsi" w:eastAsiaTheme="minorHAnsi" w:hAnsiTheme="minorHAnsi" w:cstheme="minorBidi"/>
          <w:sz w:val="22"/>
          <w:szCs w:val="22"/>
          <w:lang w:eastAsia="en-US"/>
        </w:rPr>
        <w:t xml:space="preserve">Zobowiązania na dzień 30 czerwca </w:t>
      </w:r>
      <w:r w:rsidR="00C603F1">
        <w:rPr>
          <w:rFonts w:asciiTheme="minorHAnsi" w:eastAsiaTheme="minorHAnsi" w:hAnsiTheme="minorHAnsi" w:cstheme="minorBidi"/>
          <w:sz w:val="22"/>
          <w:szCs w:val="22"/>
          <w:lang w:eastAsia="en-US"/>
        </w:rPr>
        <w:t>2022</w:t>
      </w:r>
      <w:r w:rsidR="008527A1" w:rsidRPr="00D47CBF">
        <w:rPr>
          <w:rFonts w:asciiTheme="minorHAnsi" w:eastAsiaTheme="minorHAnsi" w:hAnsiTheme="minorHAnsi" w:cstheme="minorBidi"/>
          <w:sz w:val="22"/>
          <w:szCs w:val="22"/>
          <w:lang w:eastAsia="en-US"/>
        </w:rPr>
        <w:t xml:space="preserve"> r. wynosiły </w:t>
      </w:r>
      <w:r w:rsidR="002E3C8A">
        <w:rPr>
          <w:rFonts w:asciiTheme="minorHAnsi" w:eastAsiaTheme="minorHAnsi" w:hAnsiTheme="minorHAnsi" w:cstheme="minorBidi"/>
          <w:sz w:val="22"/>
          <w:szCs w:val="22"/>
          <w:lang w:eastAsia="en-US"/>
        </w:rPr>
        <w:t>910</w:t>
      </w:r>
      <w:r w:rsidR="00270E56">
        <w:rPr>
          <w:rFonts w:asciiTheme="minorHAnsi" w:eastAsiaTheme="minorHAnsi" w:hAnsiTheme="minorHAnsi" w:cstheme="minorBidi"/>
          <w:sz w:val="22"/>
          <w:szCs w:val="22"/>
          <w:lang w:eastAsia="en-US"/>
        </w:rPr>
        <w:t>,00</w:t>
      </w:r>
      <w:r w:rsidR="008527A1" w:rsidRPr="00D47CBF">
        <w:rPr>
          <w:rFonts w:asciiTheme="minorHAnsi" w:eastAsiaTheme="minorHAnsi" w:hAnsiTheme="minorHAnsi" w:cstheme="minorBidi"/>
          <w:sz w:val="22"/>
          <w:szCs w:val="22"/>
          <w:lang w:eastAsia="en-US"/>
        </w:rPr>
        <w:t xml:space="preserve"> zł, w tym wymagalne 0,00 zł, niewymagalne </w:t>
      </w:r>
      <w:r w:rsidR="002E3C8A">
        <w:rPr>
          <w:rFonts w:asciiTheme="minorHAnsi" w:eastAsiaTheme="minorHAnsi" w:hAnsiTheme="minorHAnsi" w:cstheme="minorBidi"/>
          <w:sz w:val="22"/>
          <w:szCs w:val="22"/>
          <w:lang w:eastAsia="en-US"/>
        </w:rPr>
        <w:t>910</w:t>
      </w:r>
      <w:r w:rsidR="00270E56">
        <w:rPr>
          <w:rFonts w:asciiTheme="minorHAnsi" w:eastAsiaTheme="minorHAnsi" w:hAnsiTheme="minorHAnsi" w:cstheme="minorBidi"/>
          <w:sz w:val="22"/>
          <w:szCs w:val="22"/>
          <w:lang w:eastAsia="en-US"/>
        </w:rPr>
        <w:t>,00</w:t>
      </w:r>
      <w:r w:rsidR="008527A1" w:rsidRPr="00D47CBF">
        <w:rPr>
          <w:rFonts w:asciiTheme="minorHAnsi" w:eastAsiaTheme="minorHAnsi" w:hAnsiTheme="minorHAnsi" w:cstheme="minorBidi"/>
          <w:sz w:val="22"/>
          <w:szCs w:val="22"/>
          <w:lang w:eastAsia="en-US"/>
        </w:rPr>
        <w:t xml:space="preserve"> zł. </w:t>
      </w:r>
    </w:p>
    <w:p w14:paraId="52B22755" w14:textId="77777777" w:rsidR="00D47CBF" w:rsidRP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1"/>
        <w:gridCol w:w="4530"/>
        <w:gridCol w:w="2061"/>
      </w:tblGrid>
      <w:tr w:rsidR="00D47CBF" w:rsidRPr="00D47CBF" w14:paraId="74D92646" w14:textId="77777777" w:rsidTr="00D47CBF">
        <w:tc>
          <w:tcPr>
            <w:tcW w:w="1761" w:type="dxa"/>
            <w:shd w:val="clear" w:color="auto" w:fill="C9C9C9" w:themeFill="accent3" w:themeFillTint="99"/>
            <w:hideMark/>
          </w:tcPr>
          <w:p w14:paraId="179BD43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30" w:type="dxa"/>
            <w:shd w:val="clear" w:color="auto" w:fill="C9C9C9" w:themeFill="accent3" w:themeFillTint="99"/>
            <w:hideMark/>
          </w:tcPr>
          <w:p w14:paraId="50298192"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61" w:type="dxa"/>
          </w:tcPr>
          <w:p w14:paraId="635CA95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72B8549" w14:textId="77777777" w:rsidTr="00D47CBF">
        <w:tc>
          <w:tcPr>
            <w:tcW w:w="1761" w:type="dxa"/>
            <w:shd w:val="clear" w:color="auto" w:fill="DBDBDB" w:themeFill="accent3" w:themeFillTint="66"/>
            <w:hideMark/>
          </w:tcPr>
          <w:p w14:paraId="499E4A0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30" w:type="dxa"/>
            <w:shd w:val="clear" w:color="auto" w:fill="DBDBDB" w:themeFill="accent3" w:themeFillTint="66"/>
            <w:hideMark/>
          </w:tcPr>
          <w:p w14:paraId="588BFA63" w14:textId="3F5A5CE3"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61" w:type="dxa"/>
          </w:tcPr>
          <w:p w14:paraId="0D11991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4E23B0C5" w14:textId="77777777" w:rsidTr="00D47CBF">
        <w:tc>
          <w:tcPr>
            <w:tcW w:w="1761" w:type="dxa"/>
            <w:shd w:val="clear" w:color="auto" w:fill="EDEDED" w:themeFill="accent3" w:themeFillTint="33"/>
            <w:hideMark/>
          </w:tcPr>
          <w:p w14:paraId="5BA5319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4300</w:t>
            </w:r>
          </w:p>
        </w:tc>
        <w:tc>
          <w:tcPr>
            <w:tcW w:w="4530" w:type="dxa"/>
            <w:shd w:val="clear" w:color="auto" w:fill="EDEDED" w:themeFill="accent3" w:themeFillTint="33"/>
            <w:hideMark/>
          </w:tcPr>
          <w:p w14:paraId="6B6D23A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usług pozostałych</w:t>
            </w:r>
          </w:p>
        </w:tc>
        <w:tc>
          <w:tcPr>
            <w:tcW w:w="2061" w:type="dxa"/>
            <w:shd w:val="clear" w:color="auto" w:fill="EDEDED" w:themeFill="accent3" w:themeFillTint="33"/>
            <w:hideMark/>
          </w:tcPr>
          <w:p w14:paraId="54FECDA2" w14:textId="4D50CD2C"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29</w:t>
            </w:r>
            <w:r w:rsidR="005928D6">
              <w:rPr>
                <w:rFonts w:asciiTheme="minorHAnsi" w:eastAsiaTheme="minorHAnsi" w:hAnsiTheme="minorHAnsi" w:cstheme="minorBidi"/>
                <w:b/>
                <w:sz w:val="20"/>
                <w:szCs w:val="20"/>
                <w:lang w:eastAsia="en-US"/>
              </w:rPr>
              <w:t> 429 621,15</w:t>
            </w:r>
            <w:r w:rsidR="00D47CBF" w:rsidRPr="00D47CBF">
              <w:rPr>
                <w:rFonts w:asciiTheme="minorHAnsi" w:eastAsiaTheme="minorHAnsi" w:hAnsiTheme="minorHAnsi" w:cstheme="minorBidi"/>
                <w:b/>
                <w:sz w:val="20"/>
                <w:szCs w:val="20"/>
                <w:lang w:eastAsia="en-US"/>
              </w:rPr>
              <w:t xml:space="preserve"> zł</w:t>
            </w:r>
          </w:p>
        </w:tc>
      </w:tr>
    </w:tbl>
    <w:p w14:paraId="4A414524" w14:textId="75074E8E" w:rsidR="00D47CBF" w:rsidRPr="00B15955"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F85DBB">
        <w:rPr>
          <w:rFonts w:asciiTheme="minorHAnsi" w:hAnsiTheme="minorHAnsi" w:cs="Arial"/>
          <w:sz w:val="22"/>
          <w:szCs w:val="22"/>
        </w:rPr>
        <w:t xml:space="preserve">Wydatki paragrafu 4300 obejmowały </w:t>
      </w:r>
      <w:r w:rsidRPr="00F85DBB">
        <w:rPr>
          <w:rFonts w:asciiTheme="minorHAnsi" w:eastAsiaTheme="minorHAnsi" w:hAnsiTheme="minorHAnsi" w:cstheme="minorBidi"/>
          <w:sz w:val="22"/>
          <w:szCs w:val="22"/>
          <w:lang w:eastAsia="en-US"/>
        </w:rPr>
        <w:t xml:space="preserve">m.in. usługi odbioru </w:t>
      </w:r>
      <w:r w:rsidR="00506135">
        <w:rPr>
          <w:rFonts w:asciiTheme="minorHAnsi" w:eastAsiaTheme="minorHAnsi" w:hAnsiTheme="minorHAnsi" w:cstheme="minorBidi"/>
          <w:sz w:val="22"/>
          <w:szCs w:val="22"/>
          <w:lang w:eastAsia="en-US"/>
        </w:rPr>
        <w:t xml:space="preserve">wraz z zagospodarowaniem </w:t>
      </w:r>
      <w:r w:rsidRPr="00F85DBB">
        <w:rPr>
          <w:rFonts w:asciiTheme="minorHAnsi" w:eastAsiaTheme="minorHAnsi" w:hAnsiTheme="minorHAnsi" w:cstheme="minorBidi"/>
          <w:sz w:val="22"/>
          <w:szCs w:val="22"/>
          <w:lang w:eastAsia="en-US"/>
        </w:rPr>
        <w:t xml:space="preserve">odpadów komunalnych oraz </w:t>
      </w:r>
      <w:r w:rsidR="00506135">
        <w:rPr>
          <w:rFonts w:asciiTheme="minorHAnsi" w:eastAsiaTheme="minorHAnsi" w:hAnsiTheme="minorHAnsi" w:cstheme="minorBidi"/>
          <w:sz w:val="22"/>
          <w:szCs w:val="22"/>
          <w:lang w:eastAsia="en-US"/>
        </w:rPr>
        <w:t>usługi</w:t>
      </w:r>
      <w:r w:rsidRPr="00F85DBB">
        <w:rPr>
          <w:rFonts w:asciiTheme="minorHAnsi" w:eastAsiaTheme="minorHAnsi" w:hAnsiTheme="minorHAnsi" w:cstheme="minorBidi"/>
          <w:sz w:val="22"/>
          <w:szCs w:val="22"/>
          <w:lang w:eastAsia="en-US"/>
        </w:rPr>
        <w:t xml:space="preserve"> związane z zapewnieniem funkcjonowania punktów selektywnej </w:t>
      </w:r>
      <w:r w:rsidRPr="00F85DBB">
        <w:rPr>
          <w:rFonts w:asciiTheme="minorHAnsi" w:eastAsiaTheme="minorHAnsi" w:hAnsiTheme="minorHAnsi" w:cstheme="minorBidi"/>
          <w:sz w:val="22"/>
          <w:szCs w:val="22"/>
          <w:lang w:eastAsia="en-US"/>
        </w:rPr>
        <w:lastRenderedPageBreak/>
        <w:t xml:space="preserve">zbiórki odpadów komunalnych. W miesiącach od stycznia do czerwca </w:t>
      </w:r>
      <w:r w:rsidR="00C603F1">
        <w:rPr>
          <w:rFonts w:asciiTheme="minorHAnsi" w:eastAsiaTheme="minorHAnsi" w:hAnsiTheme="minorHAnsi" w:cstheme="minorBidi"/>
          <w:sz w:val="22"/>
          <w:szCs w:val="22"/>
          <w:lang w:eastAsia="en-US"/>
        </w:rPr>
        <w:t>2022</w:t>
      </w:r>
      <w:r w:rsidRPr="00F85DBB">
        <w:rPr>
          <w:rFonts w:asciiTheme="minorHAnsi" w:eastAsiaTheme="minorHAnsi" w:hAnsiTheme="minorHAnsi" w:cstheme="minorBidi"/>
          <w:sz w:val="22"/>
          <w:szCs w:val="22"/>
          <w:lang w:eastAsia="en-US"/>
        </w:rPr>
        <w:t xml:space="preserve"> r. wydatki bezpośrednio związane z gospodarką odpadami komunalnymi </w:t>
      </w:r>
      <w:r w:rsidRPr="00B15955">
        <w:rPr>
          <w:rFonts w:asciiTheme="minorHAnsi" w:eastAsiaTheme="minorHAnsi" w:hAnsiTheme="minorHAnsi" w:cstheme="minorBidi"/>
          <w:sz w:val="22"/>
          <w:szCs w:val="22"/>
          <w:lang w:eastAsia="en-US"/>
        </w:rPr>
        <w:t xml:space="preserve">wynosiły </w:t>
      </w:r>
      <w:r w:rsidR="00270E56">
        <w:rPr>
          <w:rFonts w:asciiTheme="minorHAnsi" w:eastAsiaTheme="minorHAnsi" w:hAnsiTheme="minorHAnsi" w:cstheme="minorBidi"/>
          <w:sz w:val="22"/>
          <w:szCs w:val="22"/>
          <w:lang w:eastAsia="en-US"/>
        </w:rPr>
        <w:t>2</w:t>
      </w:r>
      <w:r w:rsidR="002E3C8A">
        <w:rPr>
          <w:rFonts w:asciiTheme="minorHAnsi" w:eastAsiaTheme="minorHAnsi" w:hAnsiTheme="minorHAnsi" w:cstheme="minorBidi"/>
          <w:sz w:val="22"/>
          <w:szCs w:val="22"/>
          <w:lang w:eastAsia="en-US"/>
        </w:rPr>
        <w:t xml:space="preserve">8.746.882,07 </w:t>
      </w:r>
      <w:r w:rsidRPr="00B15955">
        <w:rPr>
          <w:rFonts w:asciiTheme="minorHAnsi" w:eastAsiaTheme="minorHAnsi" w:hAnsiTheme="minorHAnsi" w:cstheme="minorBidi"/>
          <w:sz w:val="22"/>
          <w:szCs w:val="22"/>
          <w:lang w:eastAsia="en-US"/>
        </w:rPr>
        <w:t>zł. Paragraf dotyczący zakupu usług pozostałych obejmował również:</w:t>
      </w:r>
    </w:p>
    <w:p w14:paraId="45064C2C" w14:textId="0F7C75E3" w:rsidR="00D47CBF" w:rsidRPr="00AF4BF4"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AF4BF4">
        <w:rPr>
          <w:rFonts w:asciiTheme="minorHAnsi" w:eastAsiaTheme="minorHAnsi" w:hAnsiTheme="minorHAnsi" w:cstheme="minorBidi"/>
          <w:sz w:val="22"/>
          <w:szCs w:val="22"/>
          <w:lang w:eastAsia="en-US"/>
        </w:rPr>
        <w:t xml:space="preserve">- usługi pocztowe –  </w:t>
      </w:r>
      <w:r w:rsidR="006F1967" w:rsidRPr="00AF4BF4">
        <w:rPr>
          <w:rFonts w:asciiTheme="minorHAnsi" w:eastAsiaTheme="minorHAnsi" w:hAnsiTheme="minorHAnsi" w:cstheme="minorBidi"/>
          <w:sz w:val="22"/>
          <w:szCs w:val="22"/>
          <w:lang w:eastAsia="en-US"/>
        </w:rPr>
        <w:t>578.951,52</w:t>
      </w:r>
      <w:r w:rsidRPr="00AF4BF4">
        <w:rPr>
          <w:rFonts w:asciiTheme="minorHAnsi" w:eastAsiaTheme="minorHAnsi" w:hAnsiTheme="minorHAnsi" w:cstheme="minorBidi"/>
          <w:sz w:val="22"/>
          <w:szCs w:val="22"/>
          <w:lang w:eastAsia="en-US"/>
        </w:rPr>
        <w:t xml:space="preserve"> zł</w:t>
      </w:r>
    </w:p>
    <w:p w14:paraId="1DA50283" w14:textId="58D89A77" w:rsidR="00D47CBF" w:rsidRPr="00AF4BF4"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AF4BF4">
        <w:rPr>
          <w:rFonts w:asciiTheme="minorHAnsi" w:eastAsiaTheme="minorHAnsi" w:hAnsiTheme="minorHAnsi" w:cstheme="minorBidi"/>
          <w:sz w:val="22"/>
          <w:szCs w:val="22"/>
          <w:lang w:eastAsia="en-US"/>
        </w:rPr>
        <w:t xml:space="preserve">- usługi bankowe –  </w:t>
      </w:r>
      <w:r w:rsidR="006F1967" w:rsidRPr="00AF4BF4">
        <w:rPr>
          <w:rFonts w:asciiTheme="minorHAnsi" w:eastAsiaTheme="minorHAnsi" w:hAnsiTheme="minorHAnsi" w:cstheme="minorBidi"/>
          <w:sz w:val="22"/>
          <w:szCs w:val="22"/>
          <w:lang w:eastAsia="en-US"/>
        </w:rPr>
        <w:t>14.047,25</w:t>
      </w:r>
      <w:r w:rsidRPr="00AF4BF4">
        <w:rPr>
          <w:rFonts w:asciiTheme="minorHAnsi" w:eastAsiaTheme="minorHAnsi" w:hAnsiTheme="minorHAnsi" w:cstheme="minorBidi"/>
          <w:sz w:val="22"/>
          <w:szCs w:val="22"/>
          <w:lang w:eastAsia="en-US"/>
        </w:rPr>
        <w:t xml:space="preserve"> zł</w:t>
      </w:r>
    </w:p>
    <w:p w14:paraId="5E5E1CDA" w14:textId="2F4D0833" w:rsidR="00D47CBF" w:rsidRPr="00AF4BF4"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AF4BF4">
        <w:rPr>
          <w:rFonts w:asciiTheme="minorHAnsi" w:eastAsiaTheme="minorHAnsi" w:hAnsiTheme="minorHAnsi" w:cstheme="minorBidi"/>
          <w:sz w:val="22"/>
          <w:szCs w:val="22"/>
          <w:lang w:eastAsia="en-US"/>
        </w:rPr>
        <w:t>- usługi prawne i kancelaryjne –</w:t>
      </w:r>
      <w:r w:rsidR="006F1967" w:rsidRPr="00AF4BF4">
        <w:rPr>
          <w:rFonts w:asciiTheme="minorHAnsi" w:eastAsiaTheme="minorHAnsi" w:hAnsiTheme="minorHAnsi" w:cstheme="minorBidi"/>
          <w:sz w:val="22"/>
          <w:szCs w:val="22"/>
          <w:lang w:eastAsia="en-US"/>
        </w:rPr>
        <w:t xml:space="preserve"> 11.070</w:t>
      </w:r>
      <w:r w:rsidR="00D455AF" w:rsidRPr="00AF4BF4">
        <w:rPr>
          <w:rFonts w:asciiTheme="minorHAnsi" w:eastAsiaTheme="minorHAnsi" w:hAnsiTheme="minorHAnsi" w:cstheme="minorBidi"/>
          <w:sz w:val="22"/>
          <w:szCs w:val="22"/>
          <w:lang w:eastAsia="en-US"/>
        </w:rPr>
        <w:t>,00</w:t>
      </w:r>
      <w:r w:rsidRPr="00AF4BF4">
        <w:rPr>
          <w:rFonts w:asciiTheme="minorHAnsi" w:eastAsiaTheme="minorHAnsi" w:hAnsiTheme="minorHAnsi" w:cstheme="minorBidi"/>
          <w:sz w:val="22"/>
          <w:szCs w:val="22"/>
          <w:lang w:eastAsia="en-US"/>
        </w:rPr>
        <w:t xml:space="preserve"> zł</w:t>
      </w:r>
    </w:p>
    <w:p w14:paraId="5B85B90D" w14:textId="160E7D35" w:rsidR="00D47CBF" w:rsidRPr="00AF4BF4"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AF4BF4">
        <w:rPr>
          <w:rFonts w:asciiTheme="minorHAnsi" w:eastAsiaTheme="minorHAnsi" w:hAnsiTheme="minorHAnsi" w:cstheme="minorBidi"/>
          <w:sz w:val="22"/>
          <w:szCs w:val="22"/>
          <w:lang w:eastAsia="en-US"/>
        </w:rPr>
        <w:t xml:space="preserve">- usługi abonamentowe – </w:t>
      </w:r>
      <w:r w:rsidR="006F1967" w:rsidRPr="00AF4BF4">
        <w:rPr>
          <w:rFonts w:asciiTheme="minorHAnsi" w:eastAsiaTheme="minorHAnsi" w:hAnsiTheme="minorHAnsi" w:cstheme="minorBidi"/>
          <w:sz w:val="22"/>
          <w:szCs w:val="22"/>
          <w:lang w:eastAsia="en-US"/>
        </w:rPr>
        <w:t>48.792,10</w:t>
      </w:r>
      <w:r w:rsidRPr="00AF4BF4">
        <w:rPr>
          <w:rFonts w:asciiTheme="minorHAnsi" w:eastAsiaTheme="minorHAnsi" w:hAnsiTheme="minorHAnsi" w:cstheme="minorBidi"/>
          <w:sz w:val="22"/>
          <w:szCs w:val="22"/>
          <w:lang w:eastAsia="en-US"/>
        </w:rPr>
        <w:t xml:space="preserve"> zł</w:t>
      </w:r>
    </w:p>
    <w:p w14:paraId="3FA5743E" w14:textId="2050B240" w:rsidR="00D47CBF" w:rsidRPr="00AF4BF4"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AF4BF4">
        <w:rPr>
          <w:rFonts w:asciiTheme="minorHAnsi" w:eastAsiaTheme="minorHAnsi" w:hAnsiTheme="minorHAnsi" w:cstheme="minorBidi"/>
          <w:sz w:val="22"/>
          <w:szCs w:val="22"/>
          <w:lang w:eastAsia="en-US"/>
        </w:rPr>
        <w:t xml:space="preserve">- usługi związane z edukacją ekologiczną – </w:t>
      </w:r>
      <w:r w:rsidR="002D642D" w:rsidRPr="00AF4BF4">
        <w:rPr>
          <w:rFonts w:asciiTheme="minorHAnsi" w:eastAsiaTheme="minorHAnsi" w:hAnsiTheme="minorHAnsi" w:cstheme="minorBidi"/>
          <w:sz w:val="22"/>
          <w:szCs w:val="22"/>
          <w:lang w:eastAsia="en-US"/>
        </w:rPr>
        <w:t>4.</w:t>
      </w:r>
      <w:r w:rsidR="00AF4BF4" w:rsidRPr="00AF4BF4">
        <w:rPr>
          <w:rFonts w:asciiTheme="minorHAnsi" w:eastAsiaTheme="minorHAnsi" w:hAnsiTheme="minorHAnsi" w:cstheme="minorBidi"/>
          <w:sz w:val="22"/>
          <w:szCs w:val="22"/>
          <w:lang w:eastAsia="en-US"/>
        </w:rPr>
        <w:t>040,00</w:t>
      </w:r>
      <w:r w:rsidRPr="00AF4BF4">
        <w:rPr>
          <w:rFonts w:asciiTheme="minorHAnsi" w:eastAsiaTheme="minorHAnsi" w:hAnsiTheme="minorHAnsi" w:cstheme="minorBidi"/>
          <w:sz w:val="22"/>
          <w:szCs w:val="22"/>
          <w:lang w:eastAsia="en-US"/>
        </w:rPr>
        <w:t xml:space="preserve"> zł</w:t>
      </w:r>
    </w:p>
    <w:p w14:paraId="49693E79" w14:textId="0544EFBE" w:rsidR="00D47CBF" w:rsidRPr="00B15955"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AF4BF4">
        <w:rPr>
          <w:rFonts w:asciiTheme="minorHAnsi" w:eastAsiaTheme="minorHAnsi" w:hAnsiTheme="minorHAnsi" w:cstheme="minorBidi"/>
          <w:sz w:val="22"/>
          <w:szCs w:val="22"/>
          <w:lang w:eastAsia="en-US"/>
        </w:rPr>
        <w:t xml:space="preserve">- pozostałe usługi bieżące –  </w:t>
      </w:r>
      <w:r w:rsidR="00AF4BF4" w:rsidRPr="00AF4BF4">
        <w:rPr>
          <w:rFonts w:asciiTheme="minorHAnsi" w:eastAsiaTheme="minorHAnsi" w:hAnsiTheme="minorHAnsi" w:cstheme="minorBidi"/>
          <w:sz w:val="22"/>
          <w:szCs w:val="22"/>
          <w:lang w:eastAsia="en-US"/>
        </w:rPr>
        <w:t>25.838,21</w:t>
      </w:r>
      <w:r w:rsidRPr="00AF4BF4">
        <w:rPr>
          <w:rFonts w:asciiTheme="minorHAnsi" w:eastAsiaTheme="minorHAnsi" w:hAnsiTheme="minorHAnsi" w:cstheme="minorBidi"/>
          <w:sz w:val="22"/>
          <w:szCs w:val="22"/>
          <w:lang w:eastAsia="en-US"/>
        </w:rPr>
        <w:t xml:space="preserve"> zł</w:t>
      </w:r>
      <w:r w:rsidRPr="00B15955">
        <w:rPr>
          <w:rFonts w:asciiTheme="minorHAnsi" w:eastAsiaTheme="minorHAnsi" w:hAnsiTheme="minorHAnsi" w:cstheme="minorBidi"/>
          <w:sz w:val="22"/>
          <w:szCs w:val="22"/>
          <w:lang w:eastAsia="en-US"/>
        </w:rPr>
        <w:t xml:space="preserve"> </w:t>
      </w:r>
    </w:p>
    <w:p w14:paraId="658E7A87" w14:textId="6A5284D1" w:rsidR="00D47CBF" w:rsidRPr="00F85DBB" w:rsidRDefault="003B376B" w:rsidP="00D47CBF">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D47CBF" w:rsidRPr="00B15955">
        <w:rPr>
          <w:rFonts w:asciiTheme="minorHAnsi" w:eastAsiaTheme="minorHAnsi" w:hAnsiTheme="minorHAnsi" w:cstheme="minorBidi"/>
          <w:sz w:val="22"/>
          <w:szCs w:val="22"/>
          <w:lang w:eastAsia="en-US"/>
        </w:rPr>
        <w:t xml:space="preserve">Zakup usług pozostałych na dzień 30 czerwca </w:t>
      </w:r>
      <w:r w:rsidR="00C603F1">
        <w:rPr>
          <w:rFonts w:asciiTheme="minorHAnsi" w:eastAsiaTheme="minorHAnsi" w:hAnsiTheme="minorHAnsi" w:cstheme="minorBidi"/>
          <w:sz w:val="22"/>
          <w:szCs w:val="22"/>
          <w:lang w:eastAsia="en-US"/>
        </w:rPr>
        <w:t>2022</w:t>
      </w:r>
      <w:r w:rsidR="00D47CBF" w:rsidRPr="00B15955">
        <w:rPr>
          <w:rFonts w:asciiTheme="minorHAnsi" w:eastAsiaTheme="minorHAnsi" w:hAnsiTheme="minorHAnsi" w:cstheme="minorBidi"/>
          <w:sz w:val="22"/>
          <w:szCs w:val="22"/>
          <w:lang w:eastAsia="en-US"/>
        </w:rPr>
        <w:t xml:space="preserve"> r. zrealizowany został na poziomie </w:t>
      </w:r>
      <w:r w:rsidR="00AF4BF4">
        <w:rPr>
          <w:rFonts w:asciiTheme="minorHAnsi" w:eastAsiaTheme="minorHAnsi" w:hAnsiTheme="minorHAnsi" w:cstheme="minorBidi"/>
          <w:sz w:val="22"/>
          <w:szCs w:val="22"/>
          <w:lang w:eastAsia="en-US"/>
        </w:rPr>
        <w:t>36,80</w:t>
      </w:r>
      <w:r w:rsidR="00D47CBF" w:rsidRPr="00B15955">
        <w:rPr>
          <w:rFonts w:asciiTheme="minorHAnsi" w:eastAsiaTheme="minorHAnsi" w:hAnsiTheme="minorHAnsi" w:cstheme="minorBidi"/>
          <w:sz w:val="22"/>
          <w:szCs w:val="22"/>
          <w:lang w:eastAsia="en-US"/>
        </w:rPr>
        <w:t>%</w:t>
      </w:r>
      <w:r w:rsidR="00D47CBF" w:rsidRPr="00F85DBB">
        <w:rPr>
          <w:rFonts w:asciiTheme="minorHAnsi" w:eastAsiaTheme="minorHAnsi" w:hAnsiTheme="minorHAnsi" w:cstheme="minorBidi"/>
          <w:sz w:val="22"/>
          <w:szCs w:val="22"/>
          <w:lang w:eastAsia="en-US"/>
        </w:rPr>
        <w:t xml:space="preserve"> w stosunku do planu wydatków w </w:t>
      </w:r>
      <w:r w:rsidR="00C603F1">
        <w:rPr>
          <w:rFonts w:asciiTheme="minorHAnsi" w:eastAsiaTheme="minorHAnsi" w:hAnsiTheme="minorHAnsi" w:cstheme="minorBidi"/>
          <w:sz w:val="22"/>
          <w:szCs w:val="22"/>
          <w:lang w:eastAsia="en-US"/>
        </w:rPr>
        <w:t>2022</w:t>
      </w:r>
      <w:r w:rsidR="00D47CBF" w:rsidRPr="00F85DBB">
        <w:rPr>
          <w:rFonts w:asciiTheme="minorHAnsi" w:eastAsiaTheme="minorHAnsi" w:hAnsiTheme="minorHAnsi" w:cstheme="minorBidi"/>
          <w:sz w:val="22"/>
          <w:szCs w:val="22"/>
          <w:lang w:eastAsia="en-US"/>
        </w:rPr>
        <w:t xml:space="preserve"> r. Mniejsze od planowanych wydatki na ten cel wynikały przede wszystkim z realizacji zadań wyszczególnionych w Wykazie Przedsięwzięć Wieloletnich na lata </w:t>
      </w:r>
      <w:r w:rsidR="00C603F1">
        <w:rPr>
          <w:rFonts w:asciiTheme="minorHAnsi" w:eastAsiaTheme="minorHAnsi" w:hAnsiTheme="minorHAnsi" w:cstheme="minorBidi"/>
          <w:sz w:val="22"/>
          <w:szCs w:val="22"/>
          <w:lang w:eastAsia="en-US"/>
        </w:rPr>
        <w:t>2022</w:t>
      </w:r>
      <w:r w:rsidR="00D47CBF" w:rsidRPr="00F85DBB">
        <w:rPr>
          <w:rFonts w:asciiTheme="minorHAnsi" w:eastAsiaTheme="minorHAnsi" w:hAnsiTheme="minorHAnsi" w:cstheme="minorBidi"/>
          <w:sz w:val="22"/>
          <w:szCs w:val="22"/>
          <w:lang w:eastAsia="en-US"/>
        </w:rPr>
        <w:t>-202</w:t>
      </w:r>
      <w:r w:rsidR="00AF4BF4">
        <w:rPr>
          <w:rFonts w:asciiTheme="minorHAnsi" w:eastAsiaTheme="minorHAnsi" w:hAnsiTheme="minorHAnsi" w:cstheme="minorBidi"/>
          <w:sz w:val="22"/>
          <w:szCs w:val="22"/>
          <w:lang w:eastAsia="en-US"/>
        </w:rPr>
        <w:t>5</w:t>
      </w:r>
      <w:r w:rsidR="00D47CBF" w:rsidRPr="00F85DBB">
        <w:rPr>
          <w:rFonts w:asciiTheme="minorHAnsi" w:eastAsiaTheme="minorHAnsi" w:hAnsiTheme="minorHAnsi" w:cstheme="minorBidi"/>
          <w:sz w:val="22"/>
          <w:szCs w:val="22"/>
          <w:lang w:eastAsia="en-US"/>
        </w:rPr>
        <w:t xml:space="preserve">. Umowy na odbiór i zagospodarowanie odpadów komunalnych oraz prowadzenie punktów selektywnej zbiórki odpadów komunalnych, stanowiły podstawowy wydatek Komunalnego Związku Gmin Regionu Leszczyńskiego. Wykonawcy umów na odbiór, zagospodarowanie oraz prowadzenie PSZOK-ów, dostarczają KZGRL faktury VAT za usługi świadczone w danym okresie rozliczeniowym wraz z raportami (czyli po zakończeniu każdego miesiąca). Wynagrodzenie Wykonawcy płatne jest przelewem w terminie 30 dni od daty doręczenia faktury Zamawiającemu. W związku z powyższym płatności dotyczące miesiąca maja oraz czerwca </w:t>
      </w:r>
      <w:r w:rsidR="00C603F1">
        <w:rPr>
          <w:rFonts w:asciiTheme="minorHAnsi" w:eastAsiaTheme="minorHAnsi" w:hAnsiTheme="minorHAnsi" w:cstheme="minorBidi"/>
          <w:sz w:val="22"/>
          <w:szCs w:val="22"/>
          <w:lang w:eastAsia="en-US"/>
        </w:rPr>
        <w:t>2022</w:t>
      </w:r>
      <w:r w:rsidR="00D47CBF" w:rsidRPr="00F85DBB">
        <w:rPr>
          <w:rFonts w:asciiTheme="minorHAnsi" w:eastAsiaTheme="minorHAnsi" w:hAnsiTheme="minorHAnsi" w:cstheme="minorBidi"/>
          <w:sz w:val="22"/>
          <w:szCs w:val="22"/>
          <w:lang w:eastAsia="en-US"/>
        </w:rPr>
        <w:t xml:space="preserve"> r. dotyczące bezpośrednio gospodarki odpadami komunalnymi (odbiór, transport, zagospodarowanie, prowadzenie PSZOK, itp.) stanowiły wydatek lipca/sierpnia </w:t>
      </w:r>
      <w:r w:rsidR="00C603F1">
        <w:rPr>
          <w:rFonts w:asciiTheme="minorHAnsi" w:eastAsiaTheme="minorHAnsi" w:hAnsiTheme="minorHAnsi" w:cstheme="minorBidi"/>
          <w:sz w:val="22"/>
          <w:szCs w:val="22"/>
          <w:lang w:eastAsia="en-US"/>
        </w:rPr>
        <w:t>2022</w:t>
      </w:r>
      <w:r w:rsidR="00D47CBF" w:rsidRPr="00F85DBB">
        <w:rPr>
          <w:rFonts w:asciiTheme="minorHAnsi" w:eastAsiaTheme="minorHAnsi" w:hAnsiTheme="minorHAnsi" w:cstheme="minorBidi"/>
          <w:sz w:val="22"/>
          <w:szCs w:val="22"/>
          <w:lang w:eastAsia="en-US"/>
        </w:rPr>
        <w:t xml:space="preserve"> r. Zobowiązania dotyczące paragrafu 4300 na dzień 30 czerwca </w:t>
      </w:r>
      <w:r w:rsidR="00C603F1">
        <w:rPr>
          <w:rFonts w:asciiTheme="minorHAnsi" w:eastAsiaTheme="minorHAnsi" w:hAnsiTheme="minorHAnsi" w:cstheme="minorBidi"/>
          <w:sz w:val="22"/>
          <w:szCs w:val="22"/>
          <w:lang w:eastAsia="en-US"/>
        </w:rPr>
        <w:t>2022</w:t>
      </w:r>
      <w:r w:rsidR="00D47CBF" w:rsidRPr="00F85DBB">
        <w:rPr>
          <w:rFonts w:asciiTheme="minorHAnsi" w:eastAsiaTheme="minorHAnsi" w:hAnsiTheme="minorHAnsi" w:cstheme="minorBidi"/>
          <w:sz w:val="22"/>
          <w:szCs w:val="22"/>
          <w:lang w:eastAsia="en-US"/>
        </w:rPr>
        <w:t xml:space="preserve"> r. wynosiły ogółem </w:t>
      </w:r>
      <w:r w:rsidR="00AF4BF4">
        <w:rPr>
          <w:rFonts w:asciiTheme="minorHAnsi" w:eastAsiaTheme="minorHAnsi" w:hAnsiTheme="minorHAnsi" w:cstheme="minorBidi"/>
          <w:sz w:val="22"/>
          <w:szCs w:val="22"/>
          <w:lang w:eastAsia="en-US"/>
        </w:rPr>
        <w:t>12.381.836,39</w:t>
      </w:r>
      <w:r w:rsidR="00D47CBF" w:rsidRPr="00F85DBB">
        <w:rPr>
          <w:rFonts w:asciiTheme="minorHAnsi" w:eastAsiaTheme="minorHAnsi" w:hAnsiTheme="minorHAnsi" w:cstheme="minorBidi"/>
          <w:sz w:val="22"/>
          <w:szCs w:val="22"/>
          <w:lang w:eastAsia="en-US"/>
        </w:rPr>
        <w:t xml:space="preserve"> zł, w tym wymagalne 0,00 zł, niewymagalne </w:t>
      </w:r>
      <w:r w:rsidR="00AF4BF4">
        <w:rPr>
          <w:rFonts w:asciiTheme="minorHAnsi" w:eastAsiaTheme="minorHAnsi" w:hAnsiTheme="minorHAnsi" w:cstheme="minorBidi"/>
          <w:sz w:val="22"/>
          <w:szCs w:val="22"/>
          <w:lang w:eastAsia="en-US"/>
        </w:rPr>
        <w:t>12.381.836,39</w:t>
      </w:r>
      <w:r w:rsidR="00D47CBF" w:rsidRPr="00F85DBB">
        <w:rPr>
          <w:rFonts w:asciiTheme="minorHAnsi" w:eastAsiaTheme="minorHAnsi" w:hAnsiTheme="minorHAnsi" w:cstheme="minorBidi"/>
          <w:sz w:val="22"/>
          <w:szCs w:val="22"/>
          <w:lang w:eastAsia="en-US"/>
        </w:rPr>
        <w:t>zł. Wszystkie zobowiązania zostały uregulowane w terminie</w:t>
      </w:r>
      <w:r w:rsidR="00D47CBF" w:rsidRPr="00F85DBB">
        <w:rPr>
          <w:rFonts w:asciiTheme="minorHAnsi" w:hAnsiTheme="minorHAnsi"/>
          <w:sz w:val="22"/>
          <w:szCs w:val="22"/>
        </w:rPr>
        <w:t xml:space="preserve">. </w:t>
      </w:r>
      <w:r w:rsidR="00D47CBF" w:rsidRPr="00F85DBB">
        <w:rPr>
          <w:rFonts w:asciiTheme="minorHAnsi" w:eastAsiaTheme="minorHAnsi" w:hAnsiTheme="minorHAnsi" w:cstheme="minorBidi"/>
          <w:sz w:val="22"/>
          <w:szCs w:val="22"/>
          <w:lang w:eastAsia="en-US"/>
        </w:rPr>
        <w:t xml:space="preserve">Poniższa tabela przedstawia jak kształtowały się poszczególne zobowiązania na dzień 30 czerwca </w:t>
      </w:r>
      <w:r w:rsidR="00C603F1">
        <w:rPr>
          <w:rFonts w:asciiTheme="minorHAnsi" w:eastAsiaTheme="minorHAnsi" w:hAnsiTheme="minorHAnsi" w:cstheme="minorBidi"/>
          <w:sz w:val="22"/>
          <w:szCs w:val="22"/>
          <w:lang w:eastAsia="en-US"/>
        </w:rPr>
        <w:t>2022</w:t>
      </w:r>
      <w:r w:rsidR="00D47CBF" w:rsidRPr="00F85DBB">
        <w:rPr>
          <w:rFonts w:asciiTheme="minorHAnsi" w:eastAsiaTheme="minorHAnsi" w:hAnsiTheme="minorHAnsi" w:cstheme="minorBidi"/>
          <w:sz w:val="22"/>
          <w:szCs w:val="22"/>
          <w:lang w:eastAsia="en-US"/>
        </w:rPr>
        <w:t xml:space="preserve"> r.</w:t>
      </w:r>
    </w:p>
    <w:p w14:paraId="25FF6D54" w14:textId="6262EEDC" w:rsidR="00D47CBF" w:rsidRDefault="00D47CBF" w:rsidP="00D47CBF">
      <w:pPr>
        <w:spacing w:after="200" w:line="276" w:lineRule="auto"/>
        <w:ind w:firstLine="708"/>
        <w:contextualSpacing/>
        <w:jc w:val="right"/>
        <w:rPr>
          <w:rFonts w:asciiTheme="minorHAnsi" w:eastAsiaTheme="minorHAnsi" w:hAnsiTheme="minorHAnsi" w:cstheme="minorBidi"/>
          <w:sz w:val="22"/>
          <w:szCs w:val="22"/>
          <w:lang w:eastAsia="en-US"/>
        </w:rPr>
      </w:pPr>
      <w:r w:rsidRPr="00F85DBB">
        <w:rPr>
          <w:rFonts w:asciiTheme="minorHAnsi" w:eastAsiaTheme="minorHAnsi" w:hAnsiTheme="minorHAnsi" w:cstheme="minorBidi"/>
          <w:sz w:val="22"/>
          <w:szCs w:val="22"/>
          <w:lang w:eastAsia="en-US"/>
        </w:rPr>
        <w:t>Tabela 6</w:t>
      </w:r>
    </w:p>
    <w:tbl>
      <w:tblPr>
        <w:tblW w:w="0" w:type="auto"/>
        <w:tblInd w:w="80" w:type="dxa"/>
        <w:tblCellMar>
          <w:left w:w="70" w:type="dxa"/>
          <w:right w:w="70" w:type="dxa"/>
        </w:tblCellMar>
        <w:tblLook w:val="04A0" w:firstRow="1" w:lastRow="0" w:firstColumn="1" w:lastColumn="0" w:noHBand="0" w:noVBand="1"/>
      </w:tblPr>
      <w:tblGrid>
        <w:gridCol w:w="343"/>
        <w:gridCol w:w="2499"/>
        <w:gridCol w:w="2028"/>
        <w:gridCol w:w="1657"/>
        <w:gridCol w:w="906"/>
        <w:gridCol w:w="1234"/>
        <w:gridCol w:w="465"/>
      </w:tblGrid>
      <w:tr w:rsidR="002D05AF" w:rsidRPr="002D05AF" w14:paraId="0A69F753" w14:textId="77777777" w:rsidTr="002D05AF">
        <w:trPr>
          <w:trHeight w:val="420"/>
        </w:trPr>
        <w:tc>
          <w:tcPr>
            <w:tcW w:w="0" w:type="auto"/>
            <w:tcBorders>
              <w:top w:val="single" w:sz="8" w:space="0" w:color="auto"/>
              <w:left w:val="single" w:sz="8" w:space="0" w:color="auto"/>
              <w:bottom w:val="single" w:sz="8" w:space="0" w:color="auto"/>
              <w:right w:val="single" w:sz="8" w:space="0" w:color="auto"/>
            </w:tcBorders>
            <w:shd w:val="clear" w:color="000000" w:fill="99CC00"/>
            <w:vAlign w:val="center"/>
            <w:hideMark/>
          </w:tcPr>
          <w:p w14:paraId="7E17E08E" w14:textId="77777777" w:rsidR="002D05AF" w:rsidRPr="002D05AF" w:rsidRDefault="002D05AF" w:rsidP="002D05AF">
            <w:pPr>
              <w:jc w:val="center"/>
              <w:rPr>
                <w:rFonts w:ascii="Calibri" w:hAnsi="Calibri" w:cs="Calibri"/>
                <w:b/>
                <w:bCs/>
                <w:color w:val="000000"/>
                <w:sz w:val="16"/>
                <w:szCs w:val="16"/>
              </w:rPr>
            </w:pPr>
            <w:r w:rsidRPr="002D05AF">
              <w:rPr>
                <w:rFonts w:ascii="Calibri" w:hAnsi="Calibri" w:cs="Calibri"/>
                <w:b/>
                <w:bCs/>
                <w:color w:val="000000"/>
                <w:sz w:val="16"/>
                <w:szCs w:val="16"/>
              </w:rPr>
              <w:t>Lp</w:t>
            </w:r>
          </w:p>
        </w:tc>
        <w:tc>
          <w:tcPr>
            <w:tcW w:w="0" w:type="auto"/>
            <w:tcBorders>
              <w:top w:val="single" w:sz="8" w:space="0" w:color="auto"/>
              <w:left w:val="nil"/>
              <w:bottom w:val="single" w:sz="8" w:space="0" w:color="auto"/>
              <w:right w:val="single" w:sz="8" w:space="0" w:color="auto"/>
            </w:tcBorders>
            <w:shd w:val="clear" w:color="000000" w:fill="99CC00"/>
            <w:vAlign w:val="center"/>
            <w:hideMark/>
          </w:tcPr>
          <w:p w14:paraId="750EA277" w14:textId="77777777" w:rsidR="002D05AF" w:rsidRPr="002D05AF" w:rsidRDefault="002D05AF" w:rsidP="002D05AF">
            <w:pPr>
              <w:jc w:val="center"/>
              <w:rPr>
                <w:rFonts w:ascii="Calibri" w:hAnsi="Calibri" w:cs="Calibri"/>
                <w:b/>
                <w:bCs/>
                <w:color w:val="000000"/>
                <w:sz w:val="16"/>
                <w:szCs w:val="16"/>
              </w:rPr>
            </w:pPr>
            <w:r w:rsidRPr="002D05AF">
              <w:rPr>
                <w:rFonts w:ascii="Calibri" w:hAnsi="Calibri" w:cs="Calibri"/>
                <w:b/>
                <w:bCs/>
                <w:color w:val="000000"/>
                <w:sz w:val="16"/>
                <w:szCs w:val="16"/>
              </w:rPr>
              <w:t>Wyszczególnienie</w:t>
            </w:r>
          </w:p>
        </w:tc>
        <w:tc>
          <w:tcPr>
            <w:tcW w:w="0" w:type="auto"/>
            <w:tcBorders>
              <w:top w:val="single" w:sz="8" w:space="0" w:color="auto"/>
              <w:left w:val="nil"/>
              <w:bottom w:val="single" w:sz="8" w:space="0" w:color="auto"/>
              <w:right w:val="single" w:sz="8" w:space="0" w:color="auto"/>
            </w:tcBorders>
            <w:shd w:val="clear" w:color="000000" w:fill="99CC00"/>
            <w:vAlign w:val="center"/>
            <w:hideMark/>
          </w:tcPr>
          <w:p w14:paraId="4D7BAB3C" w14:textId="77777777" w:rsidR="002D05AF" w:rsidRPr="002D05AF" w:rsidRDefault="002D05AF" w:rsidP="002D05AF">
            <w:pPr>
              <w:jc w:val="center"/>
              <w:rPr>
                <w:rFonts w:ascii="Calibri" w:hAnsi="Calibri" w:cs="Calibri"/>
                <w:b/>
                <w:bCs/>
                <w:color w:val="000000"/>
                <w:sz w:val="16"/>
                <w:szCs w:val="16"/>
              </w:rPr>
            </w:pPr>
            <w:r w:rsidRPr="002D05AF">
              <w:rPr>
                <w:rFonts w:ascii="Calibri" w:hAnsi="Calibri" w:cs="Calibri"/>
                <w:b/>
                <w:bCs/>
                <w:color w:val="000000"/>
                <w:sz w:val="16"/>
                <w:szCs w:val="16"/>
              </w:rPr>
              <w:t>Dotyczy</w:t>
            </w:r>
          </w:p>
        </w:tc>
        <w:tc>
          <w:tcPr>
            <w:tcW w:w="1657" w:type="dxa"/>
            <w:tcBorders>
              <w:top w:val="single" w:sz="8" w:space="0" w:color="auto"/>
              <w:left w:val="nil"/>
              <w:bottom w:val="single" w:sz="8" w:space="0" w:color="auto"/>
              <w:right w:val="single" w:sz="8" w:space="0" w:color="auto"/>
            </w:tcBorders>
            <w:shd w:val="clear" w:color="000000" w:fill="99CC00"/>
            <w:vAlign w:val="center"/>
            <w:hideMark/>
          </w:tcPr>
          <w:p w14:paraId="1C650E51" w14:textId="77777777" w:rsidR="002D05AF" w:rsidRPr="002D05AF" w:rsidRDefault="002D05AF" w:rsidP="002D05AF">
            <w:pPr>
              <w:jc w:val="center"/>
              <w:rPr>
                <w:rFonts w:ascii="Calibri" w:hAnsi="Calibri" w:cs="Calibri"/>
                <w:b/>
                <w:bCs/>
                <w:color w:val="000000"/>
                <w:sz w:val="16"/>
                <w:szCs w:val="16"/>
              </w:rPr>
            </w:pPr>
            <w:r w:rsidRPr="002D05AF">
              <w:rPr>
                <w:rFonts w:ascii="Calibri" w:hAnsi="Calibri" w:cs="Calibri"/>
                <w:b/>
                <w:bCs/>
                <w:color w:val="000000"/>
                <w:sz w:val="16"/>
                <w:szCs w:val="16"/>
              </w:rPr>
              <w:t>Numer faktury</w:t>
            </w:r>
          </w:p>
        </w:tc>
        <w:tc>
          <w:tcPr>
            <w:tcW w:w="868" w:type="dxa"/>
            <w:tcBorders>
              <w:top w:val="single" w:sz="8" w:space="0" w:color="auto"/>
              <w:left w:val="nil"/>
              <w:bottom w:val="single" w:sz="8" w:space="0" w:color="auto"/>
              <w:right w:val="single" w:sz="8" w:space="0" w:color="auto"/>
            </w:tcBorders>
            <w:shd w:val="clear" w:color="000000" w:fill="99CC00"/>
            <w:vAlign w:val="center"/>
            <w:hideMark/>
          </w:tcPr>
          <w:p w14:paraId="6BE2F404" w14:textId="77777777" w:rsidR="002D05AF" w:rsidRPr="002D05AF" w:rsidRDefault="002D05AF" w:rsidP="002D05AF">
            <w:pPr>
              <w:jc w:val="center"/>
              <w:rPr>
                <w:rFonts w:ascii="Calibri" w:hAnsi="Calibri" w:cs="Calibri"/>
                <w:b/>
                <w:bCs/>
                <w:color w:val="000000"/>
                <w:sz w:val="16"/>
                <w:szCs w:val="16"/>
              </w:rPr>
            </w:pPr>
            <w:r w:rsidRPr="002D05AF">
              <w:rPr>
                <w:rFonts w:ascii="Calibri" w:hAnsi="Calibri" w:cs="Calibri"/>
                <w:b/>
                <w:bCs/>
                <w:color w:val="000000"/>
                <w:sz w:val="16"/>
                <w:szCs w:val="16"/>
              </w:rPr>
              <w:t>Termin płatności</w:t>
            </w:r>
          </w:p>
        </w:tc>
        <w:tc>
          <w:tcPr>
            <w:tcW w:w="1234" w:type="dxa"/>
            <w:tcBorders>
              <w:top w:val="single" w:sz="8" w:space="0" w:color="auto"/>
              <w:left w:val="nil"/>
              <w:bottom w:val="single" w:sz="8" w:space="0" w:color="auto"/>
              <w:right w:val="single" w:sz="8" w:space="0" w:color="auto"/>
            </w:tcBorders>
            <w:shd w:val="clear" w:color="000000" w:fill="99CC00"/>
            <w:vAlign w:val="center"/>
            <w:hideMark/>
          </w:tcPr>
          <w:p w14:paraId="7CB83F4D" w14:textId="77777777" w:rsidR="002D05AF" w:rsidRPr="002D05AF" w:rsidRDefault="002D05AF" w:rsidP="002D05AF">
            <w:pPr>
              <w:jc w:val="center"/>
              <w:rPr>
                <w:rFonts w:ascii="Calibri" w:hAnsi="Calibri" w:cs="Calibri"/>
                <w:b/>
                <w:bCs/>
                <w:color w:val="000000"/>
                <w:sz w:val="16"/>
                <w:szCs w:val="16"/>
              </w:rPr>
            </w:pPr>
            <w:r w:rsidRPr="002D05AF">
              <w:rPr>
                <w:rFonts w:ascii="Calibri" w:hAnsi="Calibri" w:cs="Calibri"/>
                <w:b/>
                <w:bCs/>
                <w:color w:val="000000"/>
                <w:sz w:val="16"/>
                <w:szCs w:val="16"/>
              </w:rPr>
              <w:t>Kwota</w:t>
            </w:r>
          </w:p>
        </w:tc>
        <w:tc>
          <w:tcPr>
            <w:tcW w:w="0" w:type="auto"/>
            <w:tcBorders>
              <w:top w:val="single" w:sz="8" w:space="0" w:color="auto"/>
              <w:left w:val="nil"/>
              <w:bottom w:val="single" w:sz="8" w:space="0" w:color="auto"/>
              <w:right w:val="single" w:sz="8" w:space="0" w:color="auto"/>
            </w:tcBorders>
            <w:shd w:val="clear" w:color="000000" w:fill="99CC00"/>
            <w:vAlign w:val="center"/>
            <w:hideMark/>
          </w:tcPr>
          <w:p w14:paraId="436164EF" w14:textId="77777777" w:rsidR="002D05AF" w:rsidRPr="002D05AF" w:rsidRDefault="002D05AF" w:rsidP="002D05AF">
            <w:pPr>
              <w:jc w:val="center"/>
              <w:rPr>
                <w:rFonts w:ascii="Calibri" w:hAnsi="Calibri" w:cs="Calibri"/>
                <w:b/>
                <w:bCs/>
                <w:color w:val="000000"/>
                <w:sz w:val="16"/>
                <w:szCs w:val="16"/>
              </w:rPr>
            </w:pPr>
            <w:r w:rsidRPr="002D05AF">
              <w:rPr>
                <w:rFonts w:ascii="Calibri" w:hAnsi="Calibri" w:cs="Calibri"/>
                <w:b/>
                <w:bCs/>
                <w:color w:val="000000"/>
                <w:sz w:val="16"/>
                <w:szCs w:val="16"/>
              </w:rPr>
              <w:t>§</w:t>
            </w:r>
          </w:p>
        </w:tc>
      </w:tr>
      <w:tr w:rsidR="002D05AF" w:rsidRPr="002D05AF" w14:paraId="3869B56E"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41DE1B"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w:t>
            </w:r>
          </w:p>
        </w:tc>
        <w:tc>
          <w:tcPr>
            <w:tcW w:w="0" w:type="auto"/>
            <w:tcBorders>
              <w:top w:val="nil"/>
              <w:left w:val="nil"/>
              <w:bottom w:val="single" w:sz="8" w:space="0" w:color="auto"/>
              <w:right w:val="single" w:sz="8" w:space="0" w:color="auto"/>
            </w:tcBorders>
            <w:shd w:val="clear" w:color="auto" w:fill="auto"/>
            <w:vAlign w:val="center"/>
            <w:hideMark/>
          </w:tcPr>
          <w:p w14:paraId="5FF27910"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ZGO-NOVA Sp. z o.o. Witaszyczki ul. Mariusza Małynicza 1 63-200 Witaszyczki</w:t>
            </w:r>
          </w:p>
        </w:tc>
        <w:tc>
          <w:tcPr>
            <w:tcW w:w="0" w:type="auto"/>
            <w:tcBorders>
              <w:top w:val="nil"/>
              <w:left w:val="nil"/>
              <w:bottom w:val="single" w:sz="8" w:space="0" w:color="auto"/>
              <w:right w:val="single" w:sz="8" w:space="0" w:color="auto"/>
            </w:tcBorders>
            <w:shd w:val="clear" w:color="auto" w:fill="auto"/>
            <w:vAlign w:val="center"/>
            <w:hideMark/>
          </w:tcPr>
          <w:p w14:paraId="741B510C"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odbioru odpadów komunalnych sektor III</w:t>
            </w:r>
          </w:p>
        </w:tc>
        <w:tc>
          <w:tcPr>
            <w:tcW w:w="1657" w:type="dxa"/>
            <w:tcBorders>
              <w:top w:val="nil"/>
              <w:left w:val="nil"/>
              <w:bottom w:val="single" w:sz="8" w:space="0" w:color="auto"/>
              <w:right w:val="single" w:sz="8" w:space="0" w:color="auto"/>
            </w:tcBorders>
            <w:shd w:val="clear" w:color="auto" w:fill="auto"/>
            <w:vAlign w:val="center"/>
            <w:hideMark/>
          </w:tcPr>
          <w:p w14:paraId="57012B53"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01635/0/2022</w:t>
            </w:r>
          </w:p>
        </w:tc>
        <w:tc>
          <w:tcPr>
            <w:tcW w:w="868" w:type="dxa"/>
            <w:tcBorders>
              <w:top w:val="nil"/>
              <w:left w:val="nil"/>
              <w:bottom w:val="single" w:sz="8" w:space="0" w:color="auto"/>
              <w:right w:val="single" w:sz="8" w:space="0" w:color="auto"/>
            </w:tcBorders>
            <w:shd w:val="clear" w:color="auto" w:fill="auto"/>
            <w:vAlign w:val="center"/>
            <w:hideMark/>
          </w:tcPr>
          <w:p w14:paraId="62E7F3A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777A579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544 513,86</w:t>
            </w:r>
          </w:p>
        </w:tc>
        <w:tc>
          <w:tcPr>
            <w:tcW w:w="0" w:type="auto"/>
            <w:tcBorders>
              <w:top w:val="nil"/>
              <w:left w:val="nil"/>
              <w:bottom w:val="single" w:sz="8" w:space="0" w:color="auto"/>
              <w:right w:val="single" w:sz="8" w:space="0" w:color="auto"/>
            </w:tcBorders>
            <w:shd w:val="clear" w:color="auto" w:fill="auto"/>
            <w:vAlign w:val="center"/>
            <w:hideMark/>
          </w:tcPr>
          <w:p w14:paraId="2B7EBEC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5E64B1D"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620E55"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w:t>
            </w:r>
          </w:p>
        </w:tc>
        <w:tc>
          <w:tcPr>
            <w:tcW w:w="0" w:type="auto"/>
            <w:tcBorders>
              <w:top w:val="nil"/>
              <w:left w:val="nil"/>
              <w:bottom w:val="single" w:sz="8" w:space="0" w:color="auto"/>
              <w:right w:val="single" w:sz="8" w:space="0" w:color="auto"/>
            </w:tcBorders>
            <w:shd w:val="clear" w:color="auto" w:fill="auto"/>
            <w:vAlign w:val="center"/>
            <w:hideMark/>
          </w:tcPr>
          <w:p w14:paraId="2ECCB6C2"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ZGO-NOVA Sp. z o.o. Witaszyczki ul. Mariusza Małynicza 1 63-200 Witaszyczki</w:t>
            </w:r>
          </w:p>
        </w:tc>
        <w:tc>
          <w:tcPr>
            <w:tcW w:w="0" w:type="auto"/>
            <w:tcBorders>
              <w:top w:val="nil"/>
              <w:left w:val="nil"/>
              <w:bottom w:val="single" w:sz="8" w:space="0" w:color="auto"/>
              <w:right w:val="single" w:sz="8" w:space="0" w:color="auto"/>
            </w:tcBorders>
            <w:shd w:val="clear" w:color="auto" w:fill="auto"/>
            <w:vAlign w:val="center"/>
            <w:hideMark/>
          </w:tcPr>
          <w:p w14:paraId="7E8C0F2F"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odbioru odpadów komunalnych sektor III</w:t>
            </w:r>
          </w:p>
        </w:tc>
        <w:tc>
          <w:tcPr>
            <w:tcW w:w="1657" w:type="dxa"/>
            <w:tcBorders>
              <w:top w:val="nil"/>
              <w:left w:val="nil"/>
              <w:bottom w:val="single" w:sz="8" w:space="0" w:color="auto"/>
              <w:right w:val="single" w:sz="8" w:space="0" w:color="auto"/>
            </w:tcBorders>
            <w:shd w:val="clear" w:color="auto" w:fill="auto"/>
            <w:vAlign w:val="center"/>
            <w:hideMark/>
          </w:tcPr>
          <w:p w14:paraId="5E2F6EB1"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01917/0/2022</w:t>
            </w:r>
          </w:p>
        </w:tc>
        <w:tc>
          <w:tcPr>
            <w:tcW w:w="868" w:type="dxa"/>
            <w:tcBorders>
              <w:top w:val="nil"/>
              <w:left w:val="nil"/>
              <w:bottom w:val="single" w:sz="8" w:space="0" w:color="auto"/>
              <w:right w:val="single" w:sz="8" w:space="0" w:color="auto"/>
            </w:tcBorders>
            <w:shd w:val="clear" w:color="auto" w:fill="auto"/>
            <w:vAlign w:val="center"/>
            <w:hideMark/>
          </w:tcPr>
          <w:p w14:paraId="5CB6567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05.08.2022</w:t>
            </w:r>
          </w:p>
        </w:tc>
        <w:tc>
          <w:tcPr>
            <w:tcW w:w="1234" w:type="dxa"/>
            <w:tcBorders>
              <w:top w:val="nil"/>
              <w:left w:val="nil"/>
              <w:bottom w:val="single" w:sz="8" w:space="0" w:color="auto"/>
              <w:right w:val="single" w:sz="8" w:space="0" w:color="auto"/>
            </w:tcBorders>
            <w:shd w:val="clear" w:color="auto" w:fill="auto"/>
            <w:vAlign w:val="center"/>
            <w:hideMark/>
          </w:tcPr>
          <w:p w14:paraId="5A1EF43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505 128,96</w:t>
            </w:r>
          </w:p>
        </w:tc>
        <w:tc>
          <w:tcPr>
            <w:tcW w:w="0" w:type="auto"/>
            <w:tcBorders>
              <w:top w:val="nil"/>
              <w:left w:val="nil"/>
              <w:bottom w:val="single" w:sz="8" w:space="0" w:color="auto"/>
              <w:right w:val="single" w:sz="8" w:space="0" w:color="auto"/>
            </w:tcBorders>
            <w:shd w:val="clear" w:color="auto" w:fill="auto"/>
            <w:vAlign w:val="center"/>
            <w:hideMark/>
          </w:tcPr>
          <w:p w14:paraId="708C6AB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0C35501"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DC7B90"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w:t>
            </w:r>
          </w:p>
        </w:tc>
        <w:tc>
          <w:tcPr>
            <w:tcW w:w="0" w:type="auto"/>
            <w:tcBorders>
              <w:top w:val="nil"/>
              <w:left w:val="nil"/>
              <w:bottom w:val="single" w:sz="8" w:space="0" w:color="auto"/>
              <w:right w:val="single" w:sz="8" w:space="0" w:color="auto"/>
            </w:tcBorders>
            <w:shd w:val="clear" w:color="auto" w:fill="auto"/>
            <w:vAlign w:val="center"/>
            <w:hideMark/>
          </w:tcPr>
          <w:p w14:paraId="6B7D2FF5"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3CA5B288"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odbioru odpadów komunalnych sektor I</w:t>
            </w:r>
          </w:p>
        </w:tc>
        <w:tc>
          <w:tcPr>
            <w:tcW w:w="1657" w:type="dxa"/>
            <w:tcBorders>
              <w:top w:val="nil"/>
              <w:left w:val="nil"/>
              <w:bottom w:val="single" w:sz="8" w:space="0" w:color="auto"/>
              <w:right w:val="single" w:sz="8" w:space="0" w:color="auto"/>
            </w:tcBorders>
            <w:shd w:val="clear" w:color="auto" w:fill="auto"/>
            <w:vAlign w:val="center"/>
            <w:hideMark/>
          </w:tcPr>
          <w:p w14:paraId="3BBECDDE"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2022/05/05/0001</w:t>
            </w:r>
          </w:p>
        </w:tc>
        <w:tc>
          <w:tcPr>
            <w:tcW w:w="868" w:type="dxa"/>
            <w:tcBorders>
              <w:top w:val="nil"/>
              <w:left w:val="nil"/>
              <w:bottom w:val="single" w:sz="8" w:space="0" w:color="auto"/>
              <w:right w:val="single" w:sz="8" w:space="0" w:color="auto"/>
            </w:tcBorders>
            <w:shd w:val="clear" w:color="auto" w:fill="auto"/>
            <w:vAlign w:val="center"/>
            <w:hideMark/>
          </w:tcPr>
          <w:p w14:paraId="21EC9BE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0D26007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2 348 609,42</w:t>
            </w:r>
          </w:p>
        </w:tc>
        <w:tc>
          <w:tcPr>
            <w:tcW w:w="0" w:type="auto"/>
            <w:tcBorders>
              <w:top w:val="nil"/>
              <w:left w:val="nil"/>
              <w:bottom w:val="single" w:sz="8" w:space="0" w:color="auto"/>
              <w:right w:val="single" w:sz="8" w:space="0" w:color="auto"/>
            </w:tcBorders>
            <w:shd w:val="clear" w:color="auto" w:fill="auto"/>
            <w:vAlign w:val="center"/>
            <w:hideMark/>
          </w:tcPr>
          <w:p w14:paraId="05EC2E9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ED3F01D"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A0E984"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w:t>
            </w:r>
          </w:p>
        </w:tc>
        <w:tc>
          <w:tcPr>
            <w:tcW w:w="0" w:type="auto"/>
            <w:tcBorders>
              <w:top w:val="nil"/>
              <w:left w:val="nil"/>
              <w:bottom w:val="single" w:sz="8" w:space="0" w:color="auto"/>
              <w:right w:val="single" w:sz="8" w:space="0" w:color="auto"/>
            </w:tcBorders>
            <w:shd w:val="clear" w:color="auto" w:fill="auto"/>
            <w:vAlign w:val="center"/>
            <w:hideMark/>
          </w:tcPr>
          <w:p w14:paraId="682B6B35"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4BCACA3"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odbioru odpadów komunalnych sektor II</w:t>
            </w:r>
          </w:p>
        </w:tc>
        <w:tc>
          <w:tcPr>
            <w:tcW w:w="1657" w:type="dxa"/>
            <w:tcBorders>
              <w:top w:val="nil"/>
              <w:left w:val="nil"/>
              <w:bottom w:val="single" w:sz="8" w:space="0" w:color="auto"/>
              <w:right w:val="single" w:sz="8" w:space="0" w:color="auto"/>
            </w:tcBorders>
            <w:shd w:val="clear" w:color="auto" w:fill="auto"/>
            <w:vAlign w:val="center"/>
            <w:hideMark/>
          </w:tcPr>
          <w:p w14:paraId="3537E7FF"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2022/05/05/0002</w:t>
            </w:r>
          </w:p>
        </w:tc>
        <w:tc>
          <w:tcPr>
            <w:tcW w:w="868" w:type="dxa"/>
            <w:tcBorders>
              <w:top w:val="nil"/>
              <w:left w:val="nil"/>
              <w:bottom w:val="single" w:sz="8" w:space="0" w:color="auto"/>
              <w:right w:val="single" w:sz="8" w:space="0" w:color="auto"/>
            </w:tcBorders>
            <w:shd w:val="clear" w:color="auto" w:fill="auto"/>
            <w:vAlign w:val="center"/>
            <w:hideMark/>
          </w:tcPr>
          <w:p w14:paraId="3CCBE20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74A9F4F6"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844 094,14</w:t>
            </w:r>
          </w:p>
        </w:tc>
        <w:tc>
          <w:tcPr>
            <w:tcW w:w="0" w:type="auto"/>
            <w:tcBorders>
              <w:top w:val="nil"/>
              <w:left w:val="nil"/>
              <w:bottom w:val="single" w:sz="8" w:space="0" w:color="auto"/>
              <w:right w:val="single" w:sz="8" w:space="0" w:color="auto"/>
            </w:tcBorders>
            <w:shd w:val="clear" w:color="auto" w:fill="auto"/>
            <w:vAlign w:val="center"/>
            <w:hideMark/>
          </w:tcPr>
          <w:p w14:paraId="37276ED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5D47FE8"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AF89B7"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w:t>
            </w:r>
          </w:p>
        </w:tc>
        <w:tc>
          <w:tcPr>
            <w:tcW w:w="0" w:type="auto"/>
            <w:tcBorders>
              <w:top w:val="nil"/>
              <w:left w:val="nil"/>
              <w:bottom w:val="single" w:sz="8" w:space="0" w:color="auto"/>
              <w:right w:val="single" w:sz="8" w:space="0" w:color="auto"/>
            </w:tcBorders>
            <w:shd w:val="clear" w:color="auto" w:fill="auto"/>
            <w:vAlign w:val="center"/>
            <w:hideMark/>
          </w:tcPr>
          <w:p w14:paraId="2042EAA7"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4230D2D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odbioru odpadów komunalnych sektor IV</w:t>
            </w:r>
          </w:p>
        </w:tc>
        <w:tc>
          <w:tcPr>
            <w:tcW w:w="1657" w:type="dxa"/>
            <w:tcBorders>
              <w:top w:val="nil"/>
              <w:left w:val="nil"/>
              <w:bottom w:val="single" w:sz="8" w:space="0" w:color="auto"/>
              <w:right w:val="single" w:sz="8" w:space="0" w:color="auto"/>
            </w:tcBorders>
            <w:shd w:val="clear" w:color="auto" w:fill="auto"/>
            <w:vAlign w:val="center"/>
            <w:hideMark/>
          </w:tcPr>
          <w:p w14:paraId="6615A1ED"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202205/05/0003</w:t>
            </w:r>
          </w:p>
        </w:tc>
        <w:tc>
          <w:tcPr>
            <w:tcW w:w="868" w:type="dxa"/>
            <w:tcBorders>
              <w:top w:val="nil"/>
              <w:left w:val="nil"/>
              <w:bottom w:val="single" w:sz="8" w:space="0" w:color="auto"/>
              <w:right w:val="single" w:sz="8" w:space="0" w:color="auto"/>
            </w:tcBorders>
            <w:shd w:val="clear" w:color="auto" w:fill="auto"/>
            <w:vAlign w:val="center"/>
            <w:hideMark/>
          </w:tcPr>
          <w:p w14:paraId="66F1EBC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69EFBDC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317 243,27</w:t>
            </w:r>
          </w:p>
        </w:tc>
        <w:tc>
          <w:tcPr>
            <w:tcW w:w="0" w:type="auto"/>
            <w:tcBorders>
              <w:top w:val="nil"/>
              <w:left w:val="nil"/>
              <w:bottom w:val="single" w:sz="8" w:space="0" w:color="auto"/>
              <w:right w:val="single" w:sz="8" w:space="0" w:color="auto"/>
            </w:tcBorders>
            <w:shd w:val="clear" w:color="auto" w:fill="auto"/>
            <w:vAlign w:val="center"/>
            <w:hideMark/>
          </w:tcPr>
          <w:p w14:paraId="2D4FB4B6"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2F9D006D"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3BE6A9"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6.</w:t>
            </w:r>
          </w:p>
        </w:tc>
        <w:tc>
          <w:tcPr>
            <w:tcW w:w="0" w:type="auto"/>
            <w:tcBorders>
              <w:top w:val="nil"/>
              <w:left w:val="nil"/>
              <w:bottom w:val="single" w:sz="8" w:space="0" w:color="auto"/>
              <w:right w:val="single" w:sz="8" w:space="0" w:color="auto"/>
            </w:tcBorders>
            <w:shd w:val="clear" w:color="auto" w:fill="auto"/>
            <w:vAlign w:val="center"/>
            <w:hideMark/>
          </w:tcPr>
          <w:p w14:paraId="290CB325"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7414C6F"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Osieczna</w:t>
            </w:r>
          </w:p>
        </w:tc>
        <w:tc>
          <w:tcPr>
            <w:tcW w:w="1657" w:type="dxa"/>
            <w:tcBorders>
              <w:top w:val="nil"/>
              <w:left w:val="nil"/>
              <w:bottom w:val="single" w:sz="8" w:space="0" w:color="auto"/>
              <w:right w:val="single" w:sz="8" w:space="0" w:color="auto"/>
            </w:tcBorders>
            <w:shd w:val="clear" w:color="auto" w:fill="auto"/>
            <w:vAlign w:val="center"/>
            <w:hideMark/>
          </w:tcPr>
          <w:p w14:paraId="4F1E2ECA"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2022/05/05/0020</w:t>
            </w:r>
          </w:p>
        </w:tc>
        <w:tc>
          <w:tcPr>
            <w:tcW w:w="868" w:type="dxa"/>
            <w:tcBorders>
              <w:top w:val="nil"/>
              <w:left w:val="nil"/>
              <w:bottom w:val="single" w:sz="8" w:space="0" w:color="auto"/>
              <w:right w:val="single" w:sz="8" w:space="0" w:color="auto"/>
            </w:tcBorders>
            <w:shd w:val="clear" w:color="auto" w:fill="auto"/>
            <w:vAlign w:val="center"/>
            <w:hideMark/>
          </w:tcPr>
          <w:p w14:paraId="53F5EDDF"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1CB372D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153 273,53</w:t>
            </w:r>
          </w:p>
        </w:tc>
        <w:tc>
          <w:tcPr>
            <w:tcW w:w="0" w:type="auto"/>
            <w:tcBorders>
              <w:top w:val="nil"/>
              <w:left w:val="nil"/>
              <w:bottom w:val="single" w:sz="8" w:space="0" w:color="auto"/>
              <w:right w:val="single" w:sz="8" w:space="0" w:color="auto"/>
            </w:tcBorders>
            <w:shd w:val="clear" w:color="auto" w:fill="auto"/>
            <w:vAlign w:val="center"/>
            <w:hideMark/>
          </w:tcPr>
          <w:p w14:paraId="2B4921A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730613F"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2619A2"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7.</w:t>
            </w:r>
          </w:p>
        </w:tc>
        <w:tc>
          <w:tcPr>
            <w:tcW w:w="0" w:type="auto"/>
            <w:tcBorders>
              <w:top w:val="nil"/>
              <w:left w:val="nil"/>
              <w:bottom w:val="single" w:sz="8" w:space="0" w:color="auto"/>
              <w:right w:val="single" w:sz="8" w:space="0" w:color="auto"/>
            </w:tcBorders>
            <w:shd w:val="clear" w:color="auto" w:fill="auto"/>
            <w:vAlign w:val="center"/>
            <w:hideMark/>
          </w:tcPr>
          <w:p w14:paraId="11B232FF"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7C5B1DA0"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Rawicz</w:t>
            </w:r>
          </w:p>
        </w:tc>
        <w:tc>
          <w:tcPr>
            <w:tcW w:w="1657" w:type="dxa"/>
            <w:tcBorders>
              <w:top w:val="nil"/>
              <w:left w:val="nil"/>
              <w:bottom w:val="single" w:sz="8" w:space="0" w:color="auto"/>
              <w:right w:val="single" w:sz="8" w:space="0" w:color="auto"/>
            </w:tcBorders>
            <w:shd w:val="clear" w:color="auto" w:fill="auto"/>
            <w:vAlign w:val="center"/>
            <w:hideMark/>
          </w:tcPr>
          <w:p w14:paraId="4E8C7DC8"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2022/05/05/0016</w:t>
            </w:r>
          </w:p>
        </w:tc>
        <w:tc>
          <w:tcPr>
            <w:tcW w:w="868" w:type="dxa"/>
            <w:tcBorders>
              <w:top w:val="nil"/>
              <w:left w:val="nil"/>
              <w:bottom w:val="single" w:sz="8" w:space="0" w:color="auto"/>
              <w:right w:val="single" w:sz="8" w:space="0" w:color="auto"/>
            </w:tcBorders>
            <w:shd w:val="clear" w:color="auto" w:fill="auto"/>
            <w:vAlign w:val="center"/>
            <w:hideMark/>
          </w:tcPr>
          <w:p w14:paraId="7EC248D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7E70F1C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279 086,44</w:t>
            </w:r>
          </w:p>
        </w:tc>
        <w:tc>
          <w:tcPr>
            <w:tcW w:w="0" w:type="auto"/>
            <w:tcBorders>
              <w:top w:val="nil"/>
              <w:left w:val="nil"/>
              <w:bottom w:val="single" w:sz="8" w:space="0" w:color="auto"/>
              <w:right w:val="single" w:sz="8" w:space="0" w:color="auto"/>
            </w:tcBorders>
            <w:shd w:val="clear" w:color="auto" w:fill="auto"/>
            <w:vAlign w:val="center"/>
            <w:hideMark/>
          </w:tcPr>
          <w:p w14:paraId="4DF8A72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1A686C6"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0F99EE"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8.</w:t>
            </w:r>
          </w:p>
        </w:tc>
        <w:tc>
          <w:tcPr>
            <w:tcW w:w="0" w:type="auto"/>
            <w:tcBorders>
              <w:top w:val="nil"/>
              <w:left w:val="nil"/>
              <w:bottom w:val="single" w:sz="8" w:space="0" w:color="auto"/>
              <w:right w:val="single" w:sz="8" w:space="0" w:color="auto"/>
            </w:tcBorders>
            <w:shd w:val="clear" w:color="auto" w:fill="auto"/>
            <w:vAlign w:val="center"/>
            <w:hideMark/>
          </w:tcPr>
          <w:p w14:paraId="4F913CD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11D6F36C"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Leszno</w:t>
            </w:r>
          </w:p>
        </w:tc>
        <w:tc>
          <w:tcPr>
            <w:tcW w:w="1657" w:type="dxa"/>
            <w:tcBorders>
              <w:top w:val="nil"/>
              <w:left w:val="nil"/>
              <w:bottom w:val="single" w:sz="8" w:space="0" w:color="auto"/>
              <w:right w:val="single" w:sz="8" w:space="0" w:color="auto"/>
            </w:tcBorders>
            <w:shd w:val="clear" w:color="auto" w:fill="auto"/>
            <w:vAlign w:val="center"/>
            <w:hideMark/>
          </w:tcPr>
          <w:p w14:paraId="7E45335F"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2022/05/05/0019</w:t>
            </w:r>
          </w:p>
        </w:tc>
        <w:tc>
          <w:tcPr>
            <w:tcW w:w="868" w:type="dxa"/>
            <w:tcBorders>
              <w:top w:val="nil"/>
              <w:left w:val="nil"/>
              <w:bottom w:val="single" w:sz="8" w:space="0" w:color="auto"/>
              <w:right w:val="single" w:sz="8" w:space="0" w:color="auto"/>
            </w:tcBorders>
            <w:shd w:val="clear" w:color="auto" w:fill="auto"/>
            <w:vAlign w:val="center"/>
            <w:hideMark/>
          </w:tcPr>
          <w:p w14:paraId="3FD0CC1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483306B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474 590,74</w:t>
            </w:r>
          </w:p>
        </w:tc>
        <w:tc>
          <w:tcPr>
            <w:tcW w:w="0" w:type="auto"/>
            <w:tcBorders>
              <w:top w:val="nil"/>
              <w:left w:val="nil"/>
              <w:bottom w:val="single" w:sz="8" w:space="0" w:color="auto"/>
              <w:right w:val="single" w:sz="8" w:space="0" w:color="auto"/>
            </w:tcBorders>
            <w:shd w:val="clear" w:color="auto" w:fill="auto"/>
            <w:vAlign w:val="center"/>
            <w:hideMark/>
          </w:tcPr>
          <w:p w14:paraId="6896862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C21B0DC"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8D41A2"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9.</w:t>
            </w:r>
          </w:p>
        </w:tc>
        <w:tc>
          <w:tcPr>
            <w:tcW w:w="0" w:type="auto"/>
            <w:tcBorders>
              <w:top w:val="nil"/>
              <w:left w:val="nil"/>
              <w:bottom w:val="single" w:sz="8" w:space="0" w:color="auto"/>
              <w:right w:val="single" w:sz="8" w:space="0" w:color="auto"/>
            </w:tcBorders>
            <w:shd w:val="clear" w:color="auto" w:fill="auto"/>
            <w:vAlign w:val="center"/>
            <w:hideMark/>
          </w:tcPr>
          <w:p w14:paraId="721BA64F"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29C82953"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Krzemieniewo</w:t>
            </w:r>
          </w:p>
        </w:tc>
        <w:tc>
          <w:tcPr>
            <w:tcW w:w="1657" w:type="dxa"/>
            <w:tcBorders>
              <w:top w:val="nil"/>
              <w:left w:val="nil"/>
              <w:bottom w:val="single" w:sz="8" w:space="0" w:color="auto"/>
              <w:right w:val="single" w:sz="8" w:space="0" w:color="auto"/>
            </w:tcBorders>
            <w:shd w:val="clear" w:color="auto" w:fill="auto"/>
            <w:vAlign w:val="center"/>
            <w:hideMark/>
          </w:tcPr>
          <w:p w14:paraId="7EE61C1B"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2022/05/05/0008</w:t>
            </w:r>
          </w:p>
        </w:tc>
        <w:tc>
          <w:tcPr>
            <w:tcW w:w="868" w:type="dxa"/>
            <w:tcBorders>
              <w:top w:val="nil"/>
              <w:left w:val="nil"/>
              <w:bottom w:val="single" w:sz="8" w:space="0" w:color="auto"/>
              <w:right w:val="single" w:sz="8" w:space="0" w:color="auto"/>
            </w:tcBorders>
            <w:shd w:val="clear" w:color="auto" w:fill="auto"/>
            <w:vAlign w:val="center"/>
            <w:hideMark/>
          </w:tcPr>
          <w:p w14:paraId="5CD1388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6172BC0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24 073,55</w:t>
            </w:r>
          </w:p>
        </w:tc>
        <w:tc>
          <w:tcPr>
            <w:tcW w:w="0" w:type="auto"/>
            <w:tcBorders>
              <w:top w:val="nil"/>
              <w:left w:val="nil"/>
              <w:bottom w:val="single" w:sz="8" w:space="0" w:color="auto"/>
              <w:right w:val="single" w:sz="8" w:space="0" w:color="auto"/>
            </w:tcBorders>
            <w:shd w:val="clear" w:color="auto" w:fill="auto"/>
            <w:vAlign w:val="center"/>
            <w:hideMark/>
          </w:tcPr>
          <w:p w14:paraId="09A3633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9EE7FF6"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8AC223"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10.</w:t>
            </w:r>
          </w:p>
        </w:tc>
        <w:tc>
          <w:tcPr>
            <w:tcW w:w="0" w:type="auto"/>
            <w:tcBorders>
              <w:top w:val="nil"/>
              <w:left w:val="nil"/>
              <w:bottom w:val="single" w:sz="8" w:space="0" w:color="auto"/>
              <w:right w:val="single" w:sz="8" w:space="0" w:color="auto"/>
            </w:tcBorders>
            <w:shd w:val="clear" w:color="auto" w:fill="auto"/>
            <w:vAlign w:val="center"/>
            <w:hideMark/>
          </w:tcPr>
          <w:p w14:paraId="4D4686D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25B0B76F"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Jutrosin</w:t>
            </w:r>
          </w:p>
        </w:tc>
        <w:tc>
          <w:tcPr>
            <w:tcW w:w="1657" w:type="dxa"/>
            <w:tcBorders>
              <w:top w:val="nil"/>
              <w:left w:val="nil"/>
              <w:bottom w:val="single" w:sz="8" w:space="0" w:color="auto"/>
              <w:right w:val="single" w:sz="8" w:space="0" w:color="auto"/>
            </w:tcBorders>
            <w:shd w:val="clear" w:color="auto" w:fill="auto"/>
            <w:vAlign w:val="center"/>
            <w:hideMark/>
          </w:tcPr>
          <w:p w14:paraId="0779ED6D"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2022/06/05/0005</w:t>
            </w:r>
          </w:p>
        </w:tc>
        <w:tc>
          <w:tcPr>
            <w:tcW w:w="868" w:type="dxa"/>
            <w:tcBorders>
              <w:top w:val="nil"/>
              <w:left w:val="nil"/>
              <w:bottom w:val="single" w:sz="8" w:space="0" w:color="auto"/>
              <w:right w:val="single" w:sz="8" w:space="0" w:color="auto"/>
            </w:tcBorders>
            <w:shd w:val="clear" w:color="auto" w:fill="auto"/>
            <w:vAlign w:val="center"/>
            <w:hideMark/>
          </w:tcPr>
          <w:p w14:paraId="6B9628B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7AA5D91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31 533,23</w:t>
            </w:r>
          </w:p>
        </w:tc>
        <w:tc>
          <w:tcPr>
            <w:tcW w:w="0" w:type="auto"/>
            <w:tcBorders>
              <w:top w:val="nil"/>
              <w:left w:val="nil"/>
              <w:bottom w:val="single" w:sz="8" w:space="0" w:color="auto"/>
              <w:right w:val="single" w:sz="8" w:space="0" w:color="auto"/>
            </w:tcBorders>
            <w:shd w:val="clear" w:color="auto" w:fill="auto"/>
            <w:vAlign w:val="center"/>
            <w:hideMark/>
          </w:tcPr>
          <w:p w14:paraId="4785252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3970463"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AFEED0"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11.</w:t>
            </w:r>
          </w:p>
        </w:tc>
        <w:tc>
          <w:tcPr>
            <w:tcW w:w="0" w:type="auto"/>
            <w:tcBorders>
              <w:top w:val="nil"/>
              <w:left w:val="nil"/>
              <w:bottom w:val="single" w:sz="8" w:space="0" w:color="auto"/>
              <w:right w:val="single" w:sz="8" w:space="0" w:color="auto"/>
            </w:tcBorders>
            <w:shd w:val="clear" w:color="auto" w:fill="auto"/>
            <w:vAlign w:val="center"/>
            <w:hideMark/>
          </w:tcPr>
          <w:p w14:paraId="5169715C"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552EC16B"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Gostyń</w:t>
            </w:r>
          </w:p>
        </w:tc>
        <w:tc>
          <w:tcPr>
            <w:tcW w:w="1657" w:type="dxa"/>
            <w:tcBorders>
              <w:top w:val="nil"/>
              <w:left w:val="nil"/>
              <w:bottom w:val="single" w:sz="8" w:space="0" w:color="auto"/>
              <w:right w:val="single" w:sz="8" w:space="0" w:color="auto"/>
            </w:tcBorders>
            <w:shd w:val="clear" w:color="auto" w:fill="auto"/>
            <w:vAlign w:val="center"/>
            <w:hideMark/>
          </w:tcPr>
          <w:p w14:paraId="7DBF0E65"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2022/06/05/0004</w:t>
            </w:r>
          </w:p>
        </w:tc>
        <w:tc>
          <w:tcPr>
            <w:tcW w:w="868" w:type="dxa"/>
            <w:tcBorders>
              <w:top w:val="nil"/>
              <w:left w:val="nil"/>
              <w:bottom w:val="single" w:sz="8" w:space="0" w:color="auto"/>
              <w:right w:val="single" w:sz="8" w:space="0" w:color="auto"/>
            </w:tcBorders>
            <w:shd w:val="clear" w:color="auto" w:fill="auto"/>
            <w:vAlign w:val="center"/>
            <w:hideMark/>
          </w:tcPr>
          <w:p w14:paraId="2598217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5847C37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114 100,13</w:t>
            </w:r>
          </w:p>
        </w:tc>
        <w:tc>
          <w:tcPr>
            <w:tcW w:w="0" w:type="auto"/>
            <w:tcBorders>
              <w:top w:val="nil"/>
              <w:left w:val="nil"/>
              <w:bottom w:val="single" w:sz="8" w:space="0" w:color="auto"/>
              <w:right w:val="single" w:sz="8" w:space="0" w:color="auto"/>
            </w:tcBorders>
            <w:shd w:val="clear" w:color="auto" w:fill="auto"/>
            <w:vAlign w:val="center"/>
            <w:hideMark/>
          </w:tcPr>
          <w:p w14:paraId="542391A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47DFC128"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3903292"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lastRenderedPageBreak/>
              <w:t>12.</w:t>
            </w:r>
          </w:p>
        </w:tc>
        <w:tc>
          <w:tcPr>
            <w:tcW w:w="0" w:type="auto"/>
            <w:tcBorders>
              <w:top w:val="nil"/>
              <w:left w:val="nil"/>
              <w:bottom w:val="single" w:sz="8" w:space="0" w:color="auto"/>
              <w:right w:val="single" w:sz="8" w:space="0" w:color="auto"/>
            </w:tcBorders>
            <w:shd w:val="clear" w:color="auto" w:fill="auto"/>
            <w:vAlign w:val="center"/>
            <w:hideMark/>
          </w:tcPr>
          <w:p w14:paraId="4DF0AE08"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25513C14"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Poniec</w:t>
            </w:r>
          </w:p>
        </w:tc>
        <w:tc>
          <w:tcPr>
            <w:tcW w:w="1657" w:type="dxa"/>
            <w:tcBorders>
              <w:top w:val="nil"/>
              <w:left w:val="nil"/>
              <w:bottom w:val="single" w:sz="8" w:space="0" w:color="auto"/>
              <w:right w:val="single" w:sz="8" w:space="0" w:color="auto"/>
            </w:tcBorders>
            <w:shd w:val="clear" w:color="auto" w:fill="auto"/>
            <w:vAlign w:val="center"/>
            <w:hideMark/>
          </w:tcPr>
          <w:p w14:paraId="387A9692"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2022/05/05/0015</w:t>
            </w:r>
          </w:p>
        </w:tc>
        <w:tc>
          <w:tcPr>
            <w:tcW w:w="868" w:type="dxa"/>
            <w:tcBorders>
              <w:top w:val="nil"/>
              <w:left w:val="nil"/>
              <w:bottom w:val="single" w:sz="8" w:space="0" w:color="auto"/>
              <w:right w:val="single" w:sz="8" w:space="0" w:color="auto"/>
            </w:tcBorders>
            <w:shd w:val="clear" w:color="auto" w:fill="auto"/>
            <w:vAlign w:val="center"/>
            <w:hideMark/>
          </w:tcPr>
          <w:p w14:paraId="51EF279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5ECDDF4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25 940,44</w:t>
            </w:r>
          </w:p>
        </w:tc>
        <w:tc>
          <w:tcPr>
            <w:tcW w:w="0" w:type="auto"/>
            <w:tcBorders>
              <w:top w:val="nil"/>
              <w:left w:val="nil"/>
              <w:bottom w:val="single" w:sz="8" w:space="0" w:color="auto"/>
              <w:right w:val="single" w:sz="8" w:space="0" w:color="auto"/>
            </w:tcBorders>
            <w:shd w:val="clear" w:color="auto" w:fill="auto"/>
            <w:vAlign w:val="center"/>
            <w:hideMark/>
          </w:tcPr>
          <w:p w14:paraId="1AFBC5C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3A2D17D"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01EF26"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13.</w:t>
            </w:r>
          </w:p>
        </w:tc>
        <w:tc>
          <w:tcPr>
            <w:tcW w:w="0" w:type="auto"/>
            <w:tcBorders>
              <w:top w:val="nil"/>
              <w:left w:val="nil"/>
              <w:bottom w:val="single" w:sz="8" w:space="0" w:color="auto"/>
              <w:right w:val="single" w:sz="8" w:space="0" w:color="auto"/>
            </w:tcBorders>
            <w:shd w:val="clear" w:color="auto" w:fill="auto"/>
            <w:vAlign w:val="center"/>
            <w:hideMark/>
          </w:tcPr>
          <w:p w14:paraId="5B4079EB"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5392029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Święciechowa</w:t>
            </w:r>
          </w:p>
        </w:tc>
        <w:tc>
          <w:tcPr>
            <w:tcW w:w="1657" w:type="dxa"/>
            <w:tcBorders>
              <w:top w:val="nil"/>
              <w:left w:val="nil"/>
              <w:bottom w:val="single" w:sz="8" w:space="0" w:color="auto"/>
              <w:right w:val="single" w:sz="8" w:space="0" w:color="auto"/>
            </w:tcBorders>
            <w:shd w:val="clear" w:color="auto" w:fill="auto"/>
            <w:vAlign w:val="center"/>
            <w:hideMark/>
          </w:tcPr>
          <w:p w14:paraId="237B1D80"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2022/05/05/0018</w:t>
            </w:r>
          </w:p>
        </w:tc>
        <w:tc>
          <w:tcPr>
            <w:tcW w:w="868" w:type="dxa"/>
            <w:tcBorders>
              <w:top w:val="nil"/>
              <w:left w:val="nil"/>
              <w:bottom w:val="single" w:sz="8" w:space="0" w:color="auto"/>
              <w:right w:val="single" w:sz="8" w:space="0" w:color="auto"/>
            </w:tcBorders>
            <w:shd w:val="clear" w:color="auto" w:fill="auto"/>
            <w:vAlign w:val="center"/>
            <w:hideMark/>
          </w:tcPr>
          <w:p w14:paraId="4527708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151480E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48 317,15</w:t>
            </w:r>
          </w:p>
        </w:tc>
        <w:tc>
          <w:tcPr>
            <w:tcW w:w="0" w:type="auto"/>
            <w:tcBorders>
              <w:top w:val="nil"/>
              <w:left w:val="nil"/>
              <w:bottom w:val="single" w:sz="8" w:space="0" w:color="auto"/>
              <w:right w:val="single" w:sz="8" w:space="0" w:color="auto"/>
            </w:tcBorders>
            <w:shd w:val="clear" w:color="auto" w:fill="auto"/>
            <w:vAlign w:val="center"/>
            <w:hideMark/>
          </w:tcPr>
          <w:p w14:paraId="4EA2B91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0EF1054"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4B7C1B"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14.</w:t>
            </w:r>
          </w:p>
        </w:tc>
        <w:tc>
          <w:tcPr>
            <w:tcW w:w="0" w:type="auto"/>
            <w:tcBorders>
              <w:top w:val="nil"/>
              <w:left w:val="nil"/>
              <w:bottom w:val="single" w:sz="8" w:space="0" w:color="auto"/>
              <w:right w:val="single" w:sz="8" w:space="0" w:color="auto"/>
            </w:tcBorders>
            <w:shd w:val="clear" w:color="auto" w:fill="auto"/>
            <w:vAlign w:val="center"/>
            <w:hideMark/>
          </w:tcPr>
          <w:p w14:paraId="72E4ED86"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53792617"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Śmigiel</w:t>
            </w:r>
          </w:p>
        </w:tc>
        <w:tc>
          <w:tcPr>
            <w:tcW w:w="1657" w:type="dxa"/>
            <w:tcBorders>
              <w:top w:val="nil"/>
              <w:left w:val="nil"/>
              <w:bottom w:val="single" w:sz="8" w:space="0" w:color="auto"/>
              <w:right w:val="single" w:sz="8" w:space="0" w:color="auto"/>
            </w:tcBorders>
            <w:shd w:val="clear" w:color="auto" w:fill="auto"/>
            <w:vAlign w:val="center"/>
            <w:hideMark/>
          </w:tcPr>
          <w:p w14:paraId="69B7164C"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2022/06/05/0006</w:t>
            </w:r>
          </w:p>
        </w:tc>
        <w:tc>
          <w:tcPr>
            <w:tcW w:w="868" w:type="dxa"/>
            <w:tcBorders>
              <w:top w:val="nil"/>
              <w:left w:val="nil"/>
              <w:bottom w:val="single" w:sz="8" w:space="0" w:color="auto"/>
              <w:right w:val="single" w:sz="8" w:space="0" w:color="auto"/>
            </w:tcBorders>
            <w:shd w:val="clear" w:color="auto" w:fill="auto"/>
            <w:vAlign w:val="center"/>
            <w:hideMark/>
          </w:tcPr>
          <w:p w14:paraId="2FDF489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23EF85D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63 339,91</w:t>
            </w:r>
          </w:p>
        </w:tc>
        <w:tc>
          <w:tcPr>
            <w:tcW w:w="0" w:type="auto"/>
            <w:tcBorders>
              <w:top w:val="nil"/>
              <w:left w:val="nil"/>
              <w:bottom w:val="single" w:sz="8" w:space="0" w:color="auto"/>
              <w:right w:val="single" w:sz="8" w:space="0" w:color="auto"/>
            </w:tcBorders>
            <w:shd w:val="clear" w:color="auto" w:fill="auto"/>
            <w:vAlign w:val="center"/>
            <w:hideMark/>
          </w:tcPr>
          <w:p w14:paraId="36ED840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4435D66"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525628"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15.</w:t>
            </w:r>
          </w:p>
        </w:tc>
        <w:tc>
          <w:tcPr>
            <w:tcW w:w="0" w:type="auto"/>
            <w:tcBorders>
              <w:top w:val="nil"/>
              <w:left w:val="nil"/>
              <w:bottom w:val="single" w:sz="8" w:space="0" w:color="auto"/>
              <w:right w:val="single" w:sz="8" w:space="0" w:color="auto"/>
            </w:tcBorders>
            <w:shd w:val="clear" w:color="auto" w:fill="auto"/>
            <w:vAlign w:val="center"/>
            <w:hideMark/>
          </w:tcPr>
          <w:p w14:paraId="37C02F1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2DBA194"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Rydzyna</w:t>
            </w:r>
          </w:p>
        </w:tc>
        <w:tc>
          <w:tcPr>
            <w:tcW w:w="1657" w:type="dxa"/>
            <w:tcBorders>
              <w:top w:val="nil"/>
              <w:left w:val="nil"/>
              <w:bottom w:val="single" w:sz="8" w:space="0" w:color="auto"/>
              <w:right w:val="single" w:sz="8" w:space="0" w:color="auto"/>
            </w:tcBorders>
            <w:shd w:val="clear" w:color="auto" w:fill="auto"/>
            <w:vAlign w:val="center"/>
            <w:hideMark/>
          </w:tcPr>
          <w:p w14:paraId="1ED2A041"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2022/06/05/0017</w:t>
            </w:r>
          </w:p>
        </w:tc>
        <w:tc>
          <w:tcPr>
            <w:tcW w:w="868" w:type="dxa"/>
            <w:tcBorders>
              <w:top w:val="nil"/>
              <w:left w:val="nil"/>
              <w:bottom w:val="single" w:sz="8" w:space="0" w:color="auto"/>
              <w:right w:val="single" w:sz="8" w:space="0" w:color="auto"/>
            </w:tcBorders>
            <w:shd w:val="clear" w:color="auto" w:fill="auto"/>
            <w:vAlign w:val="center"/>
            <w:hideMark/>
          </w:tcPr>
          <w:p w14:paraId="115AB04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5F28BB3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30 918,87</w:t>
            </w:r>
          </w:p>
        </w:tc>
        <w:tc>
          <w:tcPr>
            <w:tcW w:w="0" w:type="auto"/>
            <w:tcBorders>
              <w:top w:val="nil"/>
              <w:left w:val="nil"/>
              <w:bottom w:val="single" w:sz="8" w:space="0" w:color="auto"/>
              <w:right w:val="single" w:sz="8" w:space="0" w:color="auto"/>
            </w:tcBorders>
            <w:shd w:val="clear" w:color="auto" w:fill="auto"/>
            <w:vAlign w:val="center"/>
            <w:hideMark/>
          </w:tcPr>
          <w:p w14:paraId="38A3857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0063F4D1"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62FCFA"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16.</w:t>
            </w:r>
          </w:p>
        </w:tc>
        <w:tc>
          <w:tcPr>
            <w:tcW w:w="0" w:type="auto"/>
            <w:tcBorders>
              <w:top w:val="nil"/>
              <w:left w:val="nil"/>
              <w:bottom w:val="single" w:sz="8" w:space="0" w:color="auto"/>
              <w:right w:val="single" w:sz="8" w:space="0" w:color="auto"/>
            </w:tcBorders>
            <w:shd w:val="clear" w:color="auto" w:fill="auto"/>
            <w:vAlign w:val="center"/>
            <w:hideMark/>
          </w:tcPr>
          <w:p w14:paraId="0B8FE475"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2A3C039E"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Pogorzela</w:t>
            </w:r>
          </w:p>
        </w:tc>
        <w:tc>
          <w:tcPr>
            <w:tcW w:w="1657" w:type="dxa"/>
            <w:tcBorders>
              <w:top w:val="nil"/>
              <w:left w:val="nil"/>
              <w:bottom w:val="single" w:sz="8" w:space="0" w:color="auto"/>
              <w:right w:val="single" w:sz="8" w:space="0" w:color="auto"/>
            </w:tcBorders>
            <w:shd w:val="clear" w:color="auto" w:fill="auto"/>
            <w:vAlign w:val="center"/>
            <w:hideMark/>
          </w:tcPr>
          <w:p w14:paraId="5B639731"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2022/05/05/0014</w:t>
            </w:r>
          </w:p>
        </w:tc>
        <w:tc>
          <w:tcPr>
            <w:tcW w:w="868" w:type="dxa"/>
            <w:tcBorders>
              <w:top w:val="nil"/>
              <w:left w:val="nil"/>
              <w:bottom w:val="single" w:sz="8" w:space="0" w:color="auto"/>
              <w:right w:val="single" w:sz="8" w:space="0" w:color="auto"/>
            </w:tcBorders>
            <w:shd w:val="clear" w:color="auto" w:fill="auto"/>
            <w:vAlign w:val="center"/>
            <w:hideMark/>
          </w:tcPr>
          <w:p w14:paraId="16AC27F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6586F20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22 242,19</w:t>
            </w:r>
          </w:p>
        </w:tc>
        <w:tc>
          <w:tcPr>
            <w:tcW w:w="0" w:type="auto"/>
            <w:tcBorders>
              <w:top w:val="nil"/>
              <w:left w:val="nil"/>
              <w:bottom w:val="single" w:sz="8" w:space="0" w:color="auto"/>
              <w:right w:val="single" w:sz="8" w:space="0" w:color="auto"/>
            </w:tcBorders>
            <w:shd w:val="clear" w:color="auto" w:fill="auto"/>
            <w:vAlign w:val="center"/>
            <w:hideMark/>
          </w:tcPr>
          <w:p w14:paraId="050087B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EF8E0C4"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B3AE46"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17.</w:t>
            </w:r>
          </w:p>
        </w:tc>
        <w:tc>
          <w:tcPr>
            <w:tcW w:w="0" w:type="auto"/>
            <w:tcBorders>
              <w:top w:val="nil"/>
              <w:left w:val="nil"/>
              <w:bottom w:val="single" w:sz="8" w:space="0" w:color="auto"/>
              <w:right w:val="single" w:sz="8" w:space="0" w:color="auto"/>
            </w:tcBorders>
            <w:shd w:val="clear" w:color="auto" w:fill="auto"/>
            <w:vAlign w:val="center"/>
            <w:hideMark/>
          </w:tcPr>
          <w:p w14:paraId="29317DB0"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AAF8B0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 xml:space="preserve">Prowadzenie PSZOK Krobia </w:t>
            </w:r>
          </w:p>
        </w:tc>
        <w:tc>
          <w:tcPr>
            <w:tcW w:w="1657" w:type="dxa"/>
            <w:tcBorders>
              <w:top w:val="nil"/>
              <w:left w:val="nil"/>
              <w:bottom w:val="single" w:sz="8" w:space="0" w:color="auto"/>
              <w:right w:val="single" w:sz="8" w:space="0" w:color="auto"/>
            </w:tcBorders>
            <w:shd w:val="clear" w:color="auto" w:fill="auto"/>
            <w:vAlign w:val="center"/>
            <w:hideMark/>
          </w:tcPr>
          <w:p w14:paraId="6B748F03"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2022/05/05/0007</w:t>
            </w:r>
          </w:p>
        </w:tc>
        <w:tc>
          <w:tcPr>
            <w:tcW w:w="868" w:type="dxa"/>
            <w:tcBorders>
              <w:top w:val="nil"/>
              <w:left w:val="nil"/>
              <w:bottom w:val="single" w:sz="8" w:space="0" w:color="auto"/>
              <w:right w:val="single" w:sz="8" w:space="0" w:color="auto"/>
            </w:tcBorders>
            <w:shd w:val="clear" w:color="auto" w:fill="auto"/>
            <w:vAlign w:val="center"/>
            <w:hideMark/>
          </w:tcPr>
          <w:p w14:paraId="719F4446"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060B17B6"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37 239,06</w:t>
            </w:r>
          </w:p>
        </w:tc>
        <w:tc>
          <w:tcPr>
            <w:tcW w:w="0" w:type="auto"/>
            <w:tcBorders>
              <w:top w:val="nil"/>
              <w:left w:val="nil"/>
              <w:bottom w:val="single" w:sz="8" w:space="0" w:color="auto"/>
              <w:right w:val="single" w:sz="8" w:space="0" w:color="auto"/>
            </w:tcBorders>
            <w:shd w:val="clear" w:color="auto" w:fill="auto"/>
            <w:vAlign w:val="center"/>
            <w:hideMark/>
          </w:tcPr>
          <w:p w14:paraId="7299525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111ACEF"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D3C780"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18.</w:t>
            </w:r>
          </w:p>
        </w:tc>
        <w:tc>
          <w:tcPr>
            <w:tcW w:w="0" w:type="auto"/>
            <w:tcBorders>
              <w:top w:val="nil"/>
              <w:left w:val="nil"/>
              <w:bottom w:val="single" w:sz="8" w:space="0" w:color="auto"/>
              <w:right w:val="single" w:sz="8" w:space="0" w:color="auto"/>
            </w:tcBorders>
            <w:shd w:val="clear" w:color="auto" w:fill="auto"/>
            <w:vAlign w:val="center"/>
            <w:hideMark/>
          </w:tcPr>
          <w:p w14:paraId="53993C8F"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38B52998"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 xml:space="preserve">Prowadzenie PSZOK Pępowo </w:t>
            </w:r>
          </w:p>
        </w:tc>
        <w:tc>
          <w:tcPr>
            <w:tcW w:w="1657" w:type="dxa"/>
            <w:tcBorders>
              <w:top w:val="nil"/>
              <w:left w:val="nil"/>
              <w:bottom w:val="single" w:sz="8" w:space="0" w:color="auto"/>
              <w:right w:val="single" w:sz="8" w:space="0" w:color="auto"/>
            </w:tcBorders>
            <w:shd w:val="clear" w:color="auto" w:fill="auto"/>
            <w:vAlign w:val="center"/>
            <w:hideMark/>
          </w:tcPr>
          <w:p w14:paraId="1909786C"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2022/05/05/0013</w:t>
            </w:r>
          </w:p>
        </w:tc>
        <w:tc>
          <w:tcPr>
            <w:tcW w:w="868" w:type="dxa"/>
            <w:tcBorders>
              <w:top w:val="nil"/>
              <w:left w:val="nil"/>
              <w:bottom w:val="single" w:sz="8" w:space="0" w:color="auto"/>
              <w:right w:val="single" w:sz="8" w:space="0" w:color="auto"/>
            </w:tcBorders>
            <w:shd w:val="clear" w:color="auto" w:fill="auto"/>
            <w:vAlign w:val="center"/>
            <w:hideMark/>
          </w:tcPr>
          <w:p w14:paraId="1B5D96A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7069998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24 541,45</w:t>
            </w:r>
          </w:p>
        </w:tc>
        <w:tc>
          <w:tcPr>
            <w:tcW w:w="0" w:type="auto"/>
            <w:tcBorders>
              <w:top w:val="nil"/>
              <w:left w:val="nil"/>
              <w:bottom w:val="single" w:sz="8" w:space="0" w:color="auto"/>
              <w:right w:val="single" w:sz="8" w:space="0" w:color="auto"/>
            </w:tcBorders>
            <w:shd w:val="clear" w:color="auto" w:fill="auto"/>
            <w:vAlign w:val="center"/>
            <w:hideMark/>
          </w:tcPr>
          <w:p w14:paraId="1E348CF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2AEE7B80"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2443A8"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19.</w:t>
            </w:r>
          </w:p>
        </w:tc>
        <w:tc>
          <w:tcPr>
            <w:tcW w:w="0" w:type="auto"/>
            <w:tcBorders>
              <w:top w:val="nil"/>
              <w:left w:val="nil"/>
              <w:bottom w:val="single" w:sz="8" w:space="0" w:color="auto"/>
              <w:right w:val="single" w:sz="8" w:space="0" w:color="auto"/>
            </w:tcBorders>
            <w:shd w:val="clear" w:color="auto" w:fill="auto"/>
            <w:vAlign w:val="center"/>
            <w:hideMark/>
          </w:tcPr>
          <w:p w14:paraId="5044876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700A7E1C"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Pakosław</w:t>
            </w:r>
          </w:p>
        </w:tc>
        <w:tc>
          <w:tcPr>
            <w:tcW w:w="1657" w:type="dxa"/>
            <w:tcBorders>
              <w:top w:val="nil"/>
              <w:left w:val="nil"/>
              <w:bottom w:val="single" w:sz="8" w:space="0" w:color="auto"/>
              <w:right w:val="single" w:sz="8" w:space="0" w:color="auto"/>
            </w:tcBorders>
            <w:shd w:val="clear" w:color="auto" w:fill="auto"/>
            <w:vAlign w:val="center"/>
            <w:hideMark/>
          </w:tcPr>
          <w:p w14:paraId="5D94EB43"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2022/05/05/0012</w:t>
            </w:r>
          </w:p>
        </w:tc>
        <w:tc>
          <w:tcPr>
            <w:tcW w:w="868" w:type="dxa"/>
            <w:tcBorders>
              <w:top w:val="nil"/>
              <w:left w:val="nil"/>
              <w:bottom w:val="single" w:sz="8" w:space="0" w:color="auto"/>
              <w:right w:val="single" w:sz="8" w:space="0" w:color="auto"/>
            </w:tcBorders>
            <w:shd w:val="clear" w:color="auto" w:fill="auto"/>
            <w:vAlign w:val="center"/>
            <w:hideMark/>
          </w:tcPr>
          <w:p w14:paraId="3512432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18A80D6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20 441,00</w:t>
            </w:r>
          </w:p>
        </w:tc>
        <w:tc>
          <w:tcPr>
            <w:tcW w:w="0" w:type="auto"/>
            <w:tcBorders>
              <w:top w:val="nil"/>
              <w:left w:val="nil"/>
              <w:bottom w:val="single" w:sz="8" w:space="0" w:color="auto"/>
              <w:right w:val="single" w:sz="8" w:space="0" w:color="auto"/>
            </w:tcBorders>
            <w:shd w:val="clear" w:color="auto" w:fill="auto"/>
            <w:vAlign w:val="center"/>
            <w:hideMark/>
          </w:tcPr>
          <w:p w14:paraId="021641FF"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05C6826C"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04A942"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20.</w:t>
            </w:r>
          </w:p>
        </w:tc>
        <w:tc>
          <w:tcPr>
            <w:tcW w:w="0" w:type="auto"/>
            <w:tcBorders>
              <w:top w:val="nil"/>
              <w:left w:val="nil"/>
              <w:bottom w:val="single" w:sz="8" w:space="0" w:color="auto"/>
              <w:right w:val="single" w:sz="8" w:space="0" w:color="auto"/>
            </w:tcBorders>
            <w:shd w:val="clear" w:color="auto" w:fill="auto"/>
            <w:vAlign w:val="center"/>
            <w:hideMark/>
          </w:tcPr>
          <w:p w14:paraId="3FDE0598"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4389700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Lipno</w:t>
            </w:r>
          </w:p>
        </w:tc>
        <w:tc>
          <w:tcPr>
            <w:tcW w:w="1657" w:type="dxa"/>
            <w:tcBorders>
              <w:top w:val="nil"/>
              <w:left w:val="nil"/>
              <w:bottom w:val="single" w:sz="8" w:space="0" w:color="auto"/>
              <w:right w:val="single" w:sz="8" w:space="0" w:color="auto"/>
            </w:tcBorders>
            <w:shd w:val="clear" w:color="auto" w:fill="auto"/>
            <w:vAlign w:val="center"/>
            <w:hideMark/>
          </w:tcPr>
          <w:p w14:paraId="0A9BDE9E"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2022/05/05/0010</w:t>
            </w:r>
          </w:p>
        </w:tc>
        <w:tc>
          <w:tcPr>
            <w:tcW w:w="868" w:type="dxa"/>
            <w:tcBorders>
              <w:top w:val="nil"/>
              <w:left w:val="nil"/>
              <w:bottom w:val="single" w:sz="8" w:space="0" w:color="auto"/>
              <w:right w:val="single" w:sz="8" w:space="0" w:color="auto"/>
            </w:tcBorders>
            <w:shd w:val="clear" w:color="auto" w:fill="auto"/>
            <w:vAlign w:val="center"/>
            <w:hideMark/>
          </w:tcPr>
          <w:p w14:paraId="18B8029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6648B86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31 595,34</w:t>
            </w:r>
          </w:p>
        </w:tc>
        <w:tc>
          <w:tcPr>
            <w:tcW w:w="0" w:type="auto"/>
            <w:tcBorders>
              <w:top w:val="nil"/>
              <w:left w:val="nil"/>
              <w:bottom w:val="single" w:sz="8" w:space="0" w:color="auto"/>
              <w:right w:val="single" w:sz="8" w:space="0" w:color="auto"/>
            </w:tcBorders>
            <w:shd w:val="clear" w:color="auto" w:fill="auto"/>
            <w:vAlign w:val="center"/>
            <w:hideMark/>
          </w:tcPr>
          <w:p w14:paraId="0ED7BEF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149316A5"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86178B"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21.</w:t>
            </w:r>
          </w:p>
        </w:tc>
        <w:tc>
          <w:tcPr>
            <w:tcW w:w="0" w:type="auto"/>
            <w:tcBorders>
              <w:top w:val="nil"/>
              <w:left w:val="nil"/>
              <w:bottom w:val="single" w:sz="8" w:space="0" w:color="auto"/>
              <w:right w:val="single" w:sz="8" w:space="0" w:color="auto"/>
            </w:tcBorders>
            <w:shd w:val="clear" w:color="auto" w:fill="auto"/>
            <w:vAlign w:val="center"/>
            <w:hideMark/>
          </w:tcPr>
          <w:p w14:paraId="5241ECB6"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4622EB5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Krzywiń</w:t>
            </w:r>
          </w:p>
        </w:tc>
        <w:tc>
          <w:tcPr>
            <w:tcW w:w="1657" w:type="dxa"/>
            <w:tcBorders>
              <w:top w:val="nil"/>
              <w:left w:val="nil"/>
              <w:bottom w:val="single" w:sz="8" w:space="0" w:color="auto"/>
              <w:right w:val="single" w:sz="8" w:space="0" w:color="auto"/>
            </w:tcBorders>
            <w:shd w:val="clear" w:color="auto" w:fill="auto"/>
            <w:noWrap/>
            <w:vAlign w:val="center"/>
            <w:hideMark/>
          </w:tcPr>
          <w:p w14:paraId="44AA5D2A"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2022/05/05/0009</w:t>
            </w:r>
          </w:p>
        </w:tc>
        <w:tc>
          <w:tcPr>
            <w:tcW w:w="868" w:type="dxa"/>
            <w:tcBorders>
              <w:top w:val="nil"/>
              <w:left w:val="nil"/>
              <w:bottom w:val="single" w:sz="8" w:space="0" w:color="auto"/>
              <w:right w:val="single" w:sz="8" w:space="0" w:color="auto"/>
            </w:tcBorders>
            <w:shd w:val="clear" w:color="auto" w:fill="auto"/>
            <w:vAlign w:val="center"/>
            <w:hideMark/>
          </w:tcPr>
          <w:p w14:paraId="56C4ECD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5BBE28F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28 405,06</w:t>
            </w:r>
          </w:p>
        </w:tc>
        <w:tc>
          <w:tcPr>
            <w:tcW w:w="0" w:type="auto"/>
            <w:tcBorders>
              <w:top w:val="nil"/>
              <w:left w:val="nil"/>
              <w:bottom w:val="single" w:sz="8" w:space="0" w:color="auto"/>
              <w:right w:val="single" w:sz="8" w:space="0" w:color="auto"/>
            </w:tcBorders>
            <w:shd w:val="clear" w:color="auto" w:fill="auto"/>
            <w:vAlign w:val="center"/>
            <w:hideMark/>
          </w:tcPr>
          <w:p w14:paraId="2935EB5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3166E192"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D872D5"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22.</w:t>
            </w:r>
          </w:p>
        </w:tc>
        <w:tc>
          <w:tcPr>
            <w:tcW w:w="0" w:type="auto"/>
            <w:tcBorders>
              <w:top w:val="nil"/>
              <w:left w:val="nil"/>
              <w:bottom w:val="single" w:sz="8" w:space="0" w:color="auto"/>
              <w:right w:val="single" w:sz="8" w:space="0" w:color="auto"/>
            </w:tcBorders>
            <w:shd w:val="clear" w:color="auto" w:fill="auto"/>
            <w:vAlign w:val="center"/>
            <w:hideMark/>
          </w:tcPr>
          <w:p w14:paraId="2FBA4CBE"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191ED610"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Miejska Górka</w:t>
            </w:r>
          </w:p>
        </w:tc>
        <w:tc>
          <w:tcPr>
            <w:tcW w:w="1657" w:type="dxa"/>
            <w:tcBorders>
              <w:top w:val="nil"/>
              <w:left w:val="nil"/>
              <w:bottom w:val="single" w:sz="8" w:space="0" w:color="auto"/>
              <w:right w:val="single" w:sz="8" w:space="0" w:color="auto"/>
            </w:tcBorders>
            <w:shd w:val="clear" w:color="auto" w:fill="auto"/>
            <w:vAlign w:val="center"/>
            <w:hideMark/>
          </w:tcPr>
          <w:p w14:paraId="4F06F0C3"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2022/05/05/0011</w:t>
            </w:r>
          </w:p>
        </w:tc>
        <w:tc>
          <w:tcPr>
            <w:tcW w:w="868" w:type="dxa"/>
            <w:tcBorders>
              <w:top w:val="nil"/>
              <w:left w:val="nil"/>
              <w:bottom w:val="single" w:sz="8" w:space="0" w:color="auto"/>
              <w:right w:val="single" w:sz="8" w:space="0" w:color="auto"/>
            </w:tcBorders>
            <w:shd w:val="clear" w:color="auto" w:fill="auto"/>
            <w:vAlign w:val="center"/>
            <w:hideMark/>
          </w:tcPr>
          <w:p w14:paraId="584F579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76DFDAC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25 544,68</w:t>
            </w:r>
          </w:p>
        </w:tc>
        <w:tc>
          <w:tcPr>
            <w:tcW w:w="0" w:type="auto"/>
            <w:tcBorders>
              <w:top w:val="nil"/>
              <w:left w:val="nil"/>
              <w:bottom w:val="single" w:sz="8" w:space="0" w:color="auto"/>
              <w:right w:val="single" w:sz="8" w:space="0" w:color="auto"/>
            </w:tcBorders>
            <w:shd w:val="clear" w:color="auto" w:fill="auto"/>
            <w:vAlign w:val="center"/>
            <w:hideMark/>
          </w:tcPr>
          <w:p w14:paraId="04D9C4F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172CE005"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E878B4"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23.</w:t>
            </w:r>
          </w:p>
        </w:tc>
        <w:tc>
          <w:tcPr>
            <w:tcW w:w="0" w:type="auto"/>
            <w:tcBorders>
              <w:top w:val="nil"/>
              <w:left w:val="nil"/>
              <w:bottom w:val="single" w:sz="8" w:space="0" w:color="auto"/>
              <w:right w:val="single" w:sz="8" w:space="0" w:color="auto"/>
            </w:tcBorders>
            <w:shd w:val="clear" w:color="auto" w:fill="auto"/>
            <w:vAlign w:val="center"/>
            <w:hideMark/>
          </w:tcPr>
          <w:p w14:paraId="3B6B62F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21C15655"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odbioru odpadów komunalnych sektor I</w:t>
            </w:r>
          </w:p>
        </w:tc>
        <w:tc>
          <w:tcPr>
            <w:tcW w:w="1657" w:type="dxa"/>
            <w:tcBorders>
              <w:top w:val="nil"/>
              <w:left w:val="nil"/>
              <w:bottom w:val="single" w:sz="8" w:space="0" w:color="auto"/>
              <w:right w:val="single" w:sz="8" w:space="0" w:color="auto"/>
            </w:tcBorders>
            <w:shd w:val="clear" w:color="auto" w:fill="auto"/>
            <w:vAlign w:val="center"/>
            <w:hideMark/>
          </w:tcPr>
          <w:p w14:paraId="1119CD3A"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2022/06/05/0001</w:t>
            </w:r>
          </w:p>
        </w:tc>
        <w:tc>
          <w:tcPr>
            <w:tcW w:w="868" w:type="dxa"/>
            <w:tcBorders>
              <w:top w:val="nil"/>
              <w:left w:val="nil"/>
              <w:bottom w:val="single" w:sz="8" w:space="0" w:color="auto"/>
              <w:right w:val="single" w:sz="8" w:space="0" w:color="auto"/>
            </w:tcBorders>
            <w:shd w:val="clear" w:color="auto" w:fill="auto"/>
            <w:vAlign w:val="center"/>
            <w:hideMark/>
          </w:tcPr>
          <w:p w14:paraId="25E2F57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0EEF0C4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2 184 745,01</w:t>
            </w:r>
          </w:p>
        </w:tc>
        <w:tc>
          <w:tcPr>
            <w:tcW w:w="0" w:type="auto"/>
            <w:tcBorders>
              <w:top w:val="nil"/>
              <w:left w:val="nil"/>
              <w:bottom w:val="single" w:sz="8" w:space="0" w:color="auto"/>
              <w:right w:val="single" w:sz="8" w:space="0" w:color="auto"/>
            </w:tcBorders>
            <w:shd w:val="clear" w:color="auto" w:fill="auto"/>
            <w:noWrap/>
            <w:vAlign w:val="center"/>
            <w:hideMark/>
          </w:tcPr>
          <w:p w14:paraId="03B6CEE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2D4DA7CC"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9AE0B5"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24.</w:t>
            </w:r>
          </w:p>
        </w:tc>
        <w:tc>
          <w:tcPr>
            <w:tcW w:w="0" w:type="auto"/>
            <w:tcBorders>
              <w:top w:val="nil"/>
              <w:left w:val="nil"/>
              <w:bottom w:val="single" w:sz="8" w:space="0" w:color="auto"/>
              <w:right w:val="single" w:sz="8" w:space="0" w:color="auto"/>
            </w:tcBorders>
            <w:shd w:val="clear" w:color="auto" w:fill="auto"/>
            <w:vAlign w:val="center"/>
            <w:hideMark/>
          </w:tcPr>
          <w:p w14:paraId="63AB3EC4"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3B93DC3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odbioru odpadów komunalnych sektor II</w:t>
            </w:r>
          </w:p>
        </w:tc>
        <w:tc>
          <w:tcPr>
            <w:tcW w:w="1657" w:type="dxa"/>
            <w:tcBorders>
              <w:top w:val="nil"/>
              <w:left w:val="nil"/>
              <w:bottom w:val="single" w:sz="8" w:space="0" w:color="auto"/>
              <w:right w:val="single" w:sz="8" w:space="0" w:color="auto"/>
            </w:tcBorders>
            <w:shd w:val="clear" w:color="auto" w:fill="auto"/>
            <w:vAlign w:val="center"/>
            <w:hideMark/>
          </w:tcPr>
          <w:p w14:paraId="3273085C"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2022/06/05/0002</w:t>
            </w:r>
          </w:p>
        </w:tc>
        <w:tc>
          <w:tcPr>
            <w:tcW w:w="868" w:type="dxa"/>
            <w:tcBorders>
              <w:top w:val="nil"/>
              <w:left w:val="nil"/>
              <w:bottom w:val="single" w:sz="8" w:space="0" w:color="auto"/>
              <w:right w:val="single" w:sz="8" w:space="0" w:color="auto"/>
            </w:tcBorders>
            <w:shd w:val="clear" w:color="auto" w:fill="auto"/>
            <w:vAlign w:val="center"/>
            <w:hideMark/>
          </w:tcPr>
          <w:p w14:paraId="021492F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6A576DB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829 370,22</w:t>
            </w:r>
          </w:p>
        </w:tc>
        <w:tc>
          <w:tcPr>
            <w:tcW w:w="0" w:type="auto"/>
            <w:tcBorders>
              <w:top w:val="nil"/>
              <w:left w:val="nil"/>
              <w:bottom w:val="single" w:sz="8" w:space="0" w:color="auto"/>
              <w:right w:val="single" w:sz="8" w:space="0" w:color="auto"/>
            </w:tcBorders>
            <w:shd w:val="clear" w:color="auto" w:fill="auto"/>
            <w:vAlign w:val="center"/>
            <w:hideMark/>
          </w:tcPr>
          <w:p w14:paraId="3717F63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2BD8A004"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2B14B4"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25.</w:t>
            </w:r>
          </w:p>
        </w:tc>
        <w:tc>
          <w:tcPr>
            <w:tcW w:w="0" w:type="auto"/>
            <w:tcBorders>
              <w:top w:val="nil"/>
              <w:left w:val="nil"/>
              <w:bottom w:val="single" w:sz="8" w:space="0" w:color="auto"/>
              <w:right w:val="single" w:sz="8" w:space="0" w:color="auto"/>
            </w:tcBorders>
            <w:shd w:val="clear" w:color="auto" w:fill="auto"/>
            <w:vAlign w:val="center"/>
            <w:hideMark/>
          </w:tcPr>
          <w:p w14:paraId="6AC5FDD4"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48A78FF2"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odbioru odpadów komunalnych sektor IV</w:t>
            </w:r>
          </w:p>
        </w:tc>
        <w:tc>
          <w:tcPr>
            <w:tcW w:w="1657" w:type="dxa"/>
            <w:tcBorders>
              <w:top w:val="nil"/>
              <w:left w:val="nil"/>
              <w:bottom w:val="single" w:sz="8" w:space="0" w:color="auto"/>
              <w:right w:val="single" w:sz="8" w:space="0" w:color="auto"/>
            </w:tcBorders>
            <w:shd w:val="clear" w:color="auto" w:fill="auto"/>
            <w:vAlign w:val="center"/>
            <w:hideMark/>
          </w:tcPr>
          <w:p w14:paraId="5F4A2056"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2022/06/05/0003</w:t>
            </w:r>
          </w:p>
        </w:tc>
        <w:tc>
          <w:tcPr>
            <w:tcW w:w="868" w:type="dxa"/>
            <w:tcBorders>
              <w:top w:val="nil"/>
              <w:left w:val="nil"/>
              <w:bottom w:val="single" w:sz="8" w:space="0" w:color="auto"/>
              <w:right w:val="single" w:sz="8" w:space="0" w:color="auto"/>
            </w:tcBorders>
            <w:shd w:val="clear" w:color="auto" w:fill="auto"/>
            <w:vAlign w:val="center"/>
            <w:hideMark/>
          </w:tcPr>
          <w:p w14:paraId="39C772E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338F3AA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255 349,17</w:t>
            </w:r>
          </w:p>
        </w:tc>
        <w:tc>
          <w:tcPr>
            <w:tcW w:w="0" w:type="auto"/>
            <w:tcBorders>
              <w:top w:val="nil"/>
              <w:left w:val="nil"/>
              <w:bottom w:val="single" w:sz="8" w:space="0" w:color="auto"/>
              <w:right w:val="single" w:sz="8" w:space="0" w:color="auto"/>
            </w:tcBorders>
            <w:shd w:val="clear" w:color="auto" w:fill="auto"/>
            <w:vAlign w:val="center"/>
            <w:hideMark/>
          </w:tcPr>
          <w:p w14:paraId="18CA818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5D8B5B6"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7F9039"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26.</w:t>
            </w:r>
          </w:p>
        </w:tc>
        <w:tc>
          <w:tcPr>
            <w:tcW w:w="0" w:type="auto"/>
            <w:tcBorders>
              <w:top w:val="nil"/>
              <w:left w:val="nil"/>
              <w:bottom w:val="single" w:sz="8" w:space="0" w:color="auto"/>
              <w:right w:val="single" w:sz="8" w:space="0" w:color="auto"/>
            </w:tcBorders>
            <w:shd w:val="clear" w:color="auto" w:fill="auto"/>
            <w:vAlign w:val="center"/>
            <w:hideMark/>
          </w:tcPr>
          <w:p w14:paraId="28CC9B3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4C6B9C3E"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Gostyń</w:t>
            </w:r>
          </w:p>
        </w:tc>
        <w:tc>
          <w:tcPr>
            <w:tcW w:w="1657" w:type="dxa"/>
            <w:tcBorders>
              <w:top w:val="nil"/>
              <w:left w:val="nil"/>
              <w:bottom w:val="single" w:sz="8" w:space="0" w:color="auto"/>
              <w:right w:val="single" w:sz="8" w:space="0" w:color="auto"/>
            </w:tcBorders>
            <w:shd w:val="clear" w:color="auto" w:fill="auto"/>
            <w:vAlign w:val="center"/>
            <w:hideMark/>
          </w:tcPr>
          <w:p w14:paraId="5755DBC0"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2022/05/05/0004</w:t>
            </w:r>
          </w:p>
        </w:tc>
        <w:tc>
          <w:tcPr>
            <w:tcW w:w="868" w:type="dxa"/>
            <w:tcBorders>
              <w:top w:val="nil"/>
              <w:left w:val="nil"/>
              <w:bottom w:val="single" w:sz="8" w:space="0" w:color="auto"/>
              <w:right w:val="single" w:sz="8" w:space="0" w:color="auto"/>
            </w:tcBorders>
            <w:shd w:val="clear" w:color="auto" w:fill="auto"/>
            <w:vAlign w:val="center"/>
            <w:hideMark/>
          </w:tcPr>
          <w:p w14:paraId="13DC3DC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033BAE4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116 082,72</w:t>
            </w:r>
          </w:p>
        </w:tc>
        <w:tc>
          <w:tcPr>
            <w:tcW w:w="0" w:type="auto"/>
            <w:tcBorders>
              <w:top w:val="nil"/>
              <w:left w:val="nil"/>
              <w:bottom w:val="single" w:sz="8" w:space="0" w:color="auto"/>
              <w:right w:val="single" w:sz="8" w:space="0" w:color="auto"/>
            </w:tcBorders>
            <w:shd w:val="clear" w:color="auto" w:fill="auto"/>
            <w:vAlign w:val="center"/>
            <w:hideMark/>
          </w:tcPr>
          <w:p w14:paraId="2399943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2955EF0D"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BFF7E2"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27.</w:t>
            </w:r>
          </w:p>
        </w:tc>
        <w:tc>
          <w:tcPr>
            <w:tcW w:w="0" w:type="auto"/>
            <w:tcBorders>
              <w:top w:val="nil"/>
              <w:left w:val="nil"/>
              <w:bottom w:val="single" w:sz="8" w:space="0" w:color="auto"/>
              <w:right w:val="single" w:sz="8" w:space="0" w:color="auto"/>
            </w:tcBorders>
            <w:shd w:val="clear" w:color="auto" w:fill="auto"/>
            <w:vAlign w:val="center"/>
            <w:hideMark/>
          </w:tcPr>
          <w:p w14:paraId="6095811A"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286A0C7"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Jutrosin</w:t>
            </w:r>
          </w:p>
        </w:tc>
        <w:tc>
          <w:tcPr>
            <w:tcW w:w="1657" w:type="dxa"/>
            <w:tcBorders>
              <w:top w:val="nil"/>
              <w:left w:val="nil"/>
              <w:bottom w:val="single" w:sz="8" w:space="0" w:color="auto"/>
              <w:right w:val="single" w:sz="8" w:space="0" w:color="auto"/>
            </w:tcBorders>
            <w:shd w:val="clear" w:color="auto" w:fill="auto"/>
            <w:vAlign w:val="center"/>
            <w:hideMark/>
          </w:tcPr>
          <w:p w14:paraId="61D2E66E"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2022/05/05/0005</w:t>
            </w:r>
          </w:p>
        </w:tc>
        <w:tc>
          <w:tcPr>
            <w:tcW w:w="868" w:type="dxa"/>
            <w:tcBorders>
              <w:top w:val="nil"/>
              <w:left w:val="nil"/>
              <w:bottom w:val="single" w:sz="8" w:space="0" w:color="auto"/>
              <w:right w:val="single" w:sz="8" w:space="0" w:color="auto"/>
            </w:tcBorders>
            <w:shd w:val="clear" w:color="auto" w:fill="auto"/>
            <w:vAlign w:val="center"/>
            <w:hideMark/>
          </w:tcPr>
          <w:p w14:paraId="72DEF8A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6EF51D3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35 300,70</w:t>
            </w:r>
          </w:p>
        </w:tc>
        <w:tc>
          <w:tcPr>
            <w:tcW w:w="0" w:type="auto"/>
            <w:tcBorders>
              <w:top w:val="nil"/>
              <w:left w:val="nil"/>
              <w:bottom w:val="single" w:sz="8" w:space="0" w:color="auto"/>
              <w:right w:val="single" w:sz="8" w:space="0" w:color="auto"/>
            </w:tcBorders>
            <w:shd w:val="clear" w:color="auto" w:fill="auto"/>
            <w:noWrap/>
            <w:vAlign w:val="center"/>
            <w:hideMark/>
          </w:tcPr>
          <w:p w14:paraId="4C6DBF6F"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39E2BAD9"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C08483"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28.</w:t>
            </w:r>
          </w:p>
        </w:tc>
        <w:tc>
          <w:tcPr>
            <w:tcW w:w="0" w:type="auto"/>
            <w:tcBorders>
              <w:top w:val="nil"/>
              <w:left w:val="nil"/>
              <w:bottom w:val="single" w:sz="8" w:space="0" w:color="auto"/>
              <w:right w:val="single" w:sz="8" w:space="0" w:color="auto"/>
            </w:tcBorders>
            <w:shd w:val="clear" w:color="auto" w:fill="auto"/>
            <w:vAlign w:val="center"/>
            <w:hideMark/>
          </w:tcPr>
          <w:p w14:paraId="54A877AC"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5E03D268"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 xml:space="preserve">Prowadzenie PSZOK Krobia </w:t>
            </w:r>
          </w:p>
        </w:tc>
        <w:tc>
          <w:tcPr>
            <w:tcW w:w="1657" w:type="dxa"/>
            <w:tcBorders>
              <w:top w:val="nil"/>
              <w:left w:val="nil"/>
              <w:bottom w:val="single" w:sz="8" w:space="0" w:color="auto"/>
              <w:right w:val="single" w:sz="8" w:space="0" w:color="auto"/>
            </w:tcBorders>
            <w:shd w:val="clear" w:color="auto" w:fill="auto"/>
            <w:vAlign w:val="center"/>
            <w:hideMark/>
          </w:tcPr>
          <w:p w14:paraId="53ABC037"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2022/06/05/0007</w:t>
            </w:r>
          </w:p>
        </w:tc>
        <w:tc>
          <w:tcPr>
            <w:tcW w:w="868" w:type="dxa"/>
            <w:tcBorders>
              <w:top w:val="nil"/>
              <w:left w:val="nil"/>
              <w:bottom w:val="single" w:sz="8" w:space="0" w:color="auto"/>
              <w:right w:val="single" w:sz="8" w:space="0" w:color="auto"/>
            </w:tcBorders>
            <w:shd w:val="clear" w:color="auto" w:fill="auto"/>
            <w:vAlign w:val="center"/>
            <w:hideMark/>
          </w:tcPr>
          <w:p w14:paraId="7EF9CF0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5089141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36 461,46</w:t>
            </w:r>
          </w:p>
        </w:tc>
        <w:tc>
          <w:tcPr>
            <w:tcW w:w="0" w:type="auto"/>
            <w:tcBorders>
              <w:top w:val="nil"/>
              <w:left w:val="nil"/>
              <w:bottom w:val="single" w:sz="8" w:space="0" w:color="auto"/>
              <w:right w:val="single" w:sz="8" w:space="0" w:color="auto"/>
            </w:tcBorders>
            <w:shd w:val="clear" w:color="auto" w:fill="auto"/>
            <w:noWrap/>
            <w:vAlign w:val="center"/>
            <w:hideMark/>
          </w:tcPr>
          <w:p w14:paraId="35D4A5A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35BADD0F"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26FADC"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29.</w:t>
            </w:r>
          </w:p>
        </w:tc>
        <w:tc>
          <w:tcPr>
            <w:tcW w:w="0" w:type="auto"/>
            <w:tcBorders>
              <w:top w:val="nil"/>
              <w:left w:val="nil"/>
              <w:bottom w:val="single" w:sz="8" w:space="0" w:color="auto"/>
              <w:right w:val="single" w:sz="8" w:space="0" w:color="auto"/>
            </w:tcBorders>
            <w:shd w:val="clear" w:color="auto" w:fill="auto"/>
            <w:vAlign w:val="center"/>
            <w:hideMark/>
          </w:tcPr>
          <w:p w14:paraId="5472B69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4FD2C10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Krzywiń</w:t>
            </w:r>
          </w:p>
        </w:tc>
        <w:tc>
          <w:tcPr>
            <w:tcW w:w="1657" w:type="dxa"/>
            <w:tcBorders>
              <w:top w:val="nil"/>
              <w:left w:val="nil"/>
              <w:bottom w:val="single" w:sz="8" w:space="0" w:color="auto"/>
              <w:right w:val="single" w:sz="8" w:space="0" w:color="auto"/>
            </w:tcBorders>
            <w:shd w:val="clear" w:color="auto" w:fill="auto"/>
            <w:vAlign w:val="center"/>
            <w:hideMark/>
          </w:tcPr>
          <w:p w14:paraId="6344EA89"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2022/06/05/0009</w:t>
            </w:r>
          </w:p>
        </w:tc>
        <w:tc>
          <w:tcPr>
            <w:tcW w:w="868" w:type="dxa"/>
            <w:tcBorders>
              <w:top w:val="nil"/>
              <w:left w:val="nil"/>
              <w:bottom w:val="single" w:sz="8" w:space="0" w:color="auto"/>
              <w:right w:val="single" w:sz="8" w:space="0" w:color="auto"/>
            </w:tcBorders>
            <w:shd w:val="clear" w:color="auto" w:fill="auto"/>
            <w:vAlign w:val="center"/>
            <w:hideMark/>
          </w:tcPr>
          <w:p w14:paraId="65E6694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53629F8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29 318,06</w:t>
            </w:r>
          </w:p>
        </w:tc>
        <w:tc>
          <w:tcPr>
            <w:tcW w:w="0" w:type="auto"/>
            <w:tcBorders>
              <w:top w:val="nil"/>
              <w:left w:val="nil"/>
              <w:bottom w:val="nil"/>
              <w:right w:val="single" w:sz="8" w:space="0" w:color="auto"/>
            </w:tcBorders>
            <w:shd w:val="clear" w:color="auto" w:fill="auto"/>
            <w:noWrap/>
            <w:vAlign w:val="center"/>
            <w:hideMark/>
          </w:tcPr>
          <w:p w14:paraId="098E5E0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9313102"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BF5519"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30.</w:t>
            </w:r>
          </w:p>
        </w:tc>
        <w:tc>
          <w:tcPr>
            <w:tcW w:w="0" w:type="auto"/>
            <w:tcBorders>
              <w:top w:val="nil"/>
              <w:left w:val="nil"/>
              <w:bottom w:val="single" w:sz="8" w:space="0" w:color="auto"/>
              <w:right w:val="single" w:sz="8" w:space="0" w:color="auto"/>
            </w:tcBorders>
            <w:shd w:val="clear" w:color="auto" w:fill="auto"/>
            <w:vAlign w:val="center"/>
            <w:hideMark/>
          </w:tcPr>
          <w:p w14:paraId="3330995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A768E37"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Lipno</w:t>
            </w:r>
          </w:p>
        </w:tc>
        <w:tc>
          <w:tcPr>
            <w:tcW w:w="1657" w:type="dxa"/>
            <w:tcBorders>
              <w:top w:val="nil"/>
              <w:left w:val="nil"/>
              <w:bottom w:val="single" w:sz="8" w:space="0" w:color="auto"/>
              <w:right w:val="single" w:sz="8" w:space="0" w:color="auto"/>
            </w:tcBorders>
            <w:shd w:val="clear" w:color="auto" w:fill="auto"/>
            <w:vAlign w:val="center"/>
            <w:hideMark/>
          </w:tcPr>
          <w:p w14:paraId="613AD35B"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2022/06/05/0010</w:t>
            </w:r>
          </w:p>
        </w:tc>
        <w:tc>
          <w:tcPr>
            <w:tcW w:w="868" w:type="dxa"/>
            <w:tcBorders>
              <w:top w:val="nil"/>
              <w:left w:val="nil"/>
              <w:bottom w:val="single" w:sz="8" w:space="0" w:color="auto"/>
              <w:right w:val="single" w:sz="8" w:space="0" w:color="auto"/>
            </w:tcBorders>
            <w:shd w:val="clear" w:color="auto" w:fill="auto"/>
            <w:vAlign w:val="center"/>
            <w:hideMark/>
          </w:tcPr>
          <w:p w14:paraId="28CB422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18B64BF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33 927,80</w:t>
            </w:r>
          </w:p>
        </w:tc>
        <w:tc>
          <w:tcPr>
            <w:tcW w:w="0" w:type="auto"/>
            <w:tcBorders>
              <w:top w:val="single" w:sz="8" w:space="0" w:color="auto"/>
              <w:left w:val="nil"/>
              <w:bottom w:val="nil"/>
              <w:right w:val="single" w:sz="8" w:space="0" w:color="auto"/>
            </w:tcBorders>
            <w:shd w:val="clear" w:color="auto" w:fill="auto"/>
            <w:noWrap/>
            <w:vAlign w:val="center"/>
            <w:hideMark/>
          </w:tcPr>
          <w:p w14:paraId="248DA64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DD809D7"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32088C"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31.</w:t>
            </w:r>
          </w:p>
        </w:tc>
        <w:tc>
          <w:tcPr>
            <w:tcW w:w="0" w:type="auto"/>
            <w:tcBorders>
              <w:top w:val="nil"/>
              <w:left w:val="nil"/>
              <w:bottom w:val="single" w:sz="8" w:space="0" w:color="auto"/>
              <w:right w:val="single" w:sz="8" w:space="0" w:color="auto"/>
            </w:tcBorders>
            <w:shd w:val="clear" w:color="auto" w:fill="auto"/>
            <w:vAlign w:val="center"/>
            <w:hideMark/>
          </w:tcPr>
          <w:p w14:paraId="5D7EAF23"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011A81B"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Miejska Górka</w:t>
            </w:r>
          </w:p>
        </w:tc>
        <w:tc>
          <w:tcPr>
            <w:tcW w:w="1657" w:type="dxa"/>
            <w:tcBorders>
              <w:top w:val="nil"/>
              <w:left w:val="nil"/>
              <w:bottom w:val="single" w:sz="8" w:space="0" w:color="auto"/>
              <w:right w:val="single" w:sz="8" w:space="0" w:color="auto"/>
            </w:tcBorders>
            <w:shd w:val="clear" w:color="auto" w:fill="auto"/>
            <w:vAlign w:val="center"/>
            <w:hideMark/>
          </w:tcPr>
          <w:p w14:paraId="206AFE36"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2022/06/05/0011</w:t>
            </w:r>
          </w:p>
        </w:tc>
        <w:tc>
          <w:tcPr>
            <w:tcW w:w="868" w:type="dxa"/>
            <w:tcBorders>
              <w:top w:val="nil"/>
              <w:left w:val="nil"/>
              <w:bottom w:val="single" w:sz="8" w:space="0" w:color="auto"/>
              <w:right w:val="single" w:sz="8" w:space="0" w:color="auto"/>
            </w:tcBorders>
            <w:shd w:val="clear" w:color="auto" w:fill="auto"/>
            <w:vAlign w:val="center"/>
            <w:hideMark/>
          </w:tcPr>
          <w:p w14:paraId="43A70E6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7AE01C0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21 646,44</w:t>
            </w:r>
          </w:p>
        </w:tc>
        <w:tc>
          <w:tcPr>
            <w:tcW w:w="0" w:type="auto"/>
            <w:tcBorders>
              <w:top w:val="single" w:sz="8" w:space="0" w:color="auto"/>
              <w:left w:val="nil"/>
              <w:bottom w:val="nil"/>
              <w:right w:val="single" w:sz="8" w:space="0" w:color="auto"/>
            </w:tcBorders>
            <w:shd w:val="clear" w:color="auto" w:fill="auto"/>
            <w:noWrap/>
            <w:vAlign w:val="center"/>
            <w:hideMark/>
          </w:tcPr>
          <w:p w14:paraId="02A0CCA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4CAF39C5"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FE81E2"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32.</w:t>
            </w:r>
          </w:p>
        </w:tc>
        <w:tc>
          <w:tcPr>
            <w:tcW w:w="0" w:type="auto"/>
            <w:tcBorders>
              <w:top w:val="nil"/>
              <w:left w:val="nil"/>
              <w:bottom w:val="single" w:sz="8" w:space="0" w:color="auto"/>
              <w:right w:val="single" w:sz="8" w:space="0" w:color="auto"/>
            </w:tcBorders>
            <w:shd w:val="clear" w:color="auto" w:fill="auto"/>
            <w:vAlign w:val="center"/>
            <w:hideMark/>
          </w:tcPr>
          <w:p w14:paraId="25C98090"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3E55D666"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Pakosław</w:t>
            </w:r>
          </w:p>
        </w:tc>
        <w:tc>
          <w:tcPr>
            <w:tcW w:w="1657" w:type="dxa"/>
            <w:tcBorders>
              <w:top w:val="nil"/>
              <w:left w:val="nil"/>
              <w:bottom w:val="single" w:sz="8" w:space="0" w:color="auto"/>
              <w:right w:val="single" w:sz="8" w:space="0" w:color="auto"/>
            </w:tcBorders>
            <w:shd w:val="clear" w:color="auto" w:fill="auto"/>
            <w:vAlign w:val="center"/>
            <w:hideMark/>
          </w:tcPr>
          <w:p w14:paraId="7E0EE8D5"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2022/06/05/0012</w:t>
            </w:r>
          </w:p>
        </w:tc>
        <w:tc>
          <w:tcPr>
            <w:tcW w:w="868" w:type="dxa"/>
            <w:tcBorders>
              <w:top w:val="nil"/>
              <w:left w:val="nil"/>
              <w:bottom w:val="single" w:sz="8" w:space="0" w:color="auto"/>
              <w:right w:val="single" w:sz="8" w:space="0" w:color="auto"/>
            </w:tcBorders>
            <w:shd w:val="clear" w:color="auto" w:fill="auto"/>
            <w:vAlign w:val="center"/>
            <w:hideMark/>
          </w:tcPr>
          <w:p w14:paraId="1D07352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388F0A16"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10 226,97</w:t>
            </w:r>
          </w:p>
        </w:tc>
        <w:tc>
          <w:tcPr>
            <w:tcW w:w="0" w:type="auto"/>
            <w:tcBorders>
              <w:top w:val="single" w:sz="8" w:space="0" w:color="auto"/>
              <w:left w:val="nil"/>
              <w:bottom w:val="nil"/>
              <w:right w:val="single" w:sz="8" w:space="0" w:color="auto"/>
            </w:tcBorders>
            <w:shd w:val="clear" w:color="auto" w:fill="auto"/>
            <w:noWrap/>
            <w:vAlign w:val="center"/>
            <w:hideMark/>
          </w:tcPr>
          <w:p w14:paraId="6282BD9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FE5D5DC"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480917"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33.</w:t>
            </w:r>
          </w:p>
        </w:tc>
        <w:tc>
          <w:tcPr>
            <w:tcW w:w="0" w:type="auto"/>
            <w:tcBorders>
              <w:top w:val="nil"/>
              <w:left w:val="nil"/>
              <w:bottom w:val="single" w:sz="8" w:space="0" w:color="auto"/>
              <w:right w:val="single" w:sz="8" w:space="0" w:color="auto"/>
            </w:tcBorders>
            <w:shd w:val="clear" w:color="auto" w:fill="auto"/>
            <w:vAlign w:val="center"/>
            <w:hideMark/>
          </w:tcPr>
          <w:p w14:paraId="5B919EFB"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7C8CE51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 xml:space="preserve">Prowadzenie PSZOK Pępowo </w:t>
            </w:r>
          </w:p>
        </w:tc>
        <w:tc>
          <w:tcPr>
            <w:tcW w:w="1657" w:type="dxa"/>
            <w:tcBorders>
              <w:top w:val="nil"/>
              <w:left w:val="nil"/>
              <w:bottom w:val="single" w:sz="8" w:space="0" w:color="auto"/>
              <w:right w:val="single" w:sz="8" w:space="0" w:color="auto"/>
            </w:tcBorders>
            <w:shd w:val="clear" w:color="auto" w:fill="auto"/>
            <w:vAlign w:val="center"/>
            <w:hideMark/>
          </w:tcPr>
          <w:p w14:paraId="443E72E2"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2022/06/05/0013</w:t>
            </w:r>
          </w:p>
        </w:tc>
        <w:tc>
          <w:tcPr>
            <w:tcW w:w="868" w:type="dxa"/>
            <w:tcBorders>
              <w:top w:val="nil"/>
              <w:left w:val="nil"/>
              <w:bottom w:val="single" w:sz="8" w:space="0" w:color="auto"/>
              <w:right w:val="single" w:sz="8" w:space="0" w:color="auto"/>
            </w:tcBorders>
            <w:shd w:val="clear" w:color="auto" w:fill="auto"/>
            <w:vAlign w:val="center"/>
            <w:hideMark/>
          </w:tcPr>
          <w:p w14:paraId="2ACA30E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29C3D25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26 678,40</w:t>
            </w:r>
          </w:p>
        </w:tc>
        <w:tc>
          <w:tcPr>
            <w:tcW w:w="0" w:type="auto"/>
            <w:tcBorders>
              <w:top w:val="single" w:sz="8" w:space="0" w:color="auto"/>
              <w:left w:val="nil"/>
              <w:bottom w:val="nil"/>
              <w:right w:val="single" w:sz="8" w:space="0" w:color="auto"/>
            </w:tcBorders>
            <w:shd w:val="clear" w:color="auto" w:fill="auto"/>
            <w:noWrap/>
            <w:vAlign w:val="center"/>
            <w:hideMark/>
          </w:tcPr>
          <w:p w14:paraId="5869DA3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382425FF"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F4A3D40"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34.</w:t>
            </w:r>
          </w:p>
        </w:tc>
        <w:tc>
          <w:tcPr>
            <w:tcW w:w="0" w:type="auto"/>
            <w:tcBorders>
              <w:top w:val="nil"/>
              <w:left w:val="nil"/>
              <w:bottom w:val="single" w:sz="8" w:space="0" w:color="auto"/>
              <w:right w:val="single" w:sz="8" w:space="0" w:color="auto"/>
            </w:tcBorders>
            <w:shd w:val="clear" w:color="auto" w:fill="auto"/>
            <w:vAlign w:val="center"/>
            <w:hideMark/>
          </w:tcPr>
          <w:p w14:paraId="3E1CA27B"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B92278A"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Śmigiel</w:t>
            </w:r>
          </w:p>
        </w:tc>
        <w:tc>
          <w:tcPr>
            <w:tcW w:w="1657" w:type="dxa"/>
            <w:tcBorders>
              <w:top w:val="nil"/>
              <w:left w:val="nil"/>
              <w:bottom w:val="single" w:sz="8" w:space="0" w:color="auto"/>
              <w:right w:val="single" w:sz="8" w:space="0" w:color="auto"/>
            </w:tcBorders>
            <w:shd w:val="clear" w:color="auto" w:fill="auto"/>
            <w:vAlign w:val="center"/>
            <w:hideMark/>
          </w:tcPr>
          <w:p w14:paraId="6103D7AF"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2022/05/05/0006</w:t>
            </w:r>
          </w:p>
        </w:tc>
        <w:tc>
          <w:tcPr>
            <w:tcW w:w="868" w:type="dxa"/>
            <w:tcBorders>
              <w:top w:val="nil"/>
              <w:left w:val="nil"/>
              <w:bottom w:val="single" w:sz="8" w:space="0" w:color="auto"/>
              <w:right w:val="single" w:sz="8" w:space="0" w:color="auto"/>
            </w:tcBorders>
            <w:shd w:val="clear" w:color="auto" w:fill="auto"/>
            <w:vAlign w:val="center"/>
            <w:hideMark/>
          </w:tcPr>
          <w:p w14:paraId="6B764CD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346E75A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78 813,30</w:t>
            </w:r>
          </w:p>
        </w:tc>
        <w:tc>
          <w:tcPr>
            <w:tcW w:w="0" w:type="auto"/>
            <w:tcBorders>
              <w:top w:val="single" w:sz="8" w:space="0" w:color="auto"/>
              <w:left w:val="nil"/>
              <w:bottom w:val="nil"/>
              <w:right w:val="single" w:sz="8" w:space="0" w:color="auto"/>
            </w:tcBorders>
            <w:shd w:val="clear" w:color="auto" w:fill="auto"/>
            <w:noWrap/>
            <w:vAlign w:val="center"/>
            <w:hideMark/>
          </w:tcPr>
          <w:p w14:paraId="0CA52FB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3D20650E"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D2690C"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35.</w:t>
            </w:r>
          </w:p>
        </w:tc>
        <w:tc>
          <w:tcPr>
            <w:tcW w:w="0" w:type="auto"/>
            <w:tcBorders>
              <w:top w:val="nil"/>
              <w:left w:val="nil"/>
              <w:bottom w:val="single" w:sz="8" w:space="0" w:color="auto"/>
              <w:right w:val="single" w:sz="8" w:space="0" w:color="auto"/>
            </w:tcBorders>
            <w:shd w:val="clear" w:color="auto" w:fill="auto"/>
            <w:vAlign w:val="center"/>
            <w:hideMark/>
          </w:tcPr>
          <w:p w14:paraId="6C14E126"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780E6F4E"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Krzemieniewo</w:t>
            </w:r>
          </w:p>
        </w:tc>
        <w:tc>
          <w:tcPr>
            <w:tcW w:w="1657" w:type="dxa"/>
            <w:tcBorders>
              <w:top w:val="nil"/>
              <w:left w:val="nil"/>
              <w:bottom w:val="single" w:sz="8" w:space="0" w:color="auto"/>
              <w:right w:val="single" w:sz="8" w:space="0" w:color="auto"/>
            </w:tcBorders>
            <w:shd w:val="clear" w:color="auto" w:fill="auto"/>
            <w:vAlign w:val="center"/>
            <w:hideMark/>
          </w:tcPr>
          <w:p w14:paraId="5CD0F0F4"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2022/06/05/0008</w:t>
            </w:r>
          </w:p>
        </w:tc>
        <w:tc>
          <w:tcPr>
            <w:tcW w:w="868" w:type="dxa"/>
            <w:tcBorders>
              <w:top w:val="nil"/>
              <w:left w:val="nil"/>
              <w:bottom w:val="single" w:sz="8" w:space="0" w:color="auto"/>
              <w:right w:val="single" w:sz="8" w:space="0" w:color="auto"/>
            </w:tcBorders>
            <w:shd w:val="clear" w:color="auto" w:fill="auto"/>
            <w:vAlign w:val="center"/>
            <w:hideMark/>
          </w:tcPr>
          <w:p w14:paraId="56B8B6F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074F813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31 721,71</w:t>
            </w:r>
          </w:p>
        </w:tc>
        <w:tc>
          <w:tcPr>
            <w:tcW w:w="0" w:type="auto"/>
            <w:tcBorders>
              <w:top w:val="single" w:sz="8" w:space="0" w:color="auto"/>
              <w:left w:val="nil"/>
              <w:bottom w:val="nil"/>
              <w:right w:val="single" w:sz="8" w:space="0" w:color="auto"/>
            </w:tcBorders>
            <w:shd w:val="clear" w:color="auto" w:fill="auto"/>
            <w:noWrap/>
            <w:vAlign w:val="center"/>
            <w:hideMark/>
          </w:tcPr>
          <w:p w14:paraId="101CD4E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6680C6E"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D19A56"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36.</w:t>
            </w:r>
          </w:p>
        </w:tc>
        <w:tc>
          <w:tcPr>
            <w:tcW w:w="0" w:type="auto"/>
            <w:tcBorders>
              <w:top w:val="nil"/>
              <w:left w:val="nil"/>
              <w:bottom w:val="single" w:sz="8" w:space="0" w:color="auto"/>
              <w:right w:val="single" w:sz="8" w:space="0" w:color="auto"/>
            </w:tcBorders>
            <w:shd w:val="clear" w:color="auto" w:fill="auto"/>
            <w:vAlign w:val="center"/>
            <w:hideMark/>
          </w:tcPr>
          <w:p w14:paraId="6A1A9D52"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1A1248F4"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Leszno</w:t>
            </w:r>
          </w:p>
        </w:tc>
        <w:tc>
          <w:tcPr>
            <w:tcW w:w="1657" w:type="dxa"/>
            <w:tcBorders>
              <w:top w:val="nil"/>
              <w:left w:val="nil"/>
              <w:bottom w:val="single" w:sz="8" w:space="0" w:color="auto"/>
              <w:right w:val="single" w:sz="8" w:space="0" w:color="auto"/>
            </w:tcBorders>
            <w:shd w:val="clear" w:color="auto" w:fill="auto"/>
            <w:vAlign w:val="center"/>
            <w:hideMark/>
          </w:tcPr>
          <w:p w14:paraId="4A857D46"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2022/06/05/0019</w:t>
            </w:r>
          </w:p>
        </w:tc>
        <w:tc>
          <w:tcPr>
            <w:tcW w:w="868" w:type="dxa"/>
            <w:tcBorders>
              <w:top w:val="nil"/>
              <w:left w:val="nil"/>
              <w:bottom w:val="single" w:sz="8" w:space="0" w:color="auto"/>
              <w:right w:val="single" w:sz="8" w:space="0" w:color="auto"/>
            </w:tcBorders>
            <w:shd w:val="clear" w:color="auto" w:fill="auto"/>
            <w:vAlign w:val="center"/>
            <w:hideMark/>
          </w:tcPr>
          <w:p w14:paraId="7E23CEF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3EC74F6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406 270,28</w:t>
            </w:r>
          </w:p>
        </w:tc>
        <w:tc>
          <w:tcPr>
            <w:tcW w:w="0" w:type="auto"/>
            <w:tcBorders>
              <w:top w:val="single" w:sz="8" w:space="0" w:color="auto"/>
              <w:left w:val="nil"/>
              <w:bottom w:val="nil"/>
              <w:right w:val="single" w:sz="8" w:space="0" w:color="auto"/>
            </w:tcBorders>
            <w:shd w:val="clear" w:color="auto" w:fill="auto"/>
            <w:noWrap/>
            <w:vAlign w:val="center"/>
            <w:hideMark/>
          </w:tcPr>
          <w:p w14:paraId="7F3D86C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466F619C"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B1C24A"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37.</w:t>
            </w:r>
          </w:p>
        </w:tc>
        <w:tc>
          <w:tcPr>
            <w:tcW w:w="0" w:type="auto"/>
            <w:tcBorders>
              <w:top w:val="nil"/>
              <w:left w:val="nil"/>
              <w:bottom w:val="single" w:sz="8" w:space="0" w:color="auto"/>
              <w:right w:val="single" w:sz="8" w:space="0" w:color="auto"/>
            </w:tcBorders>
            <w:shd w:val="clear" w:color="auto" w:fill="auto"/>
            <w:vAlign w:val="center"/>
            <w:hideMark/>
          </w:tcPr>
          <w:p w14:paraId="0E773AC5"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 xml:space="preserve">Miejski Zakład Oczyszczania Sp. z o.o. ul. Saperska 23       64-100 </w:t>
            </w:r>
            <w:r w:rsidRPr="002D05AF">
              <w:rPr>
                <w:rFonts w:ascii="Calibri" w:hAnsi="Calibri" w:cs="Calibri"/>
                <w:color w:val="000000"/>
                <w:sz w:val="16"/>
                <w:szCs w:val="16"/>
              </w:rPr>
              <w:lastRenderedPageBreak/>
              <w:t>Leszno</w:t>
            </w:r>
          </w:p>
        </w:tc>
        <w:tc>
          <w:tcPr>
            <w:tcW w:w="0" w:type="auto"/>
            <w:tcBorders>
              <w:top w:val="nil"/>
              <w:left w:val="nil"/>
              <w:bottom w:val="single" w:sz="8" w:space="0" w:color="auto"/>
              <w:right w:val="single" w:sz="8" w:space="0" w:color="auto"/>
            </w:tcBorders>
            <w:shd w:val="clear" w:color="auto" w:fill="auto"/>
            <w:vAlign w:val="center"/>
            <w:hideMark/>
          </w:tcPr>
          <w:p w14:paraId="0F165FA7"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lastRenderedPageBreak/>
              <w:t>Prowadzenie PSZOK Pogorzela</w:t>
            </w:r>
          </w:p>
        </w:tc>
        <w:tc>
          <w:tcPr>
            <w:tcW w:w="1657" w:type="dxa"/>
            <w:tcBorders>
              <w:top w:val="nil"/>
              <w:left w:val="nil"/>
              <w:bottom w:val="single" w:sz="8" w:space="0" w:color="auto"/>
              <w:right w:val="single" w:sz="8" w:space="0" w:color="auto"/>
            </w:tcBorders>
            <w:shd w:val="clear" w:color="auto" w:fill="auto"/>
            <w:vAlign w:val="center"/>
            <w:hideMark/>
          </w:tcPr>
          <w:p w14:paraId="6860331A"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2022/06/05/0014</w:t>
            </w:r>
          </w:p>
        </w:tc>
        <w:tc>
          <w:tcPr>
            <w:tcW w:w="868" w:type="dxa"/>
            <w:tcBorders>
              <w:top w:val="nil"/>
              <w:left w:val="nil"/>
              <w:bottom w:val="single" w:sz="8" w:space="0" w:color="auto"/>
              <w:right w:val="single" w:sz="8" w:space="0" w:color="auto"/>
            </w:tcBorders>
            <w:shd w:val="clear" w:color="auto" w:fill="auto"/>
            <w:vAlign w:val="center"/>
            <w:hideMark/>
          </w:tcPr>
          <w:p w14:paraId="4D95577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7548729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18 768,35</w:t>
            </w:r>
          </w:p>
        </w:tc>
        <w:tc>
          <w:tcPr>
            <w:tcW w:w="0" w:type="auto"/>
            <w:tcBorders>
              <w:top w:val="single" w:sz="8" w:space="0" w:color="auto"/>
              <w:left w:val="nil"/>
              <w:bottom w:val="nil"/>
              <w:right w:val="single" w:sz="8" w:space="0" w:color="auto"/>
            </w:tcBorders>
            <w:shd w:val="clear" w:color="auto" w:fill="auto"/>
            <w:noWrap/>
            <w:vAlign w:val="center"/>
            <w:hideMark/>
          </w:tcPr>
          <w:p w14:paraId="77605A26"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89F4D13"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00769D"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38.</w:t>
            </w:r>
          </w:p>
        </w:tc>
        <w:tc>
          <w:tcPr>
            <w:tcW w:w="0" w:type="auto"/>
            <w:tcBorders>
              <w:top w:val="nil"/>
              <w:left w:val="nil"/>
              <w:bottom w:val="single" w:sz="8" w:space="0" w:color="auto"/>
              <w:right w:val="single" w:sz="8" w:space="0" w:color="auto"/>
            </w:tcBorders>
            <w:shd w:val="clear" w:color="auto" w:fill="auto"/>
            <w:vAlign w:val="center"/>
            <w:hideMark/>
          </w:tcPr>
          <w:p w14:paraId="3ED32FD0"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46DE230B"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Poniec</w:t>
            </w:r>
          </w:p>
        </w:tc>
        <w:tc>
          <w:tcPr>
            <w:tcW w:w="1657" w:type="dxa"/>
            <w:tcBorders>
              <w:top w:val="nil"/>
              <w:left w:val="nil"/>
              <w:bottom w:val="single" w:sz="8" w:space="0" w:color="auto"/>
              <w:right w:val="single" w:sz="8" w:space="0" w:color="auto"/>
            </w:tcBorders>
            <w:shd w:val="clear" w:color="auto" w:fill="auto"/>
            <w:vAlign w:val="center"/>
            <w:hideMark/>
          </w:tcPr>
          <w:p w14:paraId="52F326BA"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2022/06/05/0015</w:t>
            </w:r>
          </w:p>
        </w:tc>
        <w:tc>
          <w:tcPr>
            <w:tcW w:w="868" w:type="dxa"/>
            <w:tcBorders>
              <w:top w:val="nil"/>
              <w:left w:val="nil"/>
              <w:bottom w:val="single" w:sz="8" w:space="0" w:color="auto"/>
              <w:right w:val="single" w:sz="8" w:space="0" w:color="auto"/>
            </w:tcBorders>
            <w:shd w:val="clear" w:color="auto" w:fill="auto"/>
            <w:vAlign w:val="center"/>
            <w:hideMark/>
          </w:tcPr>
          <w:p w14:paraId="55217D3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00CDAA6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23 336,37</w:t>
            </w:r>
          </w:p>
        </w:tc>
        <w:tc>
          <w:tcPr>
            <w:tcW w:w="0" w:type="auto"/>
            <w:tcBorders>
              <w:top w:val="single" w:sz="8" w:space="0" w:color="auto"/>
              <w:left w:val="nil"/>
              <w:bottom w:val="nil"/>
              <w:right w:val="single" w:sz="8" w:space="0" w:color="auto"/>
            </w:tcBorders>
            <w:shd w:val="clear" w:color="auto" w:fill="auto"/>
            <w:noWrap/>
            <w:vAlign w:val="center"/>
            <w:hideMark/>
          </w:tcPr>
          <w:p w14:paraId="6D0F222F"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BB933B0"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5CBBC7"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39.</w:t>
            </w:r>
          </w:p>
        </w:tc>
        <w:tc>
          <w:tcPr>
            <w:tcW w:w="0" w:type="auto"/>
            <w:tcBorders>
              <w:top w:val="nil"/>
              <w:left w:val="nil"/>
              <w:bottom w:val="single" w:sz="8" w:space="0" w:color="auto"/>
              <w:right w:val="single" w:sz="8" w:space="0" w:color="auto"/>
            </w:tcBorders>
            <w:shd w:val="clear" w:color="auto" w:fill="auto"/>
            <w:vAlign w:val="center"/>
            <w:hideMark/>
          </w:tcPr>
          <w:p w14:paraId="0A9C8E1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33040F87"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Rawicz</w:t>
            </w:r>
          </w:p>
        </w:tc>
        <w:tc>
          <w:tcPr>
            <w:tcW w:w="1657" w:type="dxa"/>
            <w:tcBorders>
              <w:top w:val="nil"/>
              <w:left w:val="nil"/>
              <w:bottom w:val="single" w:sz="8" w:space="0" w:color="auto"/>
              <w:right w:val="single" w:sz="8" w:space="0" w:color="auto"/>
            </w:tcBorders>
            <w:shd w:val="clear" w:color="auto" w:fill="auto"/>
            <w:vAlign w:val="center"/>
            <w:hideMark/>
          </w:tcPr>
          <w:p w14:paraId="3DD47B98"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2022/06/05/0016</w:t>
            </w:r>
          </w:p>
        </w:tc>
        <w:tc>
          <w:tcPr>
            <w:tcW w:w="868" w:type="dxa"/>
            <w:tcBorders>
              <w:top w:val="nil"/>
              <w:left w:val="nil"/>
              <w:bottom w:val="single" w:sz="8" w:space="0" w:color="auto"/>
              <w:right w:val="single" w:sz="8" w:space="0" w:color="auto"/>
            </w:tcBorders>
            <w:shd w:val="clear" w:color="auto" w:fill="auto"/>
            <w:vAlign w:val="center"/>
            <w:hideMark/>
          </w:tcPr>
          <w:p w14:paraId="1B964FF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7087413F"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221 685,66</w:t>
            </w:r>
          </w:p>
        </w:tc>
        <w:tc>
          <w:tcPr>
            <w:tcW w:w="0" w:type="auto"/>
            <w:tcBorders>
              <w:top w:val="single" w:sz="8" w:space="0" w:color="auto"/>
              <w:left w:val="nil"/>
              <w:bottom w:val="nil"/>
              <w:right w:val="single" w:sz="8" w:space="0" w:color="auto"/>
            </w:tcBorders>
            <w:shd w:val="clear" w:color="auto" w:fill="auto"/>
            <w:noWrap/>
            <w:vAlign w:val="center"/>
            <w:hideMark/>
          </w:tcPr>
          <w:p w14:paraId="0FDF11C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CDE8182"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B00DC94"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40.</w:t>
            </w:r>
          </w:p>
        </w:tc>
        <w:tc>
          <w:tcPr>
            <w:tcW w:w="0" w:type="auto"/>
            <w:tcBorders>
              <w:top w:val="nil"/>
              <w:left w:val="nil"/>
              <w:bottom w:val="single" w:sz="8" w:space="0" w:color="auto"/>
              <w:right w:val="single" w:sz="8" w:space="0" w:color="auto"/>
            </w:tcBorders>
            <w:shd w:val="clear" w:color="auto" w:fill="auto"/>
            <w:vAlign w:val="center"/>
            <w:hideMark/>
          </w:tcPr>
          <w:p w14:paraId="3B1AD423"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0F49094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Rydzyna</w:t>
            </w:r>
          </w:p>
        </w:tc>
        <w:tc>
          <w:tcPr>
            <w:tcW w:w="1657" w:type="dxa"/>
            <w:tcBorders>
              <w:top w:val="nil"/>
              <w:left w:val="nil"/>
              <w:bottom w:val="single" w:sz="8" w:space="0" w:color="auto"/>
              <w:right w:val="single" w:sz="8" w:space="0" w:color="auto"/>
            </w:tcBorders>
            <w:shd w:val="clear" w:color="auto" w:fill="auto"/>
            <w:vAlign w:val="center"/>
            <w:hideMark/>
          </w:tcPr>
          <w:p w14:paraId="7FF6867E"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2022/05/05/0017</w:t>
            </w:r>
          </w:p>
        </w:tc>
        <w:tc>
          <w:tcPr>
            <w:tcW w:w="868" w:type="dxa"/>
            <w:tcBorders>
              <w:top w:val="nil"/>
              <w:left w:val="nil"/>
              <w:bottom w:val="single" w:sz="8" w:space="0" w:color="auto"/>
              <w:right w:val="single" w:sz="8" w:space="0" w:color="auto"/>
            </w:tcBorders>
            <w:shd w:val="clear" w:color="auto" w:fill="auto"/>
            <w:vAlign w:val="center"/>
            <w:hideMark/>
          </w:tcPr>
          <w:p w14:paraId="2F92807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2257364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45 151,18</w:t>
            </w:r>
          </w:p>
        </w:tc>
        <w:tc>
          <w:tcPr>
            <w:tcW w:w="0" w:type="auto"/>
            <w:tcBorders>
              <w:top w:val="single" w:sz="8" w:space="0" w:color="auto"/>
              <w:left w:val="nil"/>
              <w:bottom w:val="nil"/>
              <w:right w:val="single" w:sz="8" w:space="0" w:color="auto"/>
            </w:tcBorders>
            <w:shd w:val="clear" w:color="auto" w:fill="auto"/>
            <w:noWrap/>
            <w:vAlign w:val="center"/>
            <w:hideMark/>
          </w:tcPr>
          <w:p w14:paraId="06C98AC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006B52B8"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1B4A6A"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41.</w:t>
            </w:r>
          </w:p>
        </w:tc>
        <w:tc>
          <w:tcPr>
            <w:tcW w:w="0" w:type="auto"/>
            <w:tcBorders>
              <w:top w:val="nil"/>
              <w:left w:val="nil"/>
              <w:bottom w:val="single" w:sz="8" w:space="0" w:color="auto"/>
              <w:right w:val="single" w:sz="8" w:space="0" w:color="auto"/>
            </w:tcBorders>
            <w:shd w:val="clear" w:color="auto" w:fill="auto"/>
            <w:vAlign w:val="center"/>
            <w:hideMark/>
          </w:tcPr>
          <w:p w14:paraId="5502BDD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6538D7C3"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PSZOKŚwięciechowa</w:t>
            </w:r>
          </w:p>
        </w:tc>
        <w:tc>
          <w:tcPr>
            <w:tcW w:w="1657" w:type="dxa"/>
            <w:tcBorders>
              <w:top w:val="nil"/>
              <w:left w:val="nil"/>
              <w:bottom w:val="single" w:sz="8" w:space="0" w:color="auto"/>
              <w:right w:val="single" w:sz="8" w:space="0" w:color="auto"/>
            </w:tcBorders>
            <w:shd w:val="clear" w:color="auto" w:fill="auto"/>
            <w:vAlign w:val="center"/>
            <w:hideMark/>
          </w:tcPr>
          <w:p w14:paraId="50BA2FB4"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2022/06/05/0018</w:t>
            </w:r>
          </w:p>
        </w:tc>
        <w:tc>
          <w:tcPr>
            <w:tcW w:w="868" w:type="dxa"/>
            <w:tcBorders>
              <w:top w:val="nil"/>
              <w:left w:val="nil"/>
              <w:bottom w:val="single" w:sz="8" w:space="0" w:color="auto"/>
              <w:right w:val="single" w:sz="8" w:space="0" w:color="auto"/>
            </w:tcBorders>
            <w:shd w:val="clear" w:color="auto" w:fill="auto"/>
            <w:vAlign w:val="center"/>
            <w:hideMark/>
          </w:tcPr>
          <w:p w14:paraId="11C4DA6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47FB0B8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43 636,16</w:t>
            </w:r>
          </w:p>
        </w:tc>
        <w:tc>
          <w:tcPr>
            <w:tcW w:w="0" w:type="auto"/>
            <w:tcBorders>
              <w:top w:val="single" w:sz="8" w:space="0" w:color="auto"/>
              <w:left w:val="nil"/>
              <w:bottom w:val="nil"/>
              <w:right w:val="single" w:sz="8" w:space="0" w:color="auto"/>
            </w:tcBorders>
            <w:shd w:val="clear" w:color="auto" w:fill="auto"/>
            <w:noWrap/>
            <w:vAlign w:val="center"/>
            <w:hideMark/>
          </w:tcPr>
          <w:p w14:paraId="04F6857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465D84D6"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511591"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42.</w:t>
            </w:r>
          </w:p>
        </w:tc>
        <w:tc>
          <w:tcPr>
            <w:tcW w:w="0" w:type="auto"/>
            <w:tcBorders>
              <w:top w:val="nil"/>
              <w:left w:val="nil"/>
              <w:bottom w:val="single" w:sz="8" w:space="0" w:color="auto"/>
              <w:right w:val="single" w:sz="8" w:space="0" w:color="auto"/>
            </w:tcBorders>
            <w:shd w:val="clear" w:color="auto" w:fill="auto"/>
            <w:vAlign w:val="center"/>
            <w:hideMark/>
          </w:tcPr>
          <w:p w14:paraId="31B5226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Miejski Zakład Oczyszczania Sp. z o.o. ul. Saperska 23       64-100 Leszno</w:t>
            </w:r>
          </w:p>
        </w:tc>
        <w:tc>
          <w:tcPr>
            <w:tcW w:w="0" w:type="auto"/>
            <w:tcBorders>
              <w:top w:val="nil"/>
              <w:left w:val="nil"/>
              <w:bottom w:val="single" w:sz="8" w:space="0" w:color="auto"/>
              <w:right w:val="single" w:sz="8" w:space="0" w:color="auto"/>
            </w:tcBorders>
            <w:shd w:val="clear" w:color="auto" w:fill="auto"/>
            <w:vAlign w:val="center"/>
            <w:hideMark/>
          </w:tcPr>
          <w:p w14:paraId="0CF5E71C"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Osieczna</w:t>
            </w:r>
          </w:p>
        </w:tc>
        <w:tc>
          <w:tcPr>
            <w:tcW w:w="1657" w:type="dxa"/>
            <w:tcBorders>
              <w:top w:val="nil"/>
              <w:left w:val="nil"/>
              <w:bottom w:val="single" w:sz="8" w:space="0" w:color="auto"/>
              <w:right w:val="single" w:sz="8" w:space="0" w:color="auto"/>
            </w:tcBorders>
            <w:shd w:val="clear" w:color="auto" w:fill="auto"/>
            <w:vAlign w:val="center"/>
            <w:hideMark/>
          </w:tcPr>
          <w:p w14:paraId="50AFC78B"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2022/06/05/0020</w:t>
            </w:r>
          </w:p>
        </w:tc>
        <w:tc>
          <w:tcPr>
            <w:tcW w:w="868" w:type="dxa"/>
            <w:tcBorders>
              <w:top w:val="nil"/>
              <w:left w:val="nil"/>
              <w:bottom w:val="single" w:sz="8" w:space="0" w:color="auto"/>
              <w:right w:val="single" w:sz="8" w:space="0" w:color="auto"/>
            </w:tcBorders>
            <w:shd w:val="clear" w:color="auto" w:fill="auto"/>
            <w:vAlign w:val="center"/>
            <w:hideMark/>
          </w:tcPr>
          <w:p w14:paraId="028701B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07.08.2022</w:t>
            </w:r>
          </w:p>
        </w:tc>
        <w:tc>
          <w:tcPr>
            <w:tcW w:w="1234" w:type="dxa"/>
            <w:tcBorders>
              <w:top w:val="nil"/>
              <w:left w:val="nil"/>
              <w:bottom w:val="single" w:sz="8" w:space="0" w:color="auto"/>
              <w:right w:val="single" w:sz="8" w:space="0" w:color="auto"/>
            </w:tcBorders>
            <w:shd w:val="clear" w:color="auto" w:fill="auto"/>
            <w:vAlign w:val="center"/>
            <w:hideMark/>
          </w:tcPr>
          <w:p w14:paraId="1058AB8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120 092,69</w:t>
            </w:r>
          </w:p>
        </w:tc>
        <w:tc>
          <w:tcPr>
            <w:tcW w:w="0" w:type="auto"/>
            <w:tcBorders>
              <w:top w:val="single" w:sz="8" w:space="0" w:color="auto"/>
              <w:left w:val="nil"/>
              <w:bottom w:val="nil"/>
              <w:right w:val="single" w:sz="8" w:space="0" w:color="auto"/>
            </w:tcBorders>
            <w:shd w:val="clear" w:color="auto" w:fill="auto"/>
            <w:noWrap/>
            <w:vAlign w:val="center"/>
            <w:hideMark/>
          </w:tcPr>
          <w:p w14:paraId="34B95E2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1E7898D5"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BDE5F4"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43.</w:t>
            </w:r>
          </w:p>
        </w:tc>
        <w:tc>
          <w:tcPr>
            <w:tcW w:w="0" w:type="auto"/>
            <w:tcBorders>
              <w:top w:val="nil"/>
              <w:left w:val="nil"/>
              <w:bottom w:val="single" w:sz="8" w:space="0" w:color="auto"/>
              <w:right w:val="single" w:sz="8" w:space="0" w:color="auto"/>
            </w:tcBorders>
            <w:shd w:val="clear" w:color="auto" w:fill="auto"/>
            <w:vAlign w:val="center"/>
            <w:hideMark/>
          </w:tcPr>
          <w:p w14:paraId="6C2B7DCE"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Przedsiębiorstwo Gospodarki Komunalnej w Śremie Spółka z o.o.  Ul.Parkowa 6 63-100 Śrem</w:t>
            </w:r>
          </w:p>
        </w:tc>
        <w:tc>
          <w:tcPr>
            <w:tcW w:w="0" w:type="auto"/>
            <w:tcBorders>
              <w:top w:val="nil"/>
              <w:left w:val="nil"/>
              <w:bottom w:val="single" w:sz="8" w:space="0" w:color="auto"/>
              <w:right w:val="single" w:sz="8" w:space="0" w:color="auto"/>
            </w:tcBorders>
            <w:shd w:val="clear" w:color="auto" w:fill="auto"/>
            <w:vAlign w:val="center"/>
            <w:hideMark/>
          </w:tcPr>
          <w:p w14:paraId="5B86429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Odbiór odpadów sektor V</w:t>
            </w:r>
          </w:p>
        </w:tc>
        <w:tc>
          <w:tcPr>
            <w:tcW w:w="1657" w:type="dxa"/>
            <w:tcBorders>
              <w:top w:val="nil"/>
              <w:left w:val="nil"/>
              <w:bottom w:val="single" w:sz="8" w:space="0" w:color="auto"/>
              <w:right w:val="single" w:sz="8" w:space="0" w:color="auto"/>
            </w:tcBorders>
            <w:shd w:val="clear" w:color="auto" w:fill="auto"/>
            <w:vAlign w:val="center"/>
            <w:hideMark/>
          </w:tcPr>
          <w:p w14:paraId="48B4A2E5"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21/SZW/06/1147</w:t>
            </w:r>
          </w:p>
        </w:tc>
        <w:tc>
          <w:tcPr>
            <w:tcW w:w="868" w:type="dxa"/>
            <w:tcBorders>
              <w:top w:val="nil"/>
              <w:left w:val="nil"/>
              <w:bottom w:val="single" w:sz="8" w:space="0" w:color="auto"/>
              <w:right w:val="single" w:sz="8" w:space="0" w:color="auto"/>
            </w:tcBorders>
            <w:shd w:val="clear" w:color="auto" w:fill="auto"/>
            <w:vAlign w:val="center"/>
            <w:hideMark/>
          </w:tcPr>
          <w:p w14:paraId="54DA0C7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04.08.2022</w:t>
            </w:r>
          </w:p>
        </w:tc>
        <w:tc>
          <w:tcPr>
            <w:tcW w:w="1234" w:type="dxa"/>
            <w:tcBorders>
              <w:top w:val="nil"/>
              <w:left w:val="nil"/>
              <w:bottom w:val="single" w:sz="8" w:space="0" w:color="auto"/>
              <w:right w:val="single" w:sz="8" w:space="0" w:color="auto"/>
            </w:tcBorders>
            <w:shd w:val="clear" w:color="auto" w:fill="auto"/>
            <w:vAlign w:val="center"/>
            <w:hideMark/>
          </w:tcPr>
          <w:p w14:paraId="4C1C68C6"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834 036,31</w:t>
            </w:r>
          </w:p>
        </w:tc>
        <w:tc>
          <w:tcPr>
            <w:tcW w:w="0" w:type="auto"/>
            <w:tcBorders>
              <w:top w:val="single" w:sz="8" w:space="0" w:color="auto"/>
              <w:left w:val="nil"/>
              <w:bottom w:val="nil"/>
              <w:right w:val="single" w:sz="8" w:space="0" w:color="auto"/>
            </w:tcBorders>
            <w:shd w:val="clear" w:color="auto" w:fill="auto"/>
            <w:noWrap/>
            <w:vAlign w:val="center"/>
            <w:hideMark/>
          </w:tcPr>
          <w:p w14:paraId="78EC5B5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3BFC5C36"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8BEBD6"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44.</w:t>
            </w:r>
          </w:p>
        </w:tc>
        <w:tc>
          <w:tcPr>
            <w:tcW w:w="0" w:type="auto"/>
            <w:tcBorders>
              <w:top w:val="nil"/>
              <w:left w:val="nil"/>
              <w:bottom w:val="single" w:sz="8" w:space="0" w:color="auto"/>
              <w:right w:val="single" w:sz="8" w:space="0" w:color="auto"/>
            </w:tcBorders>
            <w:shd w:val="clear" w:color="auto" w:fill="auto"/>
            <w:vAlign w:val="center"/>
            <w:hideMark/>
          </w:tcPr>
          <w:p w14:paraId="79E33D04"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Przedsiębiorstwo Gospodarki Komunalnej w Śremie Spółka z o.o.  Ul.Parkowa 6 63-100 Śrem</w:t>
            </w:r>
          </w:p>
        </w:tc>
        <w:tc>
          <w:tcPr>
            <w:tcW w:w="0" w:type="auto"/>
            <w:tcBorders>
              <w:top w:val="nil"/>
              <w:left w:val="nil"/>
              <w:bottom w:val="single" w:sz="8" w:space="0" w:color="auto"/>
              <w:right w:val="single" w:sz="8" w:space="0" w:color="auto"/>
            </w:tcBorders>
            <w:shd w:val="clear" w:color="auto" w:fill="auto"/>
            <w:vAlign w:val="center"/>
            <w:hideMark/>
          </w:tcPr>
          <w:p w14:paraId="1DA8BF36"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Odbiór odpadów sektor V</w:t>
            </w:r>
          </w:p>
        </w:tc>
        <w:tc>
          <w:tcPr>
            <w:tcW w:w="1657" w:type="dxa"/>
            <w:tcBorders>
              <w:top w:val="nil"/>
              <w:left w:val="nil"/>
              <w:bottom w:val="single" w:sz="8" w:space="0" w:color="auto"/>
              <w:right w:val="single" w:sz="8" w:space="0" w:color="auto"/>
            </w:tcBorders>
            <w:shd w:val="clear" w:color="auto" w:fill="auto"/>
            <w:vAlign w:val="center"/>
            <w:hideMark/>
          </w:tcPr>
          <w:p w14:paraId="6DBC3EB9"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22/SZW/05/1128</w:t>
            </w:r>
          </w:p>
        </w:tc>
        <w:tc>
          <w:tcPr>
            <w:tcW w:w="868" w:type="dxa"/>
            <w:tcBorders>
              <w:top w:val="nil"/>
              <w:left w:val="nil"/>
              <w:bottom w:val="single" w:sz="8" w:space="0" w:color="auto"/>
              <w:right w:val="single" w:sz="8" w:space="0" w:color="auto"/>
            </w:tcBorders>
            <w:shd w:val="clear" w:color="auto" w:fill="auto"/>
            <w:vAlign w:val="center"/>
            <w:hideMark/>
          </w:tcPr>
          <w:p w14:paraId="69BF43A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07.07.2022</w:t>
            </w:r>
          </w:p>
        </w:tc>
        <w:tc>
          <w:tcPr>
            <w:tcW w:w="1234" w:type="dxa"/>
            <w:tcBorders>
              <w:top w:val="nil"/>
              <w:left w:val="nil"/>
              <w:bottom w:val="single" w:sz="8" w:space="0" w:color="auto"/>
              <w:right w:val="single" w:sz="8" w:space="0" w:color="auto"/>
            </w:tcBorders>
            <w:shd w:val="clear" w:color="auto" w:fill="auto"/>
            <w:vAlign w:val="center"/>
            <w:hideMark/>
          </w:tcPr>
          <w:p w14:paraId="6994497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938 856,17</w:t>
            </w:r>
          </w:p>
        </w:tc>
        <w:tc>
          <w:tcPr>
            <w:tcW w:w="0" w:type="auto"/>
            <w:tcBorders>
              <w:top w:val="single" w:sz="8" w:space="0" w:color="auto"/>
              <w:left w:val="nil"/>
              <w:bottom w:val="nil"/>
              <w:right w:val="single" w:sz="8" w:space="0" w:color="auto"/>
            </w:tcBorders>
            <w:shd w:val="clear" w:color="auto" w:fill="auto"/>
            <w:noWrap/>
            <w:vAlign w:val="center"/>
            <w:hideMark/>
          </w:tcPr>
          <w:p w14:paraId="78D26F1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B445789"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6A4687"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45.</w:t>
            </w:r>
          </w:p>
        </w:tc>
        <w:tc>
          <w:tcPr>
            <w:tcW w:w="0" w:type="auto"/>
            <w:tcBorders>
              <w:top w:val="nil"/>
              <w:left w:val="nil"/>
              <w:bottom w:val="single" w:sz="8" w:space="0" w:color="auto"/>
              <w:right w:val="single" w:sz="8" w:space="0" w:color="auto"/>
            </w:tcBorders>
            <w:shd w:val="clear" w:color="auto" w:fill="auto"/>
            <w:vAlign w:val="center"/>
            <w:hideMark/>
          </w:tcPr>
          <w:p w14:paraId="17208AC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Zakład Gospodarki Komunalnej i Mieszkaniowej Gołaszyn 11  63-940 Bojanowo</w:t>
            </w:r>
          </w:p>
        </w:tc>
        <w:tc>
          <w:tcPr>
            <w:tcW w:w="0" w:type="auto"/>
            <w:tcBorders>
              <w:top w:val="nil"/>
              <w:left w:val="nil"/>
              <w:bottom w:val="single" w:sz="8" w:space="0" w:color="auto"/>
              <w:right w:val="single" w:sz="8" w:space="0" w:color="auto"/>
            </w:tcBorders>
            <w:shd w:val="clear" w:color="auto" w:fill="auto"/>
            <w:vAlign w:val="center"/>
            <w:hideMark/>
          </w:tcPr>
          <w:p w14:paraId="5677BC3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Bojanowo</w:t>
            </w:r>
          </w:p>
        </w:tc>
        <w:tc>
          <w:tcPr>
            <w:tcW w:w="1657" w:type="dxa"/>
            <w:tcBorders>
              <w:top w:val="nil"/>
              <w:left w:val="nil"/>
              <w:bottom w:val="single" w:sz="8" w:space="0" w:color="auto"/>
              <w:right w:val="single" w:sz="8" w:space="0" w:color="auto"/>
            </w:tcBorders>
            <w:shd w:val="clear" w:color="auto" w:fill="auto"/>
            <w:vAlign w:val="center"/>
            <w:hideMark/>
          </w:tcPr>
          <w:p w14:paraId="4FBBE2BA" w14:textId="77777777" w:rsid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ZGKIM/00155/06/</w:t>
            </w:r>
          </w:p>
          <w:p w14:paraId="4A7B98D7" w14:textId="0ACF59FD"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2022/ZOM</w:t>
            </w:r>
          </w:p>
        </w:tc>
        <w:tc>
          <w:tcPr>
            <w:tcW w:w="868" w:type="dxa"/>
            <w:tcBorders>
              <w:top w:val="nil"/>
              <w:left w:val="nil"/>
              <w:bottom w:val="single" w:sz="8" w:space="0" w:color="auto"/>
              <w:right w:val="single" w:sz="8" w:space="0" w:color="auto"/>
            </w:tcBorders>
            <w:shd w:val="clear" w:color="auto" w:fill="auto"/>
            <w:vAlign w:val="center"/>
            <w:hideMark/>
          </w:tcPr>
          <w:p w14:paraId="02A33F4F"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27.07.2022</w:t>
            </w:r>
          </w:p>
        </w:tc>
        <w:tc>
          <w:tcPr>
            <w:tcW w:w="1234" w:type="dxa"/>
            <w:tcBorders>
              <w:top w:val="nil"/>
              <w:left w:val="nil"/>
              <w:bottom w:val="single" w:sz="8" w:space="0" w:color="auto"/>
              <w:right w:val="single" w:sz="8" w:space="0" w:color="auto"/>
            </w:tcBorders>
            <w:shd w:val="clear" w:color="auto" w:fill="auto"/>
            <w:vAlign w:val="center"/>
            <w:hideMark/>
          </w:tcPr>
          <w:p w14:paraId="4BC06CF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8361,54</w:t>
            </w:r>
          </w:p>
        </w:tc>
        <w:tc>
          <w:tcPr>
            <w:tcW w:w="0" w:type="auto"/>
            <w:tcBorders>
              <w:top w:val="single" w:sz="8" w:space="0" w:color="auto"/>
              <w:left w:val="nil"/>
              <w:bottom w:val="nil"/>
              <w:right w:val="single" w:sz="8" w:space="0" w:color="auto"/>
            </w:tcBorders>
            <w:shd w:val="clear" w:color="auto" w:fill="auto"/>
            <w:noWrap/>
            <w:vAlign w:val="center"/>
            <w:hideMark/>
          </w:tcPr>
          <w:p w14:paraId="3020896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BF8C9A6"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DF0D2B"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46.</w:t>
            </w:r>
          </w:p>
        </w:tc>
        <w:tc>
          <w:tcPr>
            <w:tcW w:w="0" w:type="auto"/>
            <w:tcBorders>
              <w:top w:val="nil"/>
              <w:left w:val="nil"/>
              <w:bottom w:val="single" w:sz="8" w:space="0" w:color="auto"/>
              <w:right w:val="single" w:sz="8" w:space="0" w:color="auto"/>
            </w:tcBorders>
            <w:shd w:val="clear" w:color="auto" w:fill="auto"/>
            <w:vAlign w:val="center"/>
            <w:hideMark/>
          </w:tcPr>
          <w:p w14:paraId="030901C4"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Zakład Gospodarki Komunalnej i Mieszkaniowej Gołaszyn 11 63-940 Bojanowo</w:t>
            </w:r>
          </w:p>
        </w:tc>
        <w:tc>
          <w:tcPr>
            <w:tcW w:w="0" w:type="auto"/>
            <w:tcBorders>
              <w:top w:val="nil"/>
              <w:left w:val="nil"/>
              <w:bottom w:val="single" w:sz="8" w:space="0" w:color="auto"/>
              <w:right w:val="single" w:sz="8" w:space="0" w:color="auto"/>
            </w:tcBorders>
            <w:shd w:val="clear" w:color="auto" w:fill="auto"/>
            <w:vAlign w:val="center"/>
            <w:hideMark/>
          </w:tcPr>
          <w:p w14:paraId="0B957933"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Transport odpadów</w:t>
            </w:r>
          </w:p>
        </w:tc>
        <w:tc>
          <w:tcPr>
            <w:tcW w:w="1657" w:type="dxa"/>
            <w:tcBorders>
              <w:top w:val="nil"/>
              <w:left w:val="nil"/>
              <w:bottom w:val="single" w:sz="8" w:space="0" w:color="auto"/>
              <w:right w:val="single" w:sz="8" w:space="0" w:color="auto"/>
            </w:tcBorders>
            <w:shd w:val="clear" w:color="auto" w:fill="auto"/>
            <w:vAlign w:val="center"/>
            <w:hideMark/>
          </w:tcPr>
          <w:p w14:paraId="71B98074" w14:textId="77777777" w:rsid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ZGKIM/00156/06/</w:t>
            </w:r>
          </w:p>
          <w:p w14:paraId="00574777" w14:textId="75F5CCAA"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2022/ZOM</w:t>
            </w:r>
          </w:p>
        </w:tc>
        <w:tc>
          <w:tcPr>
            <w:tcW w:w="868" w:type="dxa"/>
            <w:tcBorders>
              <w:top w:val="nil"/>
              <w:left w:val="nil"/>
              <w:bottom w:val="single" w:sz="8" w:space="0" w:color="auto"/>
              <w:right w:val="single" w:sz="8" w:space="0" w:color="auto"/>
            </w:tcBorders>
            <w:shd w:val="clear" w:color="auto" w:fill="auto"/>
            <w:vAlign w:val="center"/>
            <w:hideMark/>
          </w:tcPr>
          <w:p w14:paraId="2F5D519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27.07.2022</w:t>
            </w:r>
          </w:p>
        </w:tc>
        <w:tc>
          <w:tcPr>
            <w:tcW w:w="1234" w:type="dxa"/>
            <w:tcBorders>
              <w:top w:val="nil"/>
              <w:left w:val="nil"/>
              <w:bottom w:val="single" w:sz="8" w:space="0" w:color="auto"/>
              <w:right w:val="single" w:sz="8" w:space="0" w:color="auto"/>
            </w:tcBorders>
            <w:shd w:val="clear" w:color="auto" w:fill="auto"/>
            <w:vAlign w:val="center"/>
            <w:hideMark/>
          </w:tcPr>
          <w:p w14:paraId="2A10401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27 578,78</w:t>
            </w:r>
          </w:p>
        </w:tc>
        <w:tc>
          <w:tcPr>
            <w:tcW w:w="0" w:type="auto"/>
            <w:tcBorders>
              <w:top w:val="single" w:sz="8" w:space="0" w:color="auto"/>
              <w:left w:val="nil"/>
              <w:bottom w:val="nil"/>
              <w:right w:val="single" w:sz="8" w:space="0" w:color="auto"/>
            </w:tcBorders>
            <w:shd w:val="clear" w:color="auto" w:fill="auto"/>
            <w:noWrap/>
            <w:vAlign w:val="center"/>
            <w:hideMark/>
          </w:tcPr>
          <w:p w14:paraId="4C76932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10DB9D5"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5CD28E"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47.</w:t>
            </w:r>
          </w:p>
        </w:tc>
        <w:tc>
          <w:tcPr>
            <w:tcW w:w="0" w:type="auto"/>
            <w:tcBorders>
              <w:top w:val="nil"/>
              <w:left w:val="nil"/>
              <w:bottom w:val="single" w:sz="8" w:space="0" w:color="auto"/>
              <w:right w:val="single" w:sz="8" w:space="0" w:color="auto"/>
            </w:tcBorders>
            <w:shd w:val="clear" w:color="auto" w:fill="auto"/>
            <w:vAlign w:val="center"/>
            <w:hideMark/>
          </w:tcPr>
          <w:p w14:paraId="0E063EC5"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Firma Usługowo-Handlowa Dominik Zając ul.Szkolna 46   Błotnica</w:t>
            </w:r>
          </w:p>
        </w:tc>
        <w:tc>
          <w:tcPr>
            <w:tcW w:w="0" w:type="auto"/>
            <w:tcBorders>
              <w:top w:val="nil"/>
              <w:left w:val="nil"/>
              <w:bottom w:val="single" w:sz="8" w:space="0" w:color="auto"/>
              <w:right w:val="single" w:sz="8" w:space="0" w:color="auto"/>
            </w:tcBorders>
            <w:shd w:val="clear" w:color="auto" w:fill="auto"/>
            <w:vAlign w:val="center"/>
            <w:hideMark/>
          </w:tcPr>
          <w:p w14:paraId="20A2D35A"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Wijewo</w:t>
            </w:r>
          </w:p>
        </w:tc>
        <w:tc>
          <w:tcPr>
            <w:tcW w:w="1657" w:type="dxa"/>
            <w:tcBorders>
              <w:top w:val="nil"/>
              <w:left w:val="nil"/>
              <w:bottom w:val="single" w:sz="8" w:space="0" w:color="auto"/>
              <w:right w:val="single" w:sz="8" w:space="0" w:color="auto"/>
            </w:tcBorders>
            <w:shd w:val="clear" w:color="auto" w:fill="auto"/>
            <w:vAlign w:val="center"/>
            <w:hideMark/>
          </w:tcPr>
          <w:p w14:paraId="2192D79F"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589/06/2022</w:t>
            </w:r>
          </w:p>
        </w:tc>
        <w:tc>
          <w:tcPr>
            <w:tcW w:w="868" w:type="dxa"/>
            <w:tcBorders>
              <w:top w:val="nil"/>
              <w:left w:val="nil"/>
              <w:bottom w:val="single" w:sz="8" w:space="0" w:color="auto"/>
              <w:right w:val="single" w:sz="8" w:space="0" w:color="auto"/>
            </w:tcBorders>
            <w:shd w:val="clear" w:color="auto" w:fill="auto"/>
            <w:vAlign w:val="center"/>
            <w:hideMark/>
          </w:tcPr>
          <w:p w14:paraId="1966C3E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05.08.2022</w:t>
            </w:r>
          </w:p>
        </w:tc>
        <w:tc>
          <w:tcPr>
            <w:tcW w:w="1234" w:type="dxa"/>
            <w:tcBorders>
              <w:top w:val="nil"/>
              <w:left w:val="nil"/>
              <w:bottom w:val="single" w:sz="8" w:space="0" w:color="auto"/>
              <w:right w:val="single" w:sz="8" w:space="0" w:color="auto"/>
            </w:tcBorders>
            <w:shd w:val="clear" w:color="auto" w:fill="auto"/>
            <w:vAlign w:val="center"/>
            <w:hideMark/>
          </w:tcPr>
          <w:p w14:paraId="167575C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10 332,00</w:t>
            </w:r>
          </w:p>
        </w:tc>
        <w:tc>
          <w:tcPr>
            <w:tcW w:w="0" w:type="auto"/>
            <w:tcBorders>
              <w:top w:val="single" w:sz="8" w:space="0" w:color="auto"/>
              <w:left w:val="nil"/>
              <w:bottom w:val="nil"/>
              <w:right w:val="single" w:sz="8" w:space="0" w:color="auto"/>
            </w:tcBorders>
            <w:shd w:val="clear" w:color="auto" w:fill="auto"/>
            <w:noWrap/>
            <w:vAlign w:val="center"/>
            <w:hideMark/>
          </w:tcPr>
          <w:p w14:paraId="3333B0A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97E8B5C"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69F0A2D"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48.</w:t>
            </w:r>
          </w:p>
        </w:tc>
        <w:tc>
          <w:tcPr>
            <w:tcW w:w="0" w:type="auto"/>
            <w:tcBorders>
              <w:top w:val="nil"/>
              <w:left w:val="nil"/>
              <w:bottom w:val="single" w:sz="8" w:space="0" w:color="auto"/>
              <w:right w:val="single" w:sz="8" w:space="0" w:color="auto"/>
            </w:tcBorders>
            <w:shd w:val="clear" w:color="auto" w:fill="auto"/>
            <w:vAlign w:val="center"/>
            <w:hideMark/>
          </w:tcPr>
          <w:p w14:paraId="7E564C77"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Firma Usługowo-Handlowa Dominik Zając ul.Szkolna 46   Błotnica</w:t>
            </w:r>
          </w:p>
        </w:tc>
        <w:tc>
          <w:tcPr>
            <w:tcW w:w="0" w:type="auto"/>
            <w:tcBorders>
              <w:top w:val="nil"/>
              <w:left w:val="nil"/>
              <w:bottom w:val="single" w:sz="8" w:space="0" w:color="auto"/>
              <w:right w:val="single" w:sz="8" w:space="0" w:color="auto"/>
            </w:tcBorders>
            <w:shd w:val="clear" w:color="auto" w:fill="auto"/>
            <w:vAlign w:val="center"/>
            <w:hideMark/>
          </w:tcPr>
          <w:p w14:paraId="4FC0758E"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Transport odpadów</w:t>
            </w:r>
          </w:p>
        </w:tc>
        <w:tc>
          <w:tcPr>
            <w:tcW w:w="1657" w:type="dxa"/>
            <w:tcBorders>
              <w:top w:val="nil"/>
              <w:left w:val="nil"/>
              <w:bottom w:val="single" w:sz="8" w:space="0" w:color="auto"/>
              <w:right w:val="single" w:sz="8" w:space="0" w:color="auto"/>
            </w:tcBorders>
            <w:shd w:val="clear" w:color="auto" w:fill="auto"/>
            <w:vAlign w:val="center"/>
            <w:hideMark/>
          </w:tcPr>
          <w:p w14:paraId="256A9A09"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590/06/2022</w:t>
            </w:r>
          </w:p>
        </w:tc>
        <w:tc>
          <w:tcPr>
            <w:tcW w:w="868" w:type="dxa"/>
            <w:tcBorders>
              <w:top w:val="nil"/>
              <w:left w:val="nil"/>
              <w:bottom w:val="single" w:sz="8" w:space="0" w:color="auto"/>
              <w:right w:val="single" w:sz="8" w:space="0" w:color="auto"/>
            </w:tcBorders>
            <w:shd w:val="clear" w:color="auto" w:fill="auto"/>
            <w:vAlign w:val="center"/>
            <w:hideMark/>
          </w:tcPr>
          <w:p w14:paraId="05A40FC2"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05.08.2022</w:t>
            </w:r>
          </w:p>
        </w:tc>
        <w:tc>
          <w:tcPr>
            <w:tcW w:w="1234" w:type="dxa"/>
            <w:tcBorders>
              <w:top w:val="nil"/>
              <w:left w:val="nil"/>
              <w:bottom w:val="single" w:sz="8" w:space="0" w:color="auto"/>
              <w:right w:val="single" w:sz="8" w:space="0" w:color="auto"/>
            </w:tcBorders>
            <w:shd w:val="clear" w:color="auto" w:fill="auto"/>
            <w:vAlign w:val="center"/>
            <w:hideMark/>
          </w:tcPr>
          <w:p w14:paraId="01FD39B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5 573,23</w:t>
            </w:r>
          </w:p>
        </w:tc>
        <w:tc>
          <w:tcPr>
            <w:tcW w:w="0" w:type="auto"/>
            <w:tcBorders>
              <w:top w:val="single" w:sz="8" w:space="0" w:color="auto"/>
              <w:left w:val="nil"/>
              <w:bottom w:val="nil"/>
              <w:right w:val="single" w:sz="8" w:space="0" w:color="auto"/>
            </w:tcBorders>
            <w:shd w:val="clear" w:color="auto" w:fill="auto"/>
            <w:noWrap/>
            <w:vAlign w:val="center"/>
            <w:hideMark/>
          </w:tcPr>
          <w:p w14:paraId="6A9B790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33D1C71"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B53166"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49.</w:t>
            </w:r>
          </w:p>
        </w:tc>
        <w:tc>
          <w:tcPr>
            <w:tcW w:w="0" w:type="auto"/>
            <w:tcBorders>
              <w:top w:val="nil"/>
              <w:left w:val="nil"/>
              <w:bottom w:val="single" w:sz="8" w:space="0" w:color="auto"/>
              <w:right w:val="single" w:sz="8" w:space="0" w:color="auto"/>
            </w:tcBorders>
            <w:shd w:val="clear" w:color="auto" w:fill="auto"/>
            <w:vAlign w:val="center"/>
            <w:hideMark/>
          </w:tcPr>
          <w:p w14:paraId="6034DBE3"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Firma Usługowo-Handlowa Dominik Zając ul.Szkolna 46   Błotnica</w:t>
            </w:r>
          </w:p>
        </w:tc>
        <w:tc>
          <w:tcPr>
            <w:tcW w:w="0" w:type="auto"/>
            <w:tcBorders>
              <w:top w:val="nil"/>
              <w:left w:val="nil"/>
              <w:bottom w:val="single" w:sz="8" w:space="0" w:color="auto"/>
              <w:right w:val="single" w:sz="8" w:space="0" w:color="auto"/>
            </w:tcBorders>
            <w:shd w:val="clear" w:color="auto" w:fill="auto"/>
            <w:vAlign w:val="center"/>
            <w:hideMark/>
          </w:tcPr>
          <w:p w14:paraId="66E47864"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Prowadzenie PSZOK Wijewo</w:t>
            </w:r>
          </w:p>
        </w:tc>
        <w:tc>
          <w:tcPr>
            <w:tcW w:w="1657" w:type="dxa"/>
            <w:tcBorders>
              <w:top w:val="nil"/>
              <w:left w:val="nil"/>
              <w:bottom w:val="single" w:sz="8" w:space="0" w:color="auto"/>
              <w:right w:val="single" w:sz="8" w:space="0" w:color="auto"/>
            </w:tcBorders>
            <w:shd w:val="clear" w:color="auto" w:fill="auto"/>
            <w:vAlign w:val="center"/>
            <w:hideMark/>
          </w:tcPr>
          <w:p w14:paraId="65EB87DE"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226/05/2022</w:t>
            </w:r>
          </w:p>
        </w:tc>
        <w:tc>
          <w:tcPr>
            <w:tcW w:w="868" w:type="dxa"/>
            <w:tcBorders>
              <w:top w:val="nil"/>
              <w:left w:val="nil"/>
              <w:bottom w:val="single" w:sz="8" w:space="0" w:color="auto"/>
              <w:right w:val="single" w:sz="8" w:space="0" w:color="auto"/>
            </w:tcBorders>
            <w:shd w:val="clear" w:color="auto" w:fill="auto"/>
            <w:vAlign w:val="center"/>
            <w:hideMark/>
          </w:tcPr>
          <w:p w14:paraId="17C82CF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05.07.2022</w:t>
            </w:r>
          </w:p>
        </w:tc>
        <w:tc>
          <w:tcPr>
            <w:tcW w:w="1234" w:type="dxa"/>
            <w:tcBorders>
              <w:top w:val="nil"/>
              <w:left w:val="nil"/>
              <w:bottom w:val="single" w:sz="8" w:space="0" w:color="auto"/>
              <w:right w:val="single" w:sz="8" w:space="0" w:color="auto"/>
            </w:tcBorders>
            <w:shd w:val="clear" w:color="auto" w:fill="auto"/>
            <w:vAlign w:val="center"/>
            <w:hideMark/>
          </w:tcPr>
          <w:p w14:paraId="7570AC2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10 332,00</w:t>
            </w:r>
          </w:p>
        </w:tc>
        <w:tc>
          <w:tcPr>
            <w:tcW w:w="0" w:type="auto"/>
            <w:tcBorders>
              <w:top w:val="single" w:sz="8" w:space="0" w:color="auto"/>
              <w:left w:val="nil"/>
              <w:bottom w:val="nil"/>
              <w:right w:val="single" w:sz="8" w:space="0" w:color="auto"/>
            </w:tcBorders>
            <w:shd w:val="clear" w:color="auto" w:fill="auto"/>
            <w:noWrap/>
            <w:vAlign w:val="center"/>
            <w:hideMark/>
          </w:tcPr>
          <w:p w14:paraId="7E886FF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020BF8BD"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790BAA"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50.</w:t>
            </w:r>
          </w:p>
        </w:tc>
        <w:tc>
          <w:tcPr>
            <w:tcW w:w="0" w:type="auto"/>
            <w:tcBorders>
              <w:top w:val="nil"/>
              <w:left w:val="nil"/>
              <w:bottom w:val="single" w:sz="8" w:space="0" w:color="auto"/>
              <w:right w:val="single" w:sz="8" w:space="0" w:color="auto"/>
            </w:tcBorders>
            <w:shd w:val="clear" w:color="auto" w:fill="auto"/>
            <w:vAlign w:val="center"/>
            <w:hideMark/>
          </w:tcPr>
          <w:p w14:paraId="40C1792F"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Firma Usługowo-Handlowa Dominik Zając ul.Szkolna 46   Błotnica</w:t>
            </w:r>
          </w:p>
        </w:tc>
        <w:tc>
          <w:tcPr>
            <w:tcW w:w="0" w:type="auto"/>
            <w:tcBorders>
              <w:top w:val="nil"/>
              <w:left w:val="nil"/>
              <w:bottom w:val="single" w:sz="8" w:space="0" w:color="auto"/>
              <w:right w:val="single" w:sz="8" w:space="0" w:color="auto"/>
            </w:tcBorders>
            <w:shd w:val="clear" w:color="auto" w:fill="auto"/>
            <w:vAlign w:val="center"/>
            <w:hideMark/>
          </w:tcPr>
          <w:p w14:paraId="5952E6A6"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Transport odpadów</w:t>
            </w:r>
          </w:p>
        </w:tc>
        <w:tc>
          <w:tcPr>
            <w:tcW w:w="1657" w:type="dxa"/>
            <w:tcBorders>
              <w:top w:val="nil"/>
              <w:left w:val="nil"/>
              <w:bottom w:val="single" w:sz="8" w:space="0" w:color="auto"/>
              <w:right w:val="single" w:sz="8" w:space="0" w:color="auto"/>
            </w:tcBorders>
            <w:shd w:val="clear" w:color="auto" w:fill="auto"/>
            <w:vAlign w:val="center"/>
            <w:hideMark/>
          </w:tcPr>
          <w:p w14:paraId="5C6761B1"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227/05/2022</w:t>
            </w:r>
          </w:p>
        </w:tc>
        <w:tc>
          <w:tcPr>
            <w:tcW w:w="868" w:type="dxa"/>
            <w:tcBorders>
              <w:top w:val="nil"/>
              <w:left w:val="nil"/>
              <w:bottom w:val="single" w:sz="8" w:space="0" w:color="auto"/>
              <w:right w:val="single" w:sz="8" w:space="0" w:color="auto"/>
            </w:tcBorders>
            <w:shd w:val="clear" w:color="auto" w:fill="auto"/>
            <w:vAlign w:val="center"/>
            <w:hideMark/>
          </w:tcPr>
          <w:p w14:paraId="051BB90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05.07.2022</w:t>
            </w:r>
          </w:p>
        </w:tc>
        <w:tc>
          <w:tcPr>
            <w:tcW w:w="1234" w:type="dxa"/>
            <w:tcBorders>
              <w:top w:val="nil"/>
              <w:left w:val="nil"/>
              <w:bottom w:val="single" w:sz="8" w:space="0" w:color="auto"/>
              <w:right w:val="single" w:sz="8" w:space="0" w:color="auto"/>
            </w:tcBorders>
            <w:shd w:val="clear" w:color="auto" w:fill="auto"/>
            <w:vAlign w:val="center"/>
            <w:hideMark/>
          </w:tcPr>
          <w:p w14:paraId="13958FA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8 422,70</w:t>
            </w:r>
          </w:p>
        </w:tc>
        <w:tc>
          <w:tcPr>
            <w:tcW w:w="0" w:type="auto"/>
            <w:tcBorders>
              <w:top w:val="single" w:sz="8" w:space="0" w:color="auto"/>
              <w:left w:val="nil"/>
              <w:bottom w:val="nil"/>
              <w:right w:val="single" w:sz="8" w:space="0" w:color="auto"/>
            </w:tcBorders>
            <w:shd w:val="clear" w:color="auto" w:fill="auto"/>
            <w:noWrap/>
            <w:vAlign w:val="center"/>
            <w:hideMark/>
          </w:tcPr>
          <w:p w14:paraId="6BB4617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6EF15BDA"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520A5B"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51.</w:t>
            </w:r>
          </w:p>
        </w:tc>
        <w:tc>
          <w:tcPr>
            <w:tcW w:w="0" w:type="auto"/>
            <w:tcBorders>
              <w:top w:val="nil"/>
              <w:left w:val="nil"/>
              <w:bottom w:val="single" w:sz="8" w:space="0" w:color="auto"/>
              <w:right w:val="single" w:sz="8" w:space="0" w:color="auto"/>
            </w:tcBorders>
            <w:shd w:val="clear" w:color="auto" w:fill="auto"/>
            <w:vAlign w:val="center"/>
            <w:hideMark/>
          </w:tcPr>
          <w:p w14:paraId="0664188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F.H.U.Natura  ul. Serocka 11</w:t>
            </w:r>
            <w:r w:rsidRPr="002D05AF">
              <w:rPr>
                <w:rFonts w:ascii="Calibri" w:hAnsi="Calibri" w:cs="Calibri"/>
                <w:color w:val="000000"/>
                <w:sz w:val="16"/>
                <w:szCs w:val="16"/>
              </w:rPr>
              <w:br/>
              <w:t>85-552 Bydgoszcz</w:t>
            </w:r>
          </w:p>
        </w:tc>
        <w:tc>
          <w:tcPr>
            <w:tcW w:w="0" w:type="auto"/>
            <w:tcBorders>
              <w:top w:val="nil"/>
              <w:left w:val="nil"/>
              <w:bottom w:val="single" w:sz="8" w:space="0" w:color="auto"/>
              <w:right w:val="single" w:sz="8" w:space="0" w:color="auto"/>
            </w:tcBorders>
            <w:shd w:val="clear" w:color="auto" w:fill="auto"/>
            <w:vAlign w:val="center"/>
            <w:hideMark/>
          </w:tcPr>
          <w:p w14:paraId="490DF13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Odbiór leków</w:t>
            </w:r>
          </w:p>
        </w:tc>
        <w:tc>
          <w:tcPr>
            <w:tcW w:w="1657" w:type="dxa"/>
            <w:tcBorders>
              <w:top w:val="nil"/>
              <w:left w:val="nil"/>
              <w:bottom w:val="single" w:sz="8" w:space="0" w:color="auto"/>
              <w:right w:val="single" w:sz="8" w:space="0" w:color="auto"/>
            </w:tcBorders>
            <w:shd w:val="clear" w:color="auto" w:fill="auto"/>
            <w:vAlign w:val="center"/>
            <w:hideMark/>
          </w:tcPr>
          <w:p w14:paraId="36EBED0D"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429</w:t>
            </w:r>
          </w:p>
        </w:tc>
        <w:tc>
          <w:tcPr>
            <w:tcW w:w="868" w:type="dxa"/>
            <w:tcBorders>
              <w:top w:val="nil"/>
              <w:left w:val="nil"/>
              <w:bottom w:val="single" w:sz="8" w:space="0" w:color="auto"/>
              <w:right w:val="single" w:sz="8" w:space="0" w:color="auto"/>
            </w:tcBorders>
            <w:shd w:val="clear" w:color="auto" w:fill="auto"/>
            <w:vAlign w:val="center"/>
            <w:hideMark/>
          </w:tcPr>
          <w:p w14:paraId="13F1E14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15.07.2022</w:t>
            </w:r>
          </w:p>
        </w:tc>
        <w:tc>
          <w:tcPr>
            <w:tcW w:w="1234" w:type="dxa"/>
            <w:tcBorders>
              <w:top w:val="nil"/>
              <w:left w:val="nil"/>
              <w:bottom w:val="single" w:sz="8" w:space="0" w:color="auto"/>
              <w:right w:val="single" w:sz="8" w:space="0" w:color="auto"/>
            </w:tcBorders>
            <w:shd w:val="clear" w:color="auto" w:fill="auto"/>
            <w:vAlign w:val="center"/>
            <w:hideMark/>
          </w:tcPr>
          <w:p w14:paraId="415CBE5B"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2 793,74</w:t>
            </w:r>
          </w:p>
        </w:tc>
        <w:tc>
          <w:tcPr>
            <w:tcW w:w="0" w:type="auto"/>
            <w:tcBorders>
              <w:top w:val="single" w:sz="8" w:space="0" w:color="auto"/>
              <w:left w:val="nil"/>
              <w:bottom w:val="nil"/>
              <w:right w:val="single" w:sz="8" w:space="0" w:color="auto"/>
            </w:tcBorders>
            <w:shd w:val="clear" w:color="auto" w:fill="auto"/>
            <w:noWrap/>
            <w:vAlign w:val="center"/>
            <w:hideMark/>
          </w:tcPr>
          <w:p w14:paraId="1DFF872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0B5A6500" w14:textId="77777777" w:rsidTr="002D05AF">
        <w:trPr>
          <w:trHeight w:val="6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5DB53A"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52.</w:t>
            </w:r>
          </w:p>
        </w:tc>
        <w:tc>
          <w:tcPr>
            <w:tcW w:w="0" w:type="auto"/>
            <w:tcBorders>
              <w:top w:val="nil"/>
              <w:left w:val="nil"/>
              <w:bottom w:val="single" w:sz="8" w:space="0" w:color="auto"/>
              <w:right w:val="single" w:sz="8" w:space="0" w:color="auto"/>
            </w:tcBorders>
            <w:shd w:val="clear" w:color="auto" w:fill="auto"/>
            <w:vAlign w:val="center"/>
            <w:hideMark/>
          </w:tcPr>
          <w:p w14:paraId="71FE55CC"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Telewizja Leszno Waldemar Włodarczak ul. Sułkowskiego 46 64-100 Leszno</w:t>
            </w:r>
          </w:p>
        </w:tc>
        <w:tc>
          <w:tcPr>
            <w:tcW w:w="0" w:type="auto"/>
            <w:tcBorders>
              <w:top w:val="nil"/>
              <w:left w:val="nil"/>
              <w:bottom w:val="single" w:sz="8" w:space="0" w:color="auto"/>
              <w:right w:val="single" w:sz="8" w:space="0" w:color="auto"/>
            </w:tcBorders>
            <w:shd w:val="clear" w:color="auto" w:fill="auto"/>
            <w:vAlign w:val="center"/>
            <w:hideMark/>
          </w:tcPr>
          <w:p w14:paraId="452E6A3F"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Realizacja i emicji materiałów ekologicznych</w:t>
            </w:r>
          </w:p>
        </w:tc>
        <w:tc>
          <w:tcPr>
            <w:tcW w:w="1657" w:type="dxa"/>
            <w:tcBorders>
              <w:top w:val="nil"/>
              <w:left w:val="nil"/>
              <w:bottom w:val="single" w:sz="8" w:space="0" w:color="auto"/>
              <w:right w:val="single" w:sz="8" w:space="0" w:color="auto"/>
            </w:tcBorders>
            <w:shd w:val="clear" w:color="auto" w:fill="auto"/>
            <w:vAlign w:val="center"/>
            <w:hideMark/>
          </w:tcPr>
          <w:p w14:paraId="20AEC589"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FS/22/6/32</w:t>
            </w:r>
          </w:p>
        </w:tc>
        <w:tc>
          <w:tcPr>
            <w:tcW w:w="868" w:type="dxa"/>
            <w:tcBorders>
              <w:top w:val="nil"/>
              <w:left w:val="nil"/>
              <w:bottom w:val="single" w:sz="8" w:space="0" w:color="auto"/>
              <w:right w:val="single" w:sz="8" w:space="0" w:color="auto"/>
            </w:tcBorders>
            <w:shd w:val="clear" w:color="auto" w:fill="auto"/>
            <w:vAlign w:val="center"/>
            <w:hideMark/>
          </w:tcPr>
          <w:p w14:paraId="6BDCD9A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13.07.2022</w:t>
            </w:r>
          </w:p>
        </w:tc>
        <w:tc>
          <w:tcPr>
            <w:tcW w:w="1234" w:type="dxa"/>
            <w:tcBorders>
              <w:top w:val="nil"/>
              <w:left w:val="nil"/>
              <w:bottom w:val="single" w:sz="8" w:space="0" w:color="auto"/>
              <w:right w:val="single" w:sz="8" w:space="0" w:color="auto"/>
            </w:tcBorders>
            <w:shd w:val="clear" w:color="auto" w:fill="auto"/>
            <w:vAlign w:val="center"/>
            <w:hideMark/>
          </w:tcPr>
          <w:p w14:paraId="1296E76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1 230,00</w:t>
            </w:r>
          </w:p>
        </w:tc>
        <w:tc>
          <w:tcPr>
            <w:tcW w:w="0" w:type="auto"/>
            <w:tcBorders>
              <w:top w:val="single" w:sz="8" w:space="0" w:color="auto"/>
              <w:left w:val="nil"/>
              <w:bottom w:val="nil"/>
              <w:right w:val="single" w:sz="8" w:space="0" w:color="auto"/>
            </w:tcBorders>
            <w:shd w:val="clear" w:color="auto" w:fill="auto"/>
            <w:noWrap/>
            <w:vAlign w:val="center"/>
            <w:hideMark/>
          </w:tcPr>
          <w:p w14:paraId="423877D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4574C6FE"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5E16813"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53.</w:t>
            </w:r>
          </w:p>
        </w:tc>
        <w:tc>
          <w:tcPr>
            <w:tcW w:w="0" w:type="auto"/>
            <w:tcBorders>
              <w:top w:val="nil"/>
              <w:left w:val="nil"/>
              <w:bottom w:val="single" w:sz="8" w:space="0" w:color="auto"/>
              <w:right w:val="single" w:sz="8" w:space="0" w:color="auto"/>
            </w:tcBorders>
            <w:shd w:val="clear" w:color="auto" w:fill="auto"/>
            <w:vAlign w:val="center"/>
            <w:hideMark/>
          </w:tcPr>
          <w:p w14:paraId="536267C9"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DT Solution Sp. z o.o. ul. Graniczna 7 44-240 Żory</w:t>
            </w:r>
          </w:p>
        </w:tc>
        <w:tc>
          <w:tcPr>
            <w:tcW w:w="0" w:type="auto"/>
            <w:tcBorders>
              <w:top w:val="nil"/>
              <w:left w:val="nil"/>
              <w:bottom w:val="single" w:sz="8" w:space="0" w:color="auto"/>
              <w:right w:val="single" w:sz="8" w:space="0" w:color="auto"/>
            </w:tcBorders>
            <w:shd w:val="clear" w:color="auto" w:fill="auto"/>
            <w:vAlign w:val="center"/>
            <w:hideMark/>
          </w:tcPr>
          <w:p w14:paraId="01345D6B"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Usługa ECO Harmonogram</w:t>
            </w:r>
          </w:p>
        </w:tc>
        <w:tc>
          <w:tcPr>
            <w:tcW w:w="1657" w:type="dxa"/>
            <w:tcBorders>
              <w:top w:val="nil"/>
              <w:left w:val="nil"/>
              <w:bottom w:val="single" w:sz="8" w:space="0" w:color="auto"/>
              <w:right w:val="single" w:sz="8" w:space="0" w:color="auto"/>
            </w:tcBorders>
            <w:shd w:val="clear" w:color="auto" w:fill="auto"/>
            <w:vAlign w:val="center"/>
            <w:hideMark/>
          </w:tcPr>
          <w:p w14:paraId="50F08BB7"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077/07/2022/VAT</w:t>
            </w:r>
          </w:p>
        </w:tc>
        <w:tc>
          <w:tcPr>
            <w:tcW w:w="868" w:type="dxa"/>
            <w:tcBorders>
              <w:top w:val="nil"/>
              <w:left w:val="nil"/>
              <w:bottom w:val="single" w:sz="8" w:space="0" w:color="auto"/>
              <w:right w:val="single" w:sz="8" w:space="0" w:color="auto"/>
            </w:tcBorders>
            <w:shd w:val="clear" w:color="auto" w:fill="auto"/>
            <w:vAlign w:val="center"/>
            <w:hideMark/>
          </w:tcPr>
          <w:p w14:paraId="372CCE03"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15.07.2022</w:t>
            </w:r>
          </w:p>
        </w:tc>
        <w:tc>
          <w:tcPr>
            <w:tcW w:w="1234" w:type="dxa"/>
            <w:tcBorders>
              <w:top w:val="nil"/>
              <w:left w:val="nil"/>
              <w:bottom w:val="single" w:sz="8" w:space="0" w:color="auto"/>
              <w:right w:val="single" w:sz="8" w:space="0" w:color="auto"/>
            </w:tcBorders>
            <w:shd w:val="clear" w:color="auto" w:fill="auto"/>
            <w:vAlign w:val="center"/>
            <w:hideMark/>
          </w:tcPr>
          <w:p w14:paraId="4CE828E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1 876,80</w:t>
            </w:r>
          </w:p>
        </w:tc>
        <w:tc>
          <w:tcPr>
            <w:tcW w:w="0" w:type="auto"/>
            <w:tcBorders>
              <w:top w:val="single" w:sz="8" w:space="0" w:color="auto"/>
              <w:left w:val="nil"/>
              <w:bottom w:val="nil"/>
              <w:right w:val="single" w:sz="8" w:space="0" w:color="auto"/>
            </w:tcBorders>
            <w:shd w:val="clear" w:color="auto" w:fill="auto"/>
            <w:noWrap/>
            <w:vAlign w:val="center"/>
            <w:hideMark/>
          </w:tcPr>
          <w:p w14:paraId="0176CBC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5E0A9A77"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02EA79"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54.</w:t>
            </w:r>
          </w:p>
        </w:tc>
        <w:tc>
          <w:tcPr>
            <w:tcW w:w="0" w:type="auto"/>
            <w:tcBorders>
              <w:top w:val="nil"/>
              <w:left w:val="nil"/>
              <w:bottom w:val="single" w:sz="8" w:space="0" w:color="auto"/>
              <w:right w:val="single" w:sz="8" w:space="0" w:color="auto"/>
            </w:tcBorders>
            <w:shd w:val="clear" w:color="auto" w:fill="auto"/>
            <w:vAlign w:val="center"/>
            <w:hideMark/>
          </w:tcPr>
          <w:p w14:paraId="06E9EDF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Eden Spring Sp. z o.o. ul. Perla 10 41-300 Dąbrowa Górnicza</w:t>
            </w:r>
          </w:p>
        </w:tc>
        <w:tc>
          <w:tcPr>
            <w:tcW w:w="0" w:type="auto"/>
            <w:tcBorders>
              <w:top w:val="nil"/>
              <w:left w:val="nil"/>
              <w:bottom w:val="single" w:sz="8" w:space="0" w:color="auto"/>
              <w:right w:val="single" w:sz="8" w:space="0" w:color="auto"/>
            </w:tcBorders>
            <w:shd w:val="clear" w:color="auto" w:fill="auto"/>
            <w:vAlign w:val="center"/>
            <w:hideMark/>
          </w:tcPr>
          <w:p w14:paraId="575BC81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Zakup wody Eden</w:t>
            </w:r>
          </w:p>
        </w:tc>
        <w:tc>
          <w:tcPr>
            <w:tcW w:w="1657" w:type="dxa"/>
            <w:tcBorders>
              <w:top w:val="nil"/>
              <w:left w:val="nil"/>
              <w:bottom w:val="single" w:sz="8" w:space="0" w:color="auto"/>
              <w:right w:val="single" w:sz="8" w:space="0" w:color="auto"/>
            </w:tcBorders>
            <w:shd w:val="clear" w:color="auto" w:fill="auto"/>
            <w:vAlign w:val="center"/>
            <w:hideMark/>
          </w:tcPr>
          <w:p w14:paraId="7717271D"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31/11887717</w:t>
            </w:r>
          </w:p>
        </w:tc>
        <w:tc>
          <w:tcPr>
            <w:tcW w:w="868" w:type="dxa"/>
            <w:tcBorders>
              <w:top w:val="nil"/>
              <w:left w:val="nil"/>
              <w:bottom w:val="single" w:sz="8" w:space="0" w:color="auto"/>
              <w:right w:val="single" w:sz="8" w:space="0" w:color="auto"/>
            </w:tcBorders>
            <w:shd w:val="clear" w:color="auto" w:fill="auto"/>
            <w:vAlign w:val="center"/>
            <w:hideMark/>
          </w:tcPr>
          <w:p w14:paraId="4E4475C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21.07.2022</w:t>
            </w:r>
          </w:p>
        </w:tc>
        <w:tc>
          <w:tcPr>
            <w:tcW w:w="1234" w:type="dxa"/>
            <w:tcBorders>
              <w:top w:val="nil"/>
              <w:left w:val="nil"/>
              <w:bottom w:val="single" w:sz="8" w:space="0" w:color="auto"/>
              <w:right w:val="single" w:sz="8" w:space="0" w:color="auto"/>
            </w:tcBorders>
            <w:shd w:val="clear" w:color="auto" w:fill="auto"/>
            <w:vAlign w:val="center"/>
            <w:hideMark/>
          </w:tcPr>
          <w:p w14:paraId="33681376"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34,40</w:t>
            </w:r>
          </w:p>
        </w:tc>
        <w:tc>
          <w:tcPr>
            <w:tcW w:w="0" w:type="auto"/>
            <w:tcBorders>
              <w:top w:val="single" w:sz="8" w:space="0" w:color="auto"/>
              <w:left w:val="nil"/>
              <w:bottom w:val="nil"/>
              <w:right w:val="single" w:sz="8" w:space="0" w:color="auto"/>
            </w:tcBorders>
            <w:shd w:val="clear" w:color="auto" w:fill="auto"/>
            <w:vAlign w:val="center"/>
            <w:hideMark/>
          </w:tcPr>
          <w:p w14:paraId="3ABF757A"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0F1BAC72"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D4BC91"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55.</w:t>
            </w:r>
          </w:p>
        </w:tc>
        <w:tc>
          <w:tcPr>
            <w:tcW w:w="0" w:type="auto"/>
            <w:tcBorders>
              <w:top w:val="nil"/>
              <w:left w:val="nil"/>
              <w:bottom w:val="single" w:sz="8" w:space="0" w:color="auto"/>
              <w:right w:val="single" w:sz="8" w:space="0" w:color="auto"/>
            </w:tcBorders>
            <w:shd w:val="clear" w:color="auto" w:fill="auto"/>
            <w:vAlign w:val="center"/>
            <w:hideMark/>
          </w:tcPr>
          <w:p w14:paraId="1752F1C0"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Poczta Polska S.A. ul. Krasickiego 1 42-500 Będzin</w:t>
            </w:r>
          </w:p>
        </w:tc>
        <w:tc>
          <w:tcPr>
            <w:tcW w:w="0" w:type="auto"/>
            <w:tcBorders>
              <w:top w:val="nil"/>
              <w:left w:val="nil"/>
              <w:bottom w:val="single" w:sz="8" w:space="0" w:color="auto"/>
              <w:right w:val="single" w:sz="8" w:space="0" w:color="auto"/>
            </w:tcBorders>
            <w:shd w:val="clear" w:color="auto" w:fill="auto"/>
            <w:vAlign w:val="center"/>
            <w:hideMark/>
          </w:tcPr>
          <w:p w14:paraId="64111BE1"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pocztowe</w:t>
            </w:r>
          </w:p>
        </w:tc>
        <w:tc>
          <w:tcPr>
            <w:tcW w:w="1657" w:type="dxa"/>
            <w:tcBorders>
              <w:top w:val="nil"/>
              <w:left w:val="nil"/>
              <w:bottom w:val="single" w:sz="8" w:space="0" w:color="auto"/>
              <w:right w:val="single" w:sz="8" w:space="0" w:color="auto"/>
            </w:tcBorders>
            <w:shd w:val="clear" w:color="auto" w:fill="auto"/>
            <w:vAlign w:val="center"/>
            <w:hideMark/>
          </w:tcPr>
          <w:p w14:paraId="7F676B5D"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F23889P0622SFAKBMJ</w:t>
            </w:r>
          </w:p>
        </w:tc>
        <w:tc>
          <w:tcPr>
            <w:tcW w:w="868" w:type="dxa"/>
            <w:tcBorders>
              <w:top w:val="nil"/>
              <w:left w:val="nil"/>
              <w:bottom w:val="single" w:sz="8" w:space="0" w:color="auto"/>
              <w:right w:val="single" w:sz="8" w:space="0" w:color="auto"/>
            </w:tcBorders>
            <w:shd w:val="clear" w:color="auto" w:fill="auto"/>
            <w:vAlign w:val="center"/>
            <w:hideMark/>
          </w:tcPr>
          <w:p w14:paraId="3D8ECCD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19.07.2022</w:t>
            </w:r>
          </w:p>
        </w:tc>
        <w:tc>
          <w:tcPr>
            <w:tcW w:w="1234" w:type="dxa"/>
            <w:tcBorders>
              <w:top w:val="nil"/>
              <w:left w:val="nil"/>
              <w:bottom w:val="single" w:sz="8" w:space="0" w:color="auto"/>
              <w:right w:val="single" w:sz="8" w:space="0" w:color="auto"/>
            </w:tcBorders>
            <w:shd w:val="clear" w:color="auto" w:fill="auto"/>
            <w:vAlign w:val="center"/>
            <w:hideMark/>
          </w:tcPr>
          <w:p w14:paraId="2A54357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7 026,99</w:t>
            </w:r>
          </w:p>
        </w:tc>
        <w:tc>
          <w:tcPr>
            <w:tcW w:w="0" w:type="auto"/>
            <w:tcBorders>
              <w:top w:val="single" w:sz="8" w:space="0" w:color="auto"/>
              <w:left w:val="nil"/>
              <w:bottom w:val="nil"/>
              <w:right w:val="single" w:sz="8" w:space="0" w:color="auto"/>
            </w:tcBorders>
            <w:shd w:val="clear" w:color="auto" w:fill="auto"/>
            <w:vAlign w:val="center"/>
            <w:hideMark/>
          </w:tcPr>
          <w:p w14:paraId="7B949B6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34FB6075"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B35107"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56.</w:t>
            </w:r>
          </w:p>
        </w:tc>
        <w:tc>
          <w:tcPr>
            <w:tcW w:w="0" w:type="auto"/>
            <w:tcBorders>
              <w:top w:val="nil"/>
              <w:left w:val="nil"/>
              <w:bottom w:val="single" w:sz="8" w:space="0" w:color="auto"/>
              <w:right w:val="single" w:sz="8" w:space="0" w:color="auto"/>
            </w:tcBorders>
            <w:shd w:val="clear" w:color="auto" w:fill="auto"/>
            <w:vAlign w:val="center"/>
            <w:hideMark/>
          </w:tcPr>
          <w:p w14:paraId="01385B8E"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Poczta Polska S.A. ul. Krasickiego 1 42-500 Będzin</w:t>
            </w:r>
          </w:p>
        </w:tc>
        <w:tc>
          <w:tcPr>
            <w:tcW w:w="0" w:type="auto"/>
            <w:tcBorders>
              <w:top w:val="nil"/>
              <w:left w:val="nil"/>
              <w:bottom w:val="single" w:sz="8" w:space="0" w:color="auto"/>
              <w:right w:val="single" w:sz="8" w:space="0" w:color="auto"/>
            </w:tcBorders>
            <w:shd w:val="clear" w:color="auto" w:fill="auto"/>
            <w:vAlign w:val="center"/>
            <w:hideMark/>
          </w:tcPr>
          <w:p w14:paraId="6A1CFA2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pocztowe</w:t>
            </w:r>
          </w:p>
        </w:tc>
        <w:tc>
          <w:tcPr>
            <w:tcW w:w="1657" w:type="dxa"/>
            <w:tcBorders>
              <w:top w:val="nil"/>
              <w:left w:val="nil"/>
              <w:bottom w:val="single" w:sz="8" w:space="0" w:color="auto"/>
              <w:right w:val="single" w:sz="8" w:space="0" w:color="auto"/>
            </w:tcBorders>
            <w:shd w:val="clear" w:color="auto" w:fill="auto"/>
            <w:vAlign w:val="center"/>
            <w:hideMark/>
          </w:tcPr>
          <w:p w14:paraId="74B674E6"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K00617P0622SKOKBMJ</w:t>
            </w:r>
          </w:p>
        </w:tc>
        <w:tc>
          <w:tcPr>
            <w:tcW w:w="868" w:type="dxa"/>
            <w:tcBorders>
              <w:top w:val="nil"/>
              <w:left w:val="nil"/>
              <w:bottom w:val="single" w:sz="8" w:space="0" w:color="auto"/>
              <w:right w:val="single" w:sz="8" w:space="0" w:color="auto"/>
            </w:tcBorders>
            <w:shd w:val="clear" w:color="auto" w:fill="auto"/>
            <w:vAlign w:val="center"/>
            <w:hideMark/>
          </w:tcPr>
          <w:p w14:paraId="16AF9E15" w14:textId="47693198" w:rsidR="002D05AF" w:rsidRPr="002D05AF" w:rsidRDefault="00BA66B4" w:rsidP="002D05AF">
            <w:pPr>
              <w:jc w:val="right"/>
              <w:rPr>
                <w:rFonts w:ascii="Calibri" w:hAnsi="Calibri" w:cs="Calibri"/>
                <w:color w:val="000000"/>
                <w:sz w:val="16"/>
                <w:szCs w:val="16"/>
              </w:rPr>
            </w:pPr>
            <w:r>
              <w:rPr>
                <w:rFonts w:ascii="Calibri" w:hAnsi="Calibri" w:cs="Calibri"/>
                <w:color w:val="000000"/>
                <w:sz w:val="16"/>
                <w:szCs w:val="16"/>
              </w:rPr>
              <w:t>11.07.2022</w:t>
            </w:r>
            <w:r w:rsidR="002D05AF" w:rsidRPr="002D05AF">
              <w:rPr>
                <w:rFonts w:ascii="Calibri" w:hAnsi="Calibri" w:cs="Calibri"/>
                <w:color w:val="000000"/>
                <w:sz w:val="16"/>
                <w:szCs w:val="16"/>
              </w:rPr>
              <w:t> </w:t>
            </w:r>
          </w:p>
        </w:tc>
        <w:tc>
          <w:tcPr>
            <w:tcW w:w="1234" w:type="dxa"/>
            <w:tcBorders>
              <w:top w:val="nil"/>
              <w:left w:val="nil"/>
              <w:bottom w:val="single" w:sz="8" w:space="0" w:color="auto"/>
              <w:right w:val="single" w:sz="8" w:space="0" w:color="auto"/>
            </w:tcBorders>
            <w:shd w:val="clear" w:color="auto" w:fill="auto"/>
            <w:vAlign w:val="center"/>
            <w:hideMark/>
          </w:tcPr>
          <w:p w14:paraId="6A504F4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-47 311,99</w:t>
            </w:r>
          </w:p>
        </w:tc>
        <w:tc>
          <w:tcPr>
            <w:tcW w:w="0" w:type="auto"/>
            <w:tcBorders>
              <w:top w:val="single" w:sz="8" w:space="0" w:color="auto"/>
              <w:left w:val="nil"/>
              <w:bottom w:val="nil"/>
              <w:right w:val="single" w:sz="8" w:space="0" w:color="auto"/>
            </w:tcBorders>
            <w:shd w:val="clear" w:color="auto" w:fill="auto"/>
            <w:vAlign w:val="center"/>
            <w:hideMark/>
          </w:tcPr>
          <w:p w14:paraId="25FEA48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BCEE73C"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B03AED"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57.</w:t>
            </w:r>
          </w:p>
        </w:tc>
        <w:tc>
          <w:tcPr>
            <w:tcW w:w="0" w:type="auto"/>
            <w:tcBorders>
              <w:top w:val="nil"/>
              <w:left w:val="nil"/>
              <w:bottom w:val="single" w:sz="8" w:space="0" w:color="auto"/>
              <w:right w:val="single" w:sz="8" w:space="0" w:color="auto"/>
            </w:tcBorders>
            <w:shd w:val="clear" w:color="auto" w:fill="auto"/>
            <w:vAlign w:val="center"/>
            <w:hideMark/>
          </w:tcPr>
          <w:p w14:paraId="45D16872"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Poczta Polska S.A. ul. Krasickiego 1 42-500 Będzin</w:t>
            </w:r>
          </w:p>
        </w:tc>
        <w:tc>
          <w:tcPr>
            <w:tcW w:w="0" w:type="auto"/>
            <w:tcBorders>
              <w:top w:val="nil"/>
              <w:left w:val="nil"/>
              <w:bottom w:val="single" w:sz="8" w:space="0" w:color="auto"/>
              <w:right w:val="single" w:sz="8" w:space="0" w:color="auto"/>
            </w:tcBorders>
            <w:shd w:val="clear" w:color="auto" w:fill="auto"/>
            <w:vAlign w:val="center"/>
            <w:hideMark/>
          </w:tcPr>
          <w:p w14:paraId="0DA0A8CC"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pocztowe</w:t>
            </w:r>
          </w:p>
        </w:tc>
        <w:tc>
          <w:tcPr>
            <w:tcW w:w="1657" w:type="dxa"/>
            <w:tcBorders>
              <w:top w:val="nil"/>
              <w:left w:val="nil"/>
              <w:bottom w:val="single" w:sz="8" w:space="0" w:color="auto"/>
              <w:right w:val="single" w:sz="8" w:space="0" w:color="auto"/>
            </w:tcBorders>
            <w:shd w:val="clear" w:color="auto" w:fill="auto"/>
            <w:vAlign w:val="center"/>
            <w:hideMark/>
          </w:tcPr>
          <w:p w14:paraId="6778433E"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K00616P0622SKOKBMJ</w:t>
            </w:r>
          </w:p>
        </w:tc>
        <w:tc>
          <w:tcPr>
            <w:tcW w:w="868" w:type="dxa"/>
            <w:tcBorders>
              <w:top w:val="nil"/>
              <w:left w:val="nil"/>
              <w:bottom w:val="single" w:sz="8" w:space="0" w:color="auto"/>
              <w:right w:val="single" w:sz="8" w:space="0" w:color="auto"/>
            </w:tcBorders>
            <w:shd w:val="clear" w:color="auto" w:fill="auto"/>
            <w:vAlign w:val="center"/>
            <w:hideMark/>
          </w:tcPr>
          <w:p w14:paraId="0BB89704" w14:textId="2F33AACE" w:rsidR="002D05AF" w:rsidRPr="002D05AF" w:rsidRDefault="00BA66B4" w:rsidP="002D05AF">
            <w:pPr>
              <w:jc w:val="right"/>
              <w:rPr>
                <w:rFonts w:ascii="Calibri" w:hAnsi="Calibri" w:cs="Calibri"/>
                <w:color w:val="000000"/>
                <w:sz w:val="16"/>
                <w:szCs w:val="16"/>
              </w:rPr>
            </w:pPr>
            <w:r>
              <w:rPr>
                <w:rFonts w:ascii="Calibri" w:hAnsi="Calibri" w:cs="Calibri"/>
                <w:color w:val="000000"/>
                <w:sz w:val="16"/>
                <w:szCs w:val="16"/>
              </w:rPr>
              <w:t>11.07.2022</w:t>
            </w:r>
            <w:r w:rsidR="002D05AF" w:rsidRPr="002D05AF">
              <w:rPr>
                <w:rFonts w:ascii="Calibri" w:hAnsi="Calibri" w:cs="Calibri"/>
                <w:color w:val="000000"/>
                <w:sz w:val="16"/>
                <w:szCs w:val="16"/>
              </w:rPr>
              <w:t> </w:t>
            </w:r>
          </w:p>
        </w:tc>
        <w:tc>
          <w:tcPr>
            <w:tcW w:w="1234" w:type="dxa"/>
            <w:tcBorders>
              <w:top w:val="nil"/>
              <w:left w:val="nil"/>
              <w:bottom w:val="single" w:sz="8" w:space="0" w:color="auto"/>
              <w:right w:val="single" w:sz="8" w:space="0" w:color="auto"/>
            </w:tcBorders>
            <w:shd w:val="clear" w:color="auto" w:fill="auto"/>
            <w:vAlign w:val="center"/>
            <w:hideMark/>
          </w:tcPr>
          <w:p w14:paraId="438620BC"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-2 427,65</w:t>
            </w:r>
          </w:p>
        </w:tc>
        <w:tc>
          <w:tcPr>
            <w:tcW w:w="0" w:type="auto"/>
            <w:tcBorders>
              <w:top w:val="single" w:sz="8" w:space="0" w:color="auto"/>
              <w:left w:val="nil"/>
              <w:bottom w:val="nil"/>
              <w:right w:val="single" w:sz="8" w:space="0" w:color="auto"/>
            </w:tcBorders>
            <w:shd w:val="clear" w:color="auto" w:fill="auto"/>
            <w:vAlign w:val="center"/>
            <w:hideMark/>
          </w:tcPr>
          <w:p w14:paraId="0BA2B38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0E11AD2A"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B89DFC8"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58.</w:t>
            </w:r>
          </w:p>
        </w:tc>
        <w:tc>
          <w:tcPr>
            <w:tcW w:w="0" w:type="auto"/>
            <w:tcBorders>
              <w:top w:val="nil"/>
              <w:left w:val="nil"/>
              <w:bottom w:val="single" w:sz="8" w:space="0" w:color="auto"/>
              <w:right w:val="single" w:sz="8" w:space="0" w:color="auto"/>
            </w:tcBorders>
            <w:shd w:val="clear" w:color="auto" w:fill="auto"/>
            <w:vAlign w:val="center"/>
            <w:hideMark/>
          </w:tcPr>
          <w:p w14:paraId="035AE695"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Kancelaria Radcy Prawnego R.Torz ul.E.Bojanowskiego 40     64-100 Leszno</w:t>
            </w:r>
          </w:p>
        </w:tc>
        <w:tc>
          <w:tcPr>
            <w:tcW w:w="0" w:type="auto"/>
            <w:tcBorders>
              <w:top w:val="nil"/>
              <w:left w:val="nil"/>
              <w:bottom w:val="single" w:sz="8" w:space="0" w:color="auto"/>
              <w:right w:val="single" w:sz="8" w:space="0" w:color="auto"/>
            </w:tcBorders>
            <w:shd w:val="clear" w:color="auto" w:fill="auto"/>
            <w:vAlign w:val="center"/>
            <w:hideMark/>
          </w:tcPr>
          <w:p w14:paraId="514C9D52"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Usługi prawnicze</w:t>
            </w:r>
          </w:p>
        </w:tc>
        <w:tc>
          <w:tcPr>
            <w:tcW w:w="1657" w:type="dxa"/>
            <w:tcBorders>
              <w:top w:val="nil"/>
              <w:left w:val="nil"/>
              <w:bottom w:val="single" w:sz="8" w:space="0" w:color="auto"/>
              <w:right w:val="single" w:sz="8" w:space="0" w:color="auto"/>
            </w:tcBorders>
            <w:shd w:val="clear" w:color="auto" w:fill="auto"/>
            <w:vAlign w:val="center"/>
            <w:hideMark/>
          </w:tcPr>
          <w:p w14:paraId="033C3FAA"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13/2022</w:t>
            </w:r>
          </w:p>
        </w:tc>
        <w:tc>
          <w:tcPr>
            <w:tcW w:w="868" w:type="dxa"/>
            <w:tcBorders>
              <w:top w:val="nil"/>
              <w:left w:val="nil"/>
              <w:bottom w:val="single" w:sz="8" w:space="0" w:color="auto"/>
              <w:right w:val="single" w:sz="8" w:space="0" w:color="auto"/>
            </w:tcBorders>
            <w:shd w:val="clear" w:color="auto" w:fill="auto"/>
            <w:vAlign w:val="center"/>
            <w:hideMark/>
          </w:tcPr>
          <w:p w14:paraId="39630D50"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07.07.2022</w:t>
            </w:r>
          </w:p>
        </w:tc>
        <w:tc>
          <w:tcPr>
            <w:tcW w:w="1234" w:type="dxa"/>
            <w:tcBorders>
              <w:top w:val="nil"/>
              <w:left w:val="nil"/>
              <w:bottom w:val="single" w:sz="8" w:space="0" w:color="auto"/>
              <w:right w:val="single" w:sz="8" w:space="0" w:color="auto"/>
            </w:tcBorders>
            <w:shd w:val="clear" w:color="auto" w:fill="auto"/>
            <w:vAlign w:val="center"/>
            <w:hideMark/>
          </w:tcPr>
          <w:p w14:paraId="28028484"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2 214,00</w:t>
            </w:r>
          </w:p>
        </w:tc>
        <w:tc>
          <w:tcPr>
            <w:tcW w:w="0" w:type="auto"/>
            <w:tcBorders>
              <w:top w:val="single" w:sz="8" w:space="0" w:color="auto"/>
              <w:left w:val="nil"/>
              <w:bottom w:val="nil"/>
              <w:right w:val="single" w:sz="8" w:space="0" w:color="auto"/>
            </w:tcBorders>
            <w:shd w:val="clear" w:color="auto" w:fill="auto"/>
            <w:vAlign w:val="center"/>
            <w:hideMark/>
          </w:tcPr>
          <w:p w14:paraId="03A28D41"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072AC9F9"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2CE0B9"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59.</w:t>
            </w:r>
          </w:p>
        </w:tc>
        <w:tc>
          <w:tcPr>
            <w:tcW w:w="0" w:type="auto"/>
            <w:tcBorders>
              <w:top w:val="nil"/>
              <w:left w:val="nil"/>
              <w:bottom w:val="single" w:sz="8" w:space="0" w:color="auto"/>
              <w:right w:val="single" w:sz="8" w:space="0" w:color="auto"/>
            </w:tcBorders>
            <w:shd w:val="clear" w:color="auto" w:fill="auto"/>
            <w:vAlign w:val="center"/>
            <w:hideMark/>
          </w:tcPr>
          <w:p w14:paraId="6FB60972"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Lespin Sp.z  o.o. ul.Okrężna 19b 64-100 Leszno</w:t>
            </w:r>
          </w:p>
        </w:tc>
        <w:tc>
          <w:tcPr>
            <w:tcW w:w="0" w:type="auto"/>
            <w:tcBorders>
              <w:top w:val="nil"/>
              <w:left w:val="nil"/>
              <w:bottom w:val="single" w:sz="8" w:space="0" w:color="auto"/>
              <w:right w:val="single" w:sz="8" w:space="0" w:color="auto"/>
            </w:tcBorders>
            <w:shd w:val="clear" w:color="auto" w:fill="auto"/>
            <w:vAlign w:val="center"/>
            <w:hideMark/>
          </w:tcPr>
          <w:p w14:paraId="35955E5D"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Usługa sprzątania</w:t>
            </w:r>
          </w:p>
        </w:tc>
        <w:tc>
          <w:tcPr>
            <w:tcW w:w="1657" w:type="dxa"/>
            <w:tcBorders>
              <w:top w:val="nil"/>
              <w:left w:val="nil"/>
              <w:bottom w:val="single" w:sz="8" w:space="0" w:color="auto"/>
              <w:right w:val="single" w:sz="8" w:space="0" w:color="auto"/>
            </w:tcBorders>
            <w:shd w:val="clear" w:color="auto" w:fill="auto"/>
            <w:vAlign w:val="center"/>
            <w:hideMark/>
          </w:tcPr>
          <w:p w14:paraId="3E51EAAE"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F/SL/2022/06/000011</w:t>
            </w:r>
          </w:p>
        </w:tc>
        <w:tc>
          <w:tcPr>
            <w:tcW w:w="868" w:type="dxa"/>
            <w:tcBorders>
              <w:top w:val="nil"/>
              <w:left w:val="nil"/>
              <w:bottom w:val="single" w:sz="8" w:space="0" w:color="auto"/>
              <w:right w:val="single" w:sz="8" w:space="0" w:color="auto"/>
            </w:tcBorders>
            <w:shd w:val="clear" w:color="auto" w:fill="auto"/>
            <w:vAlign w:val="center"/>
            <w:hideMark/>
          </w:tcPr>
          <w:p w14:paraId="67A4E755"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14.07.2022</w:t>
            </w:r>
          </w:p>
        </w:tc>
        <w:tc>
          <w:tcPr>
            <w:tcW w:w="1234" w:type="dxa"/>
            <w:tcBorders>
              <w:top w:val="nil"/>
              <w:left w:val="nil"/>
              <w:bottom w:val="single" w:sz="8" w:space="0" w:color="auto"/>
              <w:right w:val="single" w:sz="8" w:space="0" w:color="auto"/>
            </w:tcBorders>
            <w:shd w:val="clear" w:color="auto" w:fill="auto"/>
            <w:vAlign w:val="center"/>
            <w:hideMark/>
          </w:tcPr>
          <w:p w14:paraId="3C4B84B7"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2 656,80</w:t>
            </w:r>
          </w:p>
        </w:tc>
        <w:tc>
          <w:tcPr>
            <w:tcW w:w="0" w:type="auto"/>
            <w:tcBorders>
              <w:top w:val="single" w:sz="8" w:space="0" w:color="auto"/>
              <w:left w:val="nil"/>
              <w:bottom w:val="nil"/>
              <w:right w:val="single" w:sz="8" w:space="0" w:color="auto"/>
            </w:tcBorders>
            <w:shd w:val="clear" w:color="auto" w:fill="auto"/>
            <w:vAlign w:val="center"/>
            <w:hideMark/>
          </w:tcPr>
          <w:p w14:paraId="382F3C58"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71030F8C" w14:textId="77777777" w:rsidTr="002D05AF">
        <w:trPr>
          <w:trHeight w:val="43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930C4F"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60.</w:t>
            </w:r>
          </w:p>
        </w:tc>
        <w:tc>
          <w:tcPr>
            <w:tcW w:w="0" w:type="auto"/>
            <w:tcBorders>
              <w:top w:val="nil"/>
              <w:left w:val="nil"/>
              <w:bottom w:val="single" w:sz="8" w:space="0" w:color="auto"/>
              <w:right w:val="single" w:sz="8" w:space="0" w:color="auto"/>
            </w:tcBorders>
            <w:shd w:val="clear" w:color="auto" w:fill="auto"/>
            <w:vAlign w:val="center"/>
            <w:hideMark/>
          </w:tcPr>
          <w:p w14:paraId="174BE4AE"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Wydawnictwo  C.H.Beck  Sp. z o.o. ul.Bonifraterska 17   00-203 Warszawa</w:t>
            </w:r>
          </w:p>
        </w:tc>
        <w:tc>
          <w:tcPr>
            <w:tcW w:w="0" w:type="auto"/>
            <w:tcBorders>
              <w:top w:val="nil"/>
              <w:left w:val="nil"/>
              <w:bottom w:val="single" w:sz="8" w:space="0" w:color="auto"/>
              <w:right w:val="single" w:sz="8" w:space="0" w:color="auto"/>
            </w:tcBorders>
            <w:shd w:val="clear" w:color="auto" w:fill="auto"/>
            <w:vAlign w:val="center"/>
            <w:hideMark/>
          </w:tcPr>
          <w:p w14:paraId="5590A09B" w14:textId="77777777" w:rsidR="002D05AF" w:rsidRPr="002D05AF" w:rsidRDefault="002D05AF" w:rsidP="002D05AF">
            <w:pPr>
              <w:rPr>
                <w:rFonts w:ascii="Calibri" w:hAnsi="Calibri" w:cs="Calibri"/>
                <w:color w:val="000000"/>
                <w:sz w:val="16"/>
                <w:szCs w:val="16"/>
              </w:rPr>
            </w:pPr>
            <w:r w:rsidRPr="002D05AF">
              <w:rPr>
                <w:rFonts w:ascii="Calibri" w:hAnsi="Calibri" w:cs="Calibri"/>
                <w:color w:val="000000"/>
                <w:sz w:val="16"/>
                <w:szCs w:val="16"/>
              </w:rPr>
              <w:t xml:space="preserve">Zakup Systemu  Informacji Prawnej  Legalis Administracja </w:t>
            </w:r>
          </w:p>
        </w:tc>
        <w:tc>
          <w:tcPr>
            <w:tcW w:w="1657" w:type="dxa"/>
            <w:tcBorders>
              <w:top w:val="nil"/>
              <w:left w:val="nil"/>
              <w:bottom w:val="single" w:sz="8" w:space="0" w:color="auto"/>
              <w:right w:val="single" w:sz="8" w:space="0" w:color="auto"/>
            </w:tcBorders>
            <w:shd w:val="clear" w:color="auto" w:fill="auto"/>
            <w:vAlign w:val="center"/>
            <w:hideMark/>
          </w:tcPr>
          <w:p w14:paraId="286E3965"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Fa00082779/2022</w:t>
            </w:r>
          </w:p>
        </w:tc>
        <w:tc>
          <w:tcPr>
            <w:tcW w:w="868" w:type="dxa"/>
            <w:tcBorders>
              <w:top w:val="nil"/>
              <w:left w:val="nil"/>
              <w:bottom w:val="single" w:sz="8" w:space="0" w:color="auto"/>
              <w:right w:val="single" w:sz="8" w:space="0" w:color="auto"/>
            </w:tcBorders>
            <w:shd w:val="clear" w:color="auto" w:fill="auto"/>
            <w:vAlign w:val="center"/>
            <w:hideMark/>
          </w:tcPr>
          <w:p w14:paraId="279C9E6D"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08.07.2022</w:t>
            </w:r>
          </w:p>
        </w:tc>
        <w:tc>
          <w:tcPr>
            <w:tcW w:w="1234" w:type="dxa"/>
            <w:tcBorders>
              <w:top w:val="nil"/>
              <w:left w:val="nil"/>
              <w:bottom w:val="single" w:sz="8" w:space="0" w:color="auto"/>
              <w:right w:val="single" w:sz="8" w:space="0" w:color="auto"/>
            </w:tcBorders>
            <w:shd w:val="clear" w:color="auto" w:fill="auto"/>
            <w:vAlign w:val="center"/>
            <w:hideMark/>
          </w:tcPr>
          <w:p w14:paraId="3E76810E"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4 620,00</w:t>
            </w:r>
          </w:p>
        </w:tc>
        <w:tc>
          <w:tcPr>
            <w:tcW w:w="0" w:type="auto"/>
            <w:tcBorders>
              <w:top w:val="single" w:sz="8" w:space="0" w:color="auto"/>
              <w:left w:val="nil"/>
              <w:bottom w:val="nil"/>
              <w:right w:val="single" w:sz="8" w:space="0" w:color="auto"/>
            </w:tcBorders>
            <w:shd w:val="clear" w:color="auto" w:fill="auto"/>
            <w:vAlign w:val="center"/>
            <w:hideMark/>
          </w:tcPr>
          <w:p w14:paraId="6341DE89" w14:textId="77777777" w:rsidR="002D05AF" w:rsidRPr="002D05AF" w:rsidRDefault="002D05AF" w:rsidP="002D05AF">
            <w:pPr>
              <w:jc w:val="right"/>
              <w:rPr>
                <w:rFonts w:ascii="Calibri" w:hAnsi="Calibri" w:cs="Calibri"/>
                <w:color w:val="000000"/>
                <w:sz w:val="16"/>
                <w:szCs w:val="16"/>
              </w:rPr>
            </w:pPr>
            <w:r w:rsidRPr="002D05AF">
              <w:rPr>
                <w:rFonts w:ascii="Calibri" w:hAnsi="Calibri" w:cs="Calibri"/>
                <w:color w:val="000000"/>
                <w:sz w:val="16"/>
                <w:szCs w:val="16"/>
              </w:rPr>
              <w:t>4300</w:t>
            </w:r>
          </w:p>
        </w:tc>
      </w:tr>
      <w:tr w:rsidR="002D05AF" w:rsidRPr="002D05AF" w14:paraId="2F1433FA" w14:textId="77777777" w:rsidTr="002D05AF">
        <w:trPr>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786FA3"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61.</w:t>
            </w:r>
          </w:p>
        </w:tc>
        <w:tc>
          <w:tcPr>
            <w:tcW w:w="0" w:type="auto"/>
            <w:tcBorders>
              <w:top w:val="nil"/>
              <w:left w:val="nil"/>
              <w:bottom w:val="single" w:sz="8" w:space="0" w:color="auto"/>
              <w:right w:val="single" w:sz="8" w:space="0" w:color="auto"/>
            </w:tcBorders>
            <w:shd w:val="clear" w:color="auto" w:fill="auto"/>
            <w:vAlign w:val="center"/>
            <w:hideMark/>
          </w:tcPr>
          <w:p w14:paraId="305F8AC5" w14:textId="77777777" w:rsidR="002D05AF" w:rsidRPr="002D05AF" w:rsidRDefault="002D05AF" w:rsidP="002D05AF">
            <w:pPr>
              <w:rPr>
                <w:rFonts w:ascii="Calibri" w:hAnsi="Calibri" w:cs="Calibri"/>
                <w:sz w:val="16"/>
                <w:szCs w:val="16"/>
              </w:rPr>
            </w:pPr>
            <w:r w:rsidRPr="002D05AF">
              <w:rPr>
                <w:rFonts w:ascii="Calibri" w:hAnsi="Calibri" w:cs="Calibri"/>
                <w:sz w:val="16"/>
                <w:szCs w:val="16"/>
              </w:rPr>
              <w:t>SOLVENA Management Systems Sp. z  o.o. ul. Hermanowska  6A            54-314 Wrocław</w:t>
            </w:r>
          </w:p>
        </w:tc>
        <w:tc>
          <w:tcPr>
            <w:tcW w:w="0" w:type="auto"/>
            <w:tcBorders>
              <w:top w:val="nil"/>
              <w:left w:val="nil"/>
              <w:bottom w:val="single" w:sz="8" w:space="0" w:color="auto"/>
              <w:right w:val="single" w:sz="8" w:space="0" w:color="auto"/>
            </w:tcBorders>
            <w:shd w:val="clear" w:color="auto" w:fill="auto"/>
            <w:vAlign w:val="center"/>
            <w:hideMark/>
          </w:tcPr>
          <w:p w14:paraId="5C5B7724" w14:textId="77777777" w:rsidR="002D05AF" w:rsidRPr="002D05AF" w:rsidRDefault="002D05AF" w:rsidP="002D05AF">
            <w:pPr>
              <w:rPr>
                <w:rFonts w:ascii="Calibri" w:hAnsi="Calibri" w:cs="Calibri"/>
                <w:sz w:val="16"/>
                <w:szCs w:val="16"/>
              </w:rPr>
            </w:pPr>
            <w:r w:rsidRPr="002D05AF">
              <w:rPr>
                <w:rFonts w:ascii="Calibri" w:hAnsi="Calibri" w:cs="Calibri"/>
                <w:sz w:val="16"/>
                <w:szCs w:val="16"/>
              </w:rPr>
              <w:t>Usługa serwisowa SMOK</w:t>
            </w:r>
          </w:p>
        </w:tc>
        <w:tc>
          <w:tcPr>
            <w:tcW w:w="1657" w:type="dxa"/>
            <w:tcBorders>
              <w:top w:val="nil"/>
              <w:left w:val="nil"/>
              <w:bottom w:val="single" w:sz="8" w:space="0" w:color="auto"/>
              <w:right w:val="single" w:sz="8" w:space="0" w:color="auto"/>
            </w:tcBorders>
            <w:shd w:val="clear" w:color="auto" w:fill="auto"/>
            <w:vAlign w:val="center"/>
            <w:hideMark/>
          </w:tcPr>
          <w:p w14:paraId="3BF6762C" w14:textId="77777777" w:rsidR="002D05AF" w:rsidRPr="002D05AF" w:rsidRDefault="002D05AF" w:rsidP="002D05AF">
            <w:pPr>
              <w:jc w:val="center"/>
              <w:rPr>
                <w:rFonts w:ascii="Calibri" w:hAnsi="Calibri" w:cs="Calibri"/>
                <w:sz w:val="16"/>
                <w:szCs w:val="16"/>
              </w:rPr>
            </w:pPr>
            <w:r w:rsidRPr="002D05AF">
              <w:rPr>
                <w:rFonts w:ascii="Calibri" w:hAnsi="Calibri" w:cs="Calibri"/>
                <w:sz w:val="16"/>
                <w:szCs w:val="16"/>
              </w:rPr>
              <w:t>FV/000001/06/22</w:t>
            </w:r>
          </w:p>
        </w:tc>
        <w:tc>
          <w:tcPr>
            <w:tcW w:w="868" w:type="dxa"/>
            <w:tcBorders>
              <w:top w:val="nil"/>
              <w:left w:val="nil"/>
              <w:bottom w:val="single" w:sz="8" w:space="0" w:color="auto"/>
              <w:right w:val="single" w:sz="8" w:space="0" w:color="auto"/>
            </w:tcBorders>
            <w:shd w:val="clear" w:color="auto" w:fill="auto"/>
            <w:vAlign w:val="center"/>
            <w:hideMark/>
          </w:tcPr>
          <w:p w14:paraId="79204482" w14:textId="77777777" w:rsidR="002D05AF" w:rsidRPr="002D05AF" w:rsidRDefault="002D05AF" w:rsidP="002D05AF">
            <w:pPr>
              <w:jc w:val="right"/>
              <w:rPr>
                <w:rFonts w:ascii="Calibri" w:hAnsi="Calibri" w:cs="Calibri"/>
                <w:sz w:val="16"/>
                <w:szCs w:val="16"/>
              </w:rPr>
            </w:pPr>
            <w:r w:rsidRPr="002D05AF">
              <w:rPr>
                <w:rFonts w:ascii="Calibri" w:hAnsi="Calibri" w:cs="Calibri"/>
                <w:sz w:val="16"/>
                <w:szCs w:val="16"/>
              </w:rPr>
              <w:t>14.07.2022</w:t>
            </w:r>
          </w:p>
        </w:tc>
        <w:tc>
          <w:tcPr>
            <w:tcW w:w="1234" w:type="dxa"/>
            <w:tcBorders>
              <w:top w:val="nil"/>
              <w:left w:val="nil"/>
              <w:bottom w:val="single" w:sz="8" w:space="0" w:color="auto"/>
              <w:right w:val="single" w:sz="8" w:space="0" w:color="auto"/>
            </w:tcBorders>
            <w:shd w:val="clear" w:color="auto" w:fill="auto"/>
            <w:vAlign w:val="center"/>
            <w:hideMark/>
          </w:tcPr>
          <w:p w14:paraId="65F116DA" w14:textId="77777777" w:rsidR="002D05AF" w:rsidRPr="002D05AF" w:rsidRDefault="002D05AF" w:rsidP="002D05AF">
            <w:pPr>
              <w:jc w:val="right"/>
              <w:rPr>
                <w:rFonts w:ascii="Calibri" w:hAnsi="Calibri" w:cs="Calibri"/>
                <w:sz w:val="16"/>
                <w:szCs w:val="16"/>
              </w:rPr>
            </w:pPr>
            <w:r w:rsidRPr="002D05AF">
              <w:rPr>
                <w:rFonts w:ascii="Calibri" w:hAnsi="Calibri" w:cs="Calibri"/>
                <w:sz w:val="16"/>
                <w:szCs w:val="16"/>
              </w:rPr>
              <w:t>2 275,50</w:t>
            </w:r>
          </w:p>
        </w:tc>
        <w:tc>
          <w:tcPr>
            <w:tcW w:w="0" w:type="auto"/>
            <w:tcBorders>
              <w:top w:val="single" w:sz="8" w:space="0" w:color="auto"/>
              <w:left w:val="nil"/>
              <w:bottom w:val="nil"/>
              <w:right w:val="single" w:sz="8" w:space="0" w:color="auto"/>
            </w:tcBorders>
            <w:shd w:val="clear" w:color="auto" w:fill="auto"/>
            <w:noWrap/>
            <w:vAlign w:val="center"/>
            <w:hideMark/>
          </w:tcPr>
          <w:p w14:paraId="6D068B20" w14:textId="77777777" w:rsidR="002D05AF" w:rsidRPr="002D05AF" w:rsidRDefault="002D05AF" w:rsidP="002D05AF">
            <w:pPr>
              <w:jc w:val="right"/>
              <w:rPr>
                <w:rFonts w:ascii="Calibri" w:hAnsi="Calibri" w:cs="Calibri"/>
                <w:sz w:val="16"/>
                <w:szCs w:val="16"/>
              </w:rPr>
            </w:pPr>
            <w:r w:rsidRPr="002D05AF">
              <w:rPr>
                <w:rFonts w:ascii="Calibri" w:hAnsi="Calibri" w:cs="Calibri"/>
                <w:sz w:val="16"/>
                <w:szCs w:val="16"/>
              </w:rPr>
              <w:t>4300</w:t>
            </w:r>
          </w:p>
        </w:tc>
      </w:tr>
      <w:tr w:rsidR="002D05AF" w:rsidRPr="002D05AF" w14:paraId="559CE38B" w14:textId="77777777" w:rsidTr="002D05AF">
        <w:trPr>
          <w:trHeight w:val="300"/>
        </w:trPr>
        <w:tc>
          <w:tcPr>
            <w:tcW w:w="0" w:type="auto"/>
            <w:tcBorders>
              <w:top w:val="nil"/>
              <w:left w:val="single" w:sz="8" w:space="0" w:color="auto"/>
              <w:bottom w:val="single" w:sz="8" w:space="0" w:color="auto"/>
              <w:right w:val="single" w:sz="8" w:space="0" w:color="auto"/>
            </w:tcBorders>
            <w:shd w:val="clear" w:color="000000" w:fill="99CC00"/>
            <w:vAlign w:val="center"/>
            <w:hideMark/>
          </w:tcPr>
          <w:p w14:paraId="351AC048" w14:textId="77777777" w:rsidR="002D05AF" w:rsidRPr="002D05AF" w:rsidRDefault="002D05AF" w:rsidP="002D05AF">
            <w:pPr>
              <w:rPr>
                <w:rFonts w:ascii="Calibri" w:hAnsi="Calibri" w:cs="Calibri"/>
                <w:b/>
                <w:bCs/>
                <w:color w:val="000000"/>
                <w:sz w:val="16"/>
                <w:szCs w:val="16"/>
              </w:rPr>
            </w:pPr>
            <w:r w:rsidRPr="002D05AF">
              <w:rPr>
                <w:rFonts w:ascii="Calibri" w:hAnsi="Calibri" w:cs="Calibri"/>
                <w:b/>
                <w:bCs/>
                <w:color w:val="000000"/>
                <w:sz w:val="16"/>
                <w:szCs w:val="16"/>
              </w:rPr>
              <w:t> </w:t>
            </w:r>
          </w:p>
        </w:tc>
        <w:tc>
          <w:tcPr>
            <w:tcW w:w="7090" w:type="dxa"/>
            <w:gridSpan w:val="4"/>
            <w:tcBorders>
              <w:top w:val="single" w:sz="8" w:space="0" w:color="auto"/>
              <w:left w:val="nil"/>
              <w:bottom w:val="single" w:sz="8" w:space="0" w:color="auto"/>
              <w:right w:val="single" w:sz="8" w:space="0" w:color="000000"/>
            </w:tcBorders>
            <w:shd w:val="clear" w:color="000000" w:fill="99CC00"/>
            <w:vAlign w:val="center"/>
            <w:hideMark/>
          </w:tcPr>
          <w:p w14:paraId="5E4F686A" w14:textId="77777777" w:rsidR="002D05AF" w:rsidRPr="002D05AF" w:rsidRDefault="002D05AF" w:rsidP="002D05AF">
            <w:pPr>
              <w:jc w:val="center"/>
              <w:rPr>
                <w:rFonts w:ascii="Calibri" w:hAnsi="Calibri" w:cs="Calibri"/>
                <w:b/>
                <w:bCs/>
                <w:color w:val="000000"/>
                <w:sz w:val="16"/>
                <w:szCs w:val="16"/>
              </w:rPr>
            </w:pPr>
            <w:r w:rsidRPr="002D05AF">
              <w:rPr>
                <w:rFonts w:ascii="Calibri" w:hAnsi="Calibri" w:cs="Calibri"/>
                <w:b/>
                <w:bCs/>
                <w:color w:val="000000"/>
                <w:sz w:val="16"/>
                <w:szCs w:val="16"/>
              </w:rPr>
              <w:t>Razem</w:t>
            </w:r>
          </w:p>
        </w:tc>
        <w:tc>
          <w:tcPr>
            <w:tcW w:w="1234" w:type="dxa"/>
            <w:tcBorders>
              <w:top w:val="nil"/>
              <w:left w:val="nil"/>
              <w:bottom w:val="single" w:sz="8" w:space="0" w:color="auto"/>
              <w:right w:val="nil"/>
            </w:tcBorders>
            <w:shd w:val="clear" w:color="000000" w:fill="99CC00"/>
            <w:vAlign w:val="center"/>
            <w:hideMark/>
          </w:tcPr>
          <w:p w14:paraId="276597AE" w14:textId="77777777" w:rsidR="002D05AF" w:rsidRPr="002D05AF" w:rsidRDefault="002D05AF" w:rsidP="002D05AF">
            <w:pPr>
              <w:jc w:val="right"/>
              <w:rPr>
                <w:rFonts w:ascii="Calibri" w:hAnsi="Calibri" w:cs="Calibri"/>
                <w:b/>
                <w:bCs/>
                <w:color w:val="000000"/>
                <w:sz w:val="16"/>
                <w:szCs w:val="16"/>
              </w:rPr>
            </w:pPr>
            <w:r w:rsidRPr="002D05AF">
              <w:rPr>
                <w:rFonts w:ascii="Calibri" w:hAnsi="Calibri" w:cs="Calibri"/>
                <w:b/>
                <w:bCs/>
                <w:color w:val="000000"/>
                <w:sz w:val="16"/>
                <w:szCs w:val="16"/>
              </w:rPr>
              <w:t>12 381 836,39</w:t>
            </w:r>
          </w:p>
        </w:tc>
        <w:tc>
          <w:tcPr>
            <w:tcW w:w="0" w:type="auto"/>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7F78BAA2" w14:textId="77777777" w:rsidR="002D05AF" w:rsidRPr="002D05AF" w:rsidRDefault="002D05AF" w:rsidP="002D05AF">
            <w:pPr>
              <w:jc w:val="center"/>
              <w:rPr>
                <w:rFonts w:ascii="Calibri" w:hAnsi="Calibri" w:cs="Calibri"/>
                <w:color w:val="000000"/>
                <w:sz w:val="16"/>
                <w:szCs w:val="16"/>
              </w:rPr>
            </w:pPr>
            <w:r w:rsidRPr="002D05AF">
              <w:rPr>
                <w:rFonts w:ascii="Calibri" w:hAnsi="Calibri" w:cs="Calibri"/>
                <w:color w:val="000000"/>
                <w:sz w:val="16"/>
                <w:szCs w:val="16"/>
              </w:rPr>
              <w:t xml:space="preserve">x </w:t>
            </w:r>
          </w:p>
        </w:tc>
      </w:tr>
    </w:tbl>
    <w:p w14:paraId="0872491D" w14:textId="236B9330" w:rsidR="002D05AF" w:rsidRDefault="002D05AF" w:rsidP="002D05AF">
      <w:pPr>
        <w:spacing w:after="200" w:line="276" w:lineRule="auto"/>
        <w:contextualSpacing/>
        <w:rPr>
          <w:rFonts w:asciiTheme="minorHAnsi" w:eastAsiaTheme="minorHAnsi" w:hAnsiTheme="minorHAnsi" w:cstheme="minorBidi"/>
          <w:sz w:val="22"/>
          <w:szCs w:val="22"/>
          <w:lang w:eastAsia="en-US"/>
        </w:rPr>
      </w:pPr>
    </w:p>
    <w:p w14:paraId="1087B709" w14:textId="41858D84" w:rsidR="00270E56" w:rsidRDefault="00270E56" w:rsidP="00270E56">
      <w:pPr>
        <w:spacing w:after="200" w:line="276" w:lineRule="auto"/>
        <w:contextualSpacing/>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58"/>
        <w:gridCol w:w="4555"/>
        <w:gridCol w:w="2039"/>
      </w:tblGrid>
      <w:tr w:rsidR="00D47CBF" w:rsidRPr="00D47CBF" w14:paraId="79F4935F" w14:textId="77777777" w:rsidTr="00D47CBF">
        <w:tc>
          <w:tcPr>
            <w:tcW w:w="1758" w:type="dxa"/>
            <w:shd w:val="clear" w:color="auto" w:fill="C9C9C9" w:themeFill="accent3" w:themeFillTint="99"/>
            <w:hideMark/>
          </w:tcPr>
          <w:p w14:paraId="5E8D4F8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5" w:type="dxa"/>
            <w:shd w:val="clear" w:color="auto" w:fill="C9C9C9" w:themeFill="accent3" w:themeFillTint="99"/>
            <w:hideMark/>
          </w:tcPr>
          <w:p w14:paraId="6E3006A4"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9" w:type="dxa"/>
          </w:tcPr>
          <w:p w14:paraId="437BA84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28A0A45" w14:textId="77777777" w:rsidTr="00D47CBF">
        <w:tc>
          <w:tcPr>
            <w:tcW w:w="1758" w:type="dxa"/>
            <w:shd w:val="clear" w:color="auto" w:fill="DBDBDB" w:themeFill="accent3" w:themeFillTint="66"/>
            <w:hideMark/>
          </w:tcPr>
          <w:p w14:paraId="36C697F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5" w:type="dxa"/>
            <w:shd w:val="clear" w:color="auto" w:fill="DBDBDB" w:themeFill="accent3" w:themeFillTint="66"/>
            <w:hideMark/>
          </w:tcPr>
          <w:p w14:paraId="7BC0299A" w14:textId="08F13880"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9" w:type="dxa"/>
          </w:tcPr>
          <w:p w14:paraId="1609017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69C0A52" w14:textId="77777777" w:rsidTr="00D47CBF">
        <w:tc>
          <w:tcPr>
            <w:tcW w:w="1758" w:type="dxa"/>
            <w:shd w:val="clear" w:color="auto" w:fill="EDEDED" w:themeFill="accent3" w:themeFillTint="33"/>
            <w:hideMark/>
          </w:tcPr>
          <w:p w14:paraId="34B8E35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4360</w:t>
            </w:r>
          </w:p>
        </w:tc>
        <w:tc>
          <w:tcPr>
            <w:tcW w:w="4555" w:type="dxa"/>
            <w:shd w:val="clear" w:color="auto" w:fill="EDEDED" w:themeFill="accent3" w:themeFillTint="33"/>
            <w:hideMark/>
          </w:tcPr>
          <w:p w14:paraId="33F563C8"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Opłaty z tytułu zakupu usług telekomunikacyjnych </w:t>
            </w:r>
          </w:p>
        </w:tc>
        <w:tc>
          <w:tcPr>
            <w:tcW w:w="2039" w:type="dxa"/>
            <w:shd w:val="clear" w:color="auto" w:fill="EDEDED" w:themeFill="accent3" w:themeFillTint="33"/>
            <w:hideMark/>
          </w:tcPr>
          <w:p w14:paraId="6801C2D3" w14:textId="287AC0DE"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6</w:t>
            </w:r>
            <w:r w:rsidR="005928D6">
              <w:rPr>
                <w:rFonts w:asciiTheme="minorHAnsi" w:eastAsiaTheme="minorHAnsi" w:hAnsiTheme="minorHAnsi" w:cstheme="minorBidi"/>
                <w:b/>
                <w:sz w:val="20"/>
                <w:szCs w:val="20"/>
                <w:lang w:eastAsia="en-US"/>
              </w:rPr>
              <w:t> 815,51</w:t>
            </w:r>
            <w:r w:rsidR="00954BD6">
              <w:rPr>
                <w:rFonts w:asciiTheme="minorHAnsi" w:eastAsiaTheme="minorHAnsi" w:hAnsiTheme="minorHAnsi" w:cstheme="minorBidi"/>
                <w:b/>
                <w:sz w:val="20"/>
                <w:szCs w:val="20"/>
                <w:lang w:eastAsia="en-US"/>
              </w:rPr>
              <w:t xml:space="preserve"> </w:t>
            </w:r>
            <w:r w:rsidR="00D47CBF" w:rsidRPr="00D47CBF">
              <w:rPr>
                <w:rFonts w:asciiTheme="minorHAnsi" w:eastAsiaTheme="minorHAnsi" w:hAnsiTheme="minorHAnsi" w:cstheme="minorBidi"/>
                <w:b/>
                <w:sz w:val="20"/>
                <w:szCs w:val="20"/>
                <w:lang w:eastAsia="en-US"/>
              </w:rPr>
              <w:t>zł</w:t>
            </w:r>
          </w:p>
        </w:tc>
      </w:tr>
    </w:tbl>
    <w:p w14:paraId="4B44B452" w14:textId="313EFBC3" w:rsidR="00D07242" w:rsidRPr="00D47CBF" w:rsidRDefault="00D47CBF" w:rsidP="00D07242">
      <w:pPr>
        <w:spacing w:after="200" w:line="276" w:lineRule="auto"/>
        <w:contextualSpacing/>
        <w:jc w:val="both"/>
        <w:rPr>
          <w:rFonts w:asciiTheme="minorHAnsi" w:eastAsiaTheme="minorHAnsi" w:hAnsiTheme="minorHAnsi" w:cstheme="minorBidi"/>
          <w:sz w:val="22"/>
          <w:szCs w:val="22"/>
          <w:lang w:eastAsia="en-US"/>
        </w:rPr>
      </w:pPr>
      <w:r w:rsidRPr="00D47CBF">
        <w:rPr>
          <w:rFonts w:ascii="Calibri" w:eastAsiaTheme="minorHAnsi" w:hAnsi="Calibri"/>
          <w:color w:val="000000"/>
          <w:sz w:val="22"/>
          <w:szCs w:val="22"/>
          <w:lang w:eastAsia="en-US"/>
        </w:rPr>
        <w:t xml:space="preserve">Powyższy paragraf obejmuje opłaty z tytułu zakupu usług telekomunikacyjnych świadczonych w stacjonarnej i ruchomej sieci telefonicznej oraz opłaty z tytułu korzystania z internetu. </w:t>
      </w:r>
      <w:r w:rsidRPr="00D47CBF">
        <w:rPr>
          <w:rFonts w:asciiTheme="minorHAnsi" w:eastAsiaTheme="minorHAnsi" w:hAnsiTheme="minorHAnsi"/>
          <w:color w:val="000000"/>
          <w:sz w:val="22"/>
          <w:szCs w:val="22"/>
          <w:lang w:eastAsia="en-US"/>
        </w:rPr>
        <w:t xml:space="preserve">Na dzień 30 czerwca </w:t>
      </w:r>
      <w:r w:rsidR="00C603F1">
        <w:rPr>
          <w:rFonts w:asciiTheme="minorHAnsi" w:eastAsiaTheme="minorHAnsi" w:hAnsiTheme="minorHAnsi"/>
          <w:color w:val="000000"/>
          <w:sz w:val="22"/>
          <w:szCs w:val="22"/>
          <w:lang w:eastAsia="en-US"/>
        </w:rPr>
        <w:t>2022</w:t>
      </w:r>
      <w:r w:rsidRPr="00D47CBF">
        <w:rPr>
          <w:rFonts w:asciiTheme="minorHAnsi" w:eastAsiaTheme="minorHAnsi" w:hAnsiTheme="minorHAnsi"/>
          <w:color w:val="000000"/>
          <w:sz w:val="22"/>
          <w:szCs w:val="22"/>
          <w:lang w:eastAsia="en-US"/>
        </w:rPr>
        <w:t xml:space="preserve"> r. wydatki paragrafu 4360 zostały zrealizowane na poziomie </w:t>
      </w:r>
      <w:r w:rsidR="00954BD6">
        <w:rPr>
          <w:rFonts w:asciiTheme="minorHAnsi" w:eastAsiaTheme="minorHAnsi" w:hAnsiTheme="minorHAnsi"/>
          <w:color w:val="000000"/>
          <w:sz w:val="22"/>
          <w:szCs w:val="22"/>
          <w:lang w:eastAsia="en-US"/>
        </w:rPr>
        <w:t>4</w:t>
      </w:r>
      <w:r w:rsidR="00DC0BD3">
        <w:rPr>
          <w:rFonts w:asciiTheme="minorHAnsi" w:eastAsiaTheme="minorHAnsi" w:hAnsiTheme="minorHAnsi"/>
          <w:color w:val="000000"/>
          <w:sz w:val="22"/>
          <w:szCs w:val="22"/>
          <w:lang w:eastAsia="en-US"/>
        </w:rPr>
        <w:t>0,87</w:t>
      </w:r>
      <w:r w:rsidR="00954BD6">
        <w:rPr>
          <w:rFonts w:asciiTheme="minorHAnsi" w:eastAsiaTheme="minorHAnsi" w:hAnsiTheme="minorHAnsi"/>
          <w:color w:val="000000"/>
          <w:sz w:val="22"/>
          <w:szCs w:val="22"/>
          <w:lang w:eastAsia="en-US"/>
        </w:rPr>
        <w:t xml:space="preserve"> </w:t>
      </w:r>
      <w:r w:rsidRPr="00D47CBF">
        <w:rPr>
          <w:rFonts w:asciiTheme="minorHAnsi" w:eastAsiaTheme="minorHAnsi" w:hAnsiTheme="minorHAnsi"/>
          <w:color w:val="000000"/>
          <w:sz w:val="22"/>
          <w:szCs w:val="22"/>
          <w:lang w:eastAsia="en-US"/>
        </w:rPr>
        <w:t xml:space="preserve">% w stosunku do planu finansowego. Niski wskaźnik wykonania wynika z faktu zawarcia korzystniejszych niż planowano na początku roku umów z operatorami sieci telekomunikacyjnych. Zobowiązania na dzień 30 czerwca </w:t>
      </w:r>
      <w:r w:rsidR="00C603F1">
        <w:rPr>
          <w:rFonts w:asciiTheme="minorHAnsi" w:eastAsiaTheme="minorHAnsi" w:hAnsiTheme="minorHAnsi"/>
          <w:color w:val="000000"/>
          <w:sz w:val="22"/>
          <w:szCs w:val="22"/>
          <w:lang w:eastAsia="en-US"/>
        </w:rPr>
        <w:t>2022</w:t>
      </w:r>
      <w:r w:rsidRPr="00D47CBF">
        <w:rPr>
          <w:rFonts w:asciiTheme="minorHAnsi" w:eastAsiaTheme="minorHAnsi" w:hAnsiTheme="minorHAnsi"/>
          <w:color w:val="000000"/>
          <w:sz w:val="22"/>
          <w:szCs w:val="22"/>
          <w:lang w:eastAsia="en-US"/>
        </w:rPr>
        <w:t xml:space="preserve"> r.</w:t>
      </w:r>
      <w:r w:rsidR="00CC1AC5">
        <w:rPr>
          <w:rFonts w:asciiTheme="minorHAnsi" w:eastAsiaTheme="minorHAnsi" w:hAnsiTheme="minorHAnsi" w:cstheme="minorBidi"/>
          <w:sz w:val="22"/>
          <w:szCs w:val="22"/>
          <w:lang w:eastAsia="en-US"/>
        </w:rPr>
        <w:t xml:space="preserve"> wystąpiły</w:t>
      </w:r>
      <w:r w:rsidR="00DC0BD3">
        <w:rPr>
          <w:rFonts w:asciiTheme="minorHAnsi" w:eastAsiaTheme="minorHAnsi" w:hAnsiTheme="minorHAnsi" w:cstheme="minorBidi"/>
          <w:sz w:val="22"/>
          <w:szCs w:val="22"/>
          <w:lang w:eastAsia="en-US"/>
        </w:rPr>
        <w:t xml:space="preserve"> w kwocie 667,89zł (w tym wymagalne 0,00zł, niewymagalne 667,89 zł).</w:t>
      </w:r>
    </w:p>
    <w:p w14:paraId="4B51088A" w14:textId="3D3971EB" w:rsidR="0079704C" w:rsidRDefault="0079704C" w:rsidP="00D07242">
      <w:pPr>
        <w:autoSpaceDE w:val="0"/>
        <w:autoSpaceDN w:val="0"/>
        <w:adjustRightInd w:val="0"/>
        <w:spacing w:line="276" w:lineRule="auto"/>
        <w:ind w:firstLine="708"/>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58"/>
        <w:gridCol w:w="4555"/>
        <w:gridCol w:w="2039"/>
      </w:tblGrid>
      <w:tr w:rsidR="00954BD6" w:rsidRPr="00D47CBF" w14:paraId="54CE965E" w14:textId="77777777" w:rsidTr="00484094">
        <w:tc>
          <w:tcPr>
            <w:tcW w:w="1758" w:type="dxa"/>
            <w:shd w:val="clear" w:color="auto" w:fill="C9C9C9" w:themeFill="accent3" w:themeFillTint="99"/>
            <w:hideMark/>
          </w:tcPr>
          <w:p w14:paraId="67ABEE62" w14:textId="7777777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5" w:type="dxa"/>
            <w:shd w:val="clear" w:color="auto" w:fill="C9C9C9" w:themeFill="accent3" w:themeFillTint="99"/>
            <w:hideMark/>
          </w:tcPr>
          <w:p w14:paraId="49E50882" w14:textId="77777777" w:rsidR="00954BD6" w:rsidRPr="00D47CBF" w:rsidRDefault="00954BD6" w:rsidP="00484094">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9" w:type="dxa"/>
          </w:tcPr>
          <w:p w14:paraId="72843412" w14:textId="7777777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p>
        </w:tc>
      </w:tr>
      <w:tr w:rsidR="00954BD6" w:rsidRPr="00D47CBF" w14:paraId="67D83D73" w14:textId="77777777" w:rsidTr="00484094">
        <w:tc>
          <w:tcPr>
            <w:tcW w:w="1758" w:type="dxa"/>
            <w:shd w:val="clear" w:color="auto" w:fill="DBDBDB" w:themeFill="accent3" w:themeFillTint="66"/>
            <w:hideMark/>
          </w:tcPr>
          <w:p w14:paraId="146B697F" w14:textId="7777777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5" w:type="dxa"/>
            <w:shd w:val="clear" w:color="auto" w:fill="DBDBDB" w:themeFill="accent3" w:themeFillTint="66"/>
            <w:hideMark/>
          </w:tcPr>
          <w:p w14:paraId="77BADC57" w14:textId="77777777" w:rsidR="00954BD6" w:rsidRPr="00D47CBF" w:rsidRDefault="00954BD6" w:rsidP="00484094">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9" w:type="dxa"/>
          </w:tcPr>
          <w:p w14:paraId="56A3E014" w14:textId="7777777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p>
        </w:tc>
      </w:tr>
      <w:tr w:rsidR="00954BD6" w:rsidRPr="00D47CBF" w14:paraId="20287604" w14:textId="77777777" w:rsidTr="00484094">
        <w:tc>
          <w:tcPr>
            <w:tcW w:w="1758" w:type="dxa"/>
            <w:shd w:val="clear" w:color="auto" w:fill="EDEDED" w:themeFill="accent3" w:themeFillTint="33"/>
            <w:hideMark/>
          </w:tcPr>
          <w:p w14:paraId="6DBA4AFA" w14:textId="225AA0E7" w:rsidR="00954BD6" w:rsidRPr="00D47CBF" w:rsidRDefault="00954BD6" w:rsidP="00484094">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w:t>
            </w:r>
            <w:r>
              <w:rPr>
                <w:rFonts w:asciiTheme="minorHAnsi" w:eastAsiaTheme="minorHAnsi" w:hAnsiTheme="minorHAnsi" w:cstheme="minorBidi"/>
                <w:b/>
                <w:sz w:val="20"/>
                <w:szCs w:val="20"/>
                <w:lang w:eastAsia="en-US"/>
              </w:rPr>
              <w:t>9</w:t>
            </w:r>
            <w:r w:rsidRPr="00D47CBF">
              <w:rPr>
                <w:rFonts w:asciiTheme="minorHAnsi" w:eastAsiaTheme="minorHAnsi" w:hAnsiTheme="minorHAnsi" w:cstheme="minorBidi"/>
                <w:b/>
                <w:sz w:val="20"/>
                <w:szCs w:val="20"/>
                <w:lang w:eastAsia="en-US"/>
              </w:rPr>
              <w:t>0</w:t>
            </w:r>
          </w:p>
        </w:tc>
        <w:tc>
          <w:tcPr>
            <w:tcW w:w="4555" w:type="dxa"/>
            <w:shd w:val="clear" w:color="auto" w:fill="EDEDED" w:themeFill="accent3" w:themeFillTint="33"/>
            <w:hideMark/>
          </w:tcPr>
          <w:p w14:paraId="1EDB4FBC" w14:textId="1AE2B92E" w:rsidR="00954BD6" w:rsidRPr="00D47CBF" w:rsidRDefault="00954BD6" w:rsidP="00484094">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Zakup usług obejmujących wykonanie ekspertyz, analiz i opinii</w:t>
            </w:r>
            <w:r w:rsidRPr="00D47CBF">
              <w:rPr>
                <w:rFonts w:asciiTheme="minorHAnsi" w:eastAsiaTheme="minorHAnsi" w:hAnsiTheme="minorHAnsi" w:cstheme="minorBidi"/>
                <w:b/>
                <w:sz w:val="20"/>
                <w:szCs w:val="20"/>
                <w:lang w:eastAsia="en-US"/>
              </w:rPr>
              <w:t xml:space="preserve"> </w:t>
            </w:r>
          </w:p>
        </w:tc>
        <w:tc>
          <w:tcPr>
            <w:tcW w:w="2039" w:type="dxa"/>
            <w:shd w:val="clear" w:color="auto" w:fill="EDEDED" w:themeFill="accent3" w:themeFillTint="33"/>
            <w:hideMark/>
          </w:tcPr>
          <w:p w14:paraId="5E8E9CF6" w14:textId="5A9D4761" w:rsidR="00954BD6" w:rsidRPr="00D47CBF" w:rsidRDefault="005C45A6" w:rsidP="00484094">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00954BD6">
              <w:rPr>
                <w:rFonts w:asciiTheme="minorHAnsi" w:eastAsiaTheme="minorHAnsi" w:hAnsiTheme="minorHAnsi" w:cstheme="minorBidi"/>
                <w:b/>
                <w:sz w:val="20"/>
                <w:szCs w:val="20"/>
                <w:lang w:eastAsia="en-US"/>
              </w:rPr>
              <w:t xml:space="preserve"> </w:t>
            </w:r>
            <w:r w:rsidR="00954BD6" w:rsidRPr="00D47CBF">
              <w:rPr>
                <w:rFonts w:asciiTheme="minorHAnsi" w:eastAsiaTheme="minorHAnsi" w:hAnsiTheme="minorHAnsi" w:cstheme="minorBidi"/>
                <w:b/>
                <w:sz w:val="20"/>
                <w:szCs w:val="20"/>
                <w:lang w:eastAsia="en-US"/>
              </w:rPr>
              <w:t>zł</w:t>
            </w:r>
          </w:p>
        </w:tc>
      </w:tr>
    </w:tbl>
    <w:p w14:paraId="4B443977" w14:textId="2405E936" w:rsidR="00954BD6" w:rsidRPr="00D47CBF" w:rsidRDefault="001B73D3" w:rsidP="00954BD6">
      <w:pPr>
        <w:spacing w:after="200" w:line="276" w:lineRule="auto"/>
        <w:contextualSpacing/>
        <w:jc w:val="both"/>
        <w:rPr>
          <w:rFonts w:asciiTheme="minorHAnsi" w:eastAsiaTheme="minorHAnsi" w:hAnsiTheme="minorHAnsi" w:cstheme="minorBidi"/>
          <w:sz w:val="22"/>
          <w:szCs w:val="22"/>
          <w:lang w:eastAsia="en-US"/>
        </w:rPr>
      </w:pPr>
      <w:r>
        <w:rPr>
          <w:rFonts w:ascii="Calibri" w:eastAsiaTheme="minorHAnsi" w:hAnsi="Calibri"/>
          <w:color w:val="000000"/>
          <w:sz w:val="22"/>
          <w:szCs w:val="22"/>
          <w:lang w:eastAsia="en-US"/>
        </w:rPr>
        <w:t>Wydatki i z</w:t>
      </w:r>
      <w:r w:rsidR="00954BD6" w:rsidRPr="00D47CBF">
        <w:rPr>
          <w:rFonts w:asciiTheme="minorHAnsi" w:eastAsiaTheme="minorHAnsi" w:hAnsiTheme="minorHAnsi"/>
          <w:color w:val="000000"/>
          <w:sz w:val="22"/>
          <w:szCs w:val="22"/>
          <w:lang w:eastAsia="en-US"/>
        </w:rPr>
        <w:t xml:space="preserve">obowiązania na dzień 30 czerwca </w:t>
      </w:r>
      <w:r w:rsidR="00C603F1">
        <w:rPr>
          <w:rFonts w:asciiTheme="minorHAnsi" w:eastAsiaTheme="minorHAnsi" w:hAnsiTheme="minorHAnsi"/>
          <w:color w:val="000000"/>
          <w:sz w:val="22"/>
          <w:szCs w:val="22"/>
          <w:lang w:eastAsia="en-US"/>
        </w:rPr>
        <w:t>2022</w:t>
      </w:r>
      <w:r w:rsidR="00954BD6" w:rsidRPr="00D47CBF">
        <w:rPr>
          <w:rFonts w:asciiTheme="minorHAnsi" w:eastAsiaTheme="minorHAnsi" w:hAnsiTheme="minorHAnsi"/>
          <w:color w:val="000000"/>
          <w:sz w:val="22"/>
          <w:szCs w:val="22"/>
          <w:lang w:eastAsia="en-US"/>
        </w:rPr>
        <w:t xml:space="preserve"> r. </w:t>
      </w:r>
      <w:r w:rsidR="00954BD6">
        <w:rPr>
          <w:rFonts w:asciiTheme="minorHAnsi" w:eastAsiaTheme="minorHAnsi" w:hAnsiTheme="minorHAnsi" w:cstheme="minorBidi"/>
          <w:sz w:val="22"/>
          <w:szCs w:val="22"/>
          <w:lang w:eastAsia="en-US"/>
        </w:rPr>
        <w:t>nie wystąpiły.</w:t>
      </w:r>
      <w:r w:rsidR="00954BD6" w:rsidRPr="00D47CBF">
        <w:rPr>
          <w:rFonts w:asciiTheme="minorHAnsi" w:eastAsiaTheme="minorHAnsi" w:hAnsiTheme="minorHAnsi" w:cstheme="minorBidi"/>
          <w:sz w:val="22"/>
          <w:szCs w:val="22"/>
          <w:lang w:eastAsia="en-US"/>
        </w:rPr>
        <w:t xml:space="preserve"> </w:t>
      </w:r>
    </w:p>
    <w:p w14:paraId="5FD41EBC" w14:textId="77777777" w:rsidR="00954BD6" w:rsidRPr="00D47CBF" w:rsidRDefault="00954BD6" w:rsidP="00D07242">
      <w:pPr>
        <w:autoSpaceDE w:val="0"/>
        <w:autoSpaceDN w:val="0"/>
        <w:adjustRightInd w:val="0"/>
        <w:spacing w:line="276" w:lineRule="auto"/>
        <w:ind w:firstLine="708"/>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0"/>
        <w:gridCol w:w="4546"/>
        <w:gridCol w:w="2046"/>
      </w:tblGrid>
      <w:tr w:rsidR="00D47CBF" w:rsidRPr="00D47CBF" w14:paraId="4F08C14A" w14:textId="77777777" w:rsidTr="00CC1AC5">
        <w:tc>
          <w:tcPr>
            <w:tcW w:w="1760" w:type="dxa"/>
            <w:shd w:val="clear" w:color="auto" w:fill="C9C9C9" w:themeFill="accent3" w:themeFillTint="99"/>
            <w:hideMark/>
          </w:tcPr>
          <w:p w14:paraId="7EC180E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6" w:type="dxa"/>
            <w:shd w:val="clear" w:color="auto" w:fill="C9C9C9" w:themeFill="accent3" w:themeFillTint="99"/>
            <w:hideMark/>
          </w:tcPr>
          <w:p w14:paraId="607B17E6"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6" w:type="dxa"/>
          </w:tcPr>
          <w:p w14:paraId="6D50C7A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94B7CDD" w14:textId="77777777" w:rsidTr="00CC1AC5">
        <w:tc>
          <w:tcPr>
            <w:tcW w:w="1760" w:type="dxa"/>
            <w:shd w:val="clear" w:color="auto" w:fill="DBDBDB" w:themeFill="accent3" w:themeFillTint="66"/>
            <w:hideMark/>
          </w:tcPr>
          <w:p w14:paraId="1DEC098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6" w:type="dxa"/>
            <w:shd w:val="clear" w:color="auto" w:fill="DBDBDB" w:themeFill="accent3" w:themeFillTint="66"/>
            <w:hideMark/>
          </w:tcPr>
          <w:p w14:paraId="03364B20" w14:textId="175F812C"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6" w:type="dxa"/>
          </w:tcPr>
          <w:p w14:paraId="54ECBE4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8084773" w14:textId="77777777" w:rsidTr="00CC1AC5">
        <w:tc>
          <w:tcPr>
            <w:tcW w:w="1760" w:type="dxa"/>
            <w:shd w:val="clear" w:color="auto" w:fill="EDEDED" w:themeFill="accent3" w:themeFillTint="33"/>
            <w:hideMark/>
          </w:tcPr>
          <w:p w14:paraId="0001EC1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4400</w:t>
            </w:r>
          </w:p>
        </w:tc>
        <w:tc>
          <w:tcPr>
            <w:tcW w:w="4546" w:type="dxa"/>
            <w:shd w:val="clear" w:color="auto" w:fill="EDEDED" w:themeFill="accent3" w:themeFillTint="33"/>
            <w:hideMark/>
          </w:tcPr>
          <w:p w14:paraId="64CA5AC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Opłaty za administrowanie i czynsze za budynki, lokale i pomieszczenia garażowe</w:t>
            </w:r>
          </w:p>
        </w:tc>
        <w:tc>
          <w:tcPr>
            <w:tcW w:w="2046" w:type="dxa"/>
            <w:shd w:val="clear" w:color="auto" w:fill="EDEDED" w:themeFill="accent3" w:themeFillTint="33"/>
          </w:tcPr>
          <w:p w14:paraId="420AA319" w14:textId="77777777" w:rsidR="00D47CBF" w:rsidRPr="00D47CBF" w:rsidRDefault="00D47CBF" w:rsidP="00D47CBF">
            <w:pPr>
              <w:spacing w:after="200" w:line="276" w:lineRule="auto"/>
              <w:contextualSpacing/>
              <w:jc w:val="right"/>
              <w:rPr>
                <w:rFonts w:asciiTheme="minorHAnsi" w:eastAsiaTheme="minorHAnsi" w:hAnsiTheme="minorHAnsi" w:cstheme="minorBidi"/>
                <w:b/>
                <w:sz w:val="20"/>
                <w:szCs w:val="20"/>
                <w:lang w:eastAsia="en-US"/>
              </w:rPr>
            </w:pPr>
          </w:p>
          <w:p w14:paraId="2D1FCD00" w14:textId="48CF246B" w:rsidR="00D47CBF" w:rsidRPr="00D47CBF" w:rsidRDefault="00484094"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w:t>
            </w:r>
            <w:r w:rsidR="005928D6">
              <w:rPr>
                <w:rFonts w:asciiTheme="minorHAnsi" w:eastAsiaTheme="minorHAnsi" w:hAnsiTheme="minorHAnsi" w:cstheme="minorBidi"/>
                <w:b/>
                <w:sz w:val="20"/>
                <w:szCs w:val="20"/>
                <w:lang w:eastAsia="en-US"/>
              </w:rPr>
              <w:t>37 916,60</w:t>
            </w:r>
            <w:r w:rsidR="00D47CBF" w:rsidRPr="00D47CBF">
              <w:rPr>
                <w:rFonts w:asciiTheme="minorHAnsi" w:eastAsiaTheme="minorHAnsi" w:hAnsiTheme="minorHAnsi" w:cstheme="minorBidi"/>
                <w:b/>
                <w:sz w:val="20"/>
                <w:szCs w:val="20"/>
                <w:lang w:eastAsia="en-US"/>
              </w:rPr>
              <w:t xml:space="preserve"> zł</w:t>
            </w:r>
          </w:p>
        </w:tc>
      </w:tr>
    </w:tbl>
    <w:p w14:paraId="30A9E770" w14:textId="01EC8BCB" w:rsidR="00D47CBF" w:rsidRP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Opłaty za administrowanie lokalu użytkowego Komunalnego Związku Gmin Regionu Leszczyńskiego zrealizowane zostały na poziomie </w:t>
      </w:r>
      <w:r w:rsidR="00DC0BD3">
        <w:rPr>
          <w:rFonts w:asciiTheme="minorHAnsi" w:eastAsiaTheme="minorHAnsi" w:hAnsiTheme="minorHAnsi" w:cstheme="minorBidi"/>
          <w:sz w:val="22"/>
          <w:szCs w:val="22"/>
          <w:lang w:eastAsia="en-US"/>
        </w:rPr>
        <w:t>45,97</w:t>
      </w:r>
      <w:r w:rsidRPr="00D47CBF">
        <w:rPr>
          <w:rFonts w:asciiTheme="minorHAnsi" w:eastAsiaTheme="minorHAnsi" w:hAnsiTheme="minorHAnsi" w:cstheme="minorBidi"/>
          <w:sz w:val="22"/>
          <w:szCs w:val="22"/>
          <w:lang w:eastAsia="en-US"/>
        </w:rPr>
        <w:t xml:space="preserve"> % w stosunku do planu finansowego. Powyższy paragraf obejmował wyłącznie wydatki związane z wynajmem lokalu użytkowego na prowadzenie działalności Komunalnego Związku Gmin Regionu Leszczyńskiego przy ul. 17 Stycznia 90. Zobowiązania 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nie wystąpiły.</w:t>
      </w:r>
    </w:p>
    <w:p w14:paraId="0120734E" w14:textId="77777777" w:rsidR="00D47CBF" w:rsidRPr="00D47CBF" w:rsidRDefault="00D47CBF" w:rsidP="00D47CBF">
      <w:pPr>
        <w:spacing w:after="200" w:line="276" w:lineRule="auto"/>
        <w:ind w:left="720"/>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97"/>
        <w:gridCol w:w="4677"/>
        <w:gridCol w:w="2092"/>
      </w:tblGrid>
      <w:tr w:rsidR="00D47CBF" w:rsidRPr="00D47CBF" w14:paraId="330A83FA" w14:textId="77777777" w:rsidTr="00D47CBF">
        <w:tc>
          <w:tcPr>
            <w:tcW w:w="1797" w:type="dxa"/>
            <w:shd w:val="clear" w:color="auto" w:fill="C9C9C9" w:themeFill="accent3" w:themeFillTint="99"/>
            <w:hideMark/>
          </w:tcPr>
          <w:p w14:paraId="54F432F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37549124"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4250DBB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DF87DC6" w14:textId="77777777" w:rsidTr="00D47CBF">
        <w:tc>
          <w:tcPr>
            <w:tcW w:w="1797" w:type="dxa"/>
            <w:shd w:val="clear" w:color="auto" w:fill="DBDBDB" w:themeFill="accent3" w:themeFillTint="66"/>
            <w:hideMark/>
          </w:tcPr>
          <w:p w14:paraId="3575EF0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085EC365" w14:textId="6C2549E3"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367ABED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409987BC" w14:textId="77777777" w:rsidTr="00D47CBF">
        <w:tc>
          <w:tcPr>
            <w:tcW w:w="1797" w:type="dxa"/>
            <w:shd w:val="clear" w:color="auto" w:fill="EDEDED" w:themeFill="accent3" w:themeFillTint="33"/>
            <w:hideMark/>
          </w:tcPr>
          <w:p w14:paraId="60FDE0D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4410</w:t>
            </w:r>
          </w:p>
        </w:tc>
        <w:tc>
          <w:tcPr>
            <w:tcW w:w="4677" w:type="dxa"/>
            <w:shd w:val="clear" w:color="auto" w:fill="EDEDED" w:themeFill="accent3" w:themeFillTint="33"/>
            <w:hideMark/>
          </w:tcPr>
          <w:p w14:paraId="06A7254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Podróże służbowe krajowe</w:t>
            </w:r>
          </w:p>
        </w:tc>
        <w:tc>
          <w:tcPr>
            <w:tcW w:w="2092" w:type="dxa"/>
            <w:shd w:val="clear" w:color="auto" w:fill="EDEDED" w:themeFill="accent3" w:themeFillTint="33"/>
            <w:hideMark/>
          </w:tcPr>
          <w:p w14:paraId="554E86E3" w14:textId="7EC478BA" w:rsidR="00D47CBF" w:rsidRPr="00D47CBF" w:rsidRDefault="005C45A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7</w:t>
            </w:r>
            <w:r w:rsidR="005928D6">
              <w:rPr>
                <w:rFonts w:asciiTheme="minorHAnsi" w:eastAsiaTheme="minorHAnsi" w:hAnsiTheme="minorHAnsi" w:cstheme="minorBidi"/>
                <w:b/>
                <w:sz w:val="20"/>
                <w:szCs w:val="20"/>
                <w:lang w:eastAsia="en-US"/>
              </w:rPr>
              <w:t> 068,79</w:t>
            </w:r>
            <w:r w:rsidR="00D47CBF" w:rsidRPr="00D47CBF">
              <w:rPr>
                <w:rFonts w:asciiTheme="minorHAnsi" w:eastAsiaTheme="minorHAnsi" w:hAnsiTheme="minorHAnsi" w:cstheme="minorBidi"/>
                <w:b/>
                <w:sz w:val="20"/>
                <w:szCs w:val="20"/>
                <w:lang w:eastAsia="en-US"/>
              </w:rPr>
              <w:t xml:space="preserve"> zł</w:t>
            </w:r>
          </w:p>
        </w:tc>
      </w:tr>
    </w:tbl>
    <w:p w14:paraId="5CF905E5" w14:textId="3C60EEFC" w:rsidR="00D47CBF" w:rsidRPr="00D1588E"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D1588E">
        <w:rPr>
          <w:rFonts w:asciiTheme="minorHAnsi" w:eastAsiaTheme="minorHAnsi" w:hAnsiTheme="minorHAnsi" w:cstheme="minorBidi"/>
          <w:sz w:val="22"/>
          <w:szCs w:val="22"/>
          <w:lang w:eastAsia="en-US"/>
        </w:rPr>
        <w:t xml:space="preserve">Na dzień 30 czerwca </w:t>
      </w:r>
      <w:r w:rsidR="00C603F1">
        <w:rPr>
          <w:rFonts w:asciiTheme="minorHAnsi" w:eastAsiaTheme="minorHAnsi" w:hAnsiTheme="minorHAnsi" w:cstheme="minorBidi"/>
          <w:sz w:val="22"/>
          <w:szCs w:val="22"/>
          <w:lang w:eastAsia="en-US"/>
        </w:rPr>
        <w:t>2022</w:t>
      </w:r>
      <w:r w:rsidRPr="00D1588E">
        <w:rPr>
          <w:rFonts w:asciiTheme="minorHAnsi" w:eastAsiaTheme="minorHAnsi" w:hAnsiTheme="minorHAnsi" w:cstheme="minorBidi"/>
          <w:sz w:val="22"/>
          <w:szCs w:val="22"/>
          <w:lang w:eastAsia="en-US"/>
        </w:rPr>
        <w:t xml:space="preserve"> r. obowiązywało </w:t>
      </w:r>
      <w:r w:rsidR="00DC0BD3">
        <w:rPr>
          <w:rFonts w:asciiTheme="minorHAnsi" w:eastAsiaTheme="minorHAnsi" w:hAnsiTheme="minorHAnsi" w:cstheme="minorBidi"/>
          <w:sz w:val="22"/>
          <w:szCs w:val="22"/>
          <w:lang w:eastAsia="en-US"/>
        </w:rPr>
        <w:t>8</w:t>
      </w:r>
      <w:r w:rsidRPr="00D1588E">
        <w:rPr>
          <w:rFonts w:asciiTheme="minorHAnsi" w:eastAsiaTheme="minorHAnsi" w:hAnsiTheme="minorHAnsi" w:cstheme="minorBidi"/>
          <w:sz w:val="22"/>
          <w:szCs w:val="22"/>
          <w:lang w:eastAsia="en-US"/>
        </w:rPr>
        <w:t xml:space="preserve"> umów z pracownikami Związku Międzygminnego dotyczących ryczałtu na jazdy lokalne. Ponadto do powyższych wydatków zaliczono również koszty rozliczane na podstawie delegacj</w:t>
      </w:r>
      <w:r w:rsidR="0065394D" w:rsidRPr="00D1588E">
        <w:rPr>
          <w:rFonts w:asciiTheme="minorHAnsi" w:eastAsiaTheme="minorHAnsi" w:hAnsiTheme="minorHAnsi" w:cstheme="minorBidi"/>
          <w:sz w:val="22"/>
          <w:szCs w:val="22"/>
          <w:lang w:eastAsia="en-US"/>
        </w:rPr>
        <w:t>i służbowych pracowników KZGRL</w:t>
      </w:r>
      <w:r w:rsidRPr="00D1588E">
        <w:rPr>
          <w:rFonts w:asciiTheme="minorHAnsi" w:eastAsiaTheme="minorHAnsi" w:hAnsiTheme="minorHAnsi" w:cstheme="minorBidi"/>
          <w:sz w:val="22"/>
          <w:szCs w:val="22"/>
          <w:lang w:eastAsia="en-US"/>
        </w:rPr>
        <w:t xml:space="preserve">. Wydatki związane z podróżami służbowymi pracowników w okresie od stycznia do czerwca </w:t>
      </w:r>
      <w:r w:rsidR="00C603F1">
        <w:rPr>
          <w:rFonts w:asciiTheme="minorHAnsi" w:eastAsiaTheme="minorHAnsi" w:hAnsiTheme="minorHAnsi" w:cstheme="minorBidi"/>
          <w:sz w:val="22"/>
          <w:szCs w:val="22"/>
          <w:lang w:eastAsia="en-US"/>
        </w:rPr>
        <w:t>2022</w:t>
      </w:r>
      <w:r w:rsidRPr="00D1588E">
        <w:rPr>
          <w:rFonts w:asciiTheme="minorHAnsi" w:eastAsiaTheme="minorHAnsi" w:hAnsiTheme="minorHAnsi" w:cstheme="minorBidi"/>
          <w:sz w:val="22"/>
          <w:szCs w:val="22"/>
          <w:lang w:eastAsia="en-US"/>
        </w:rPr>
        <w:t xml:space="preserve"> r., kształtowały się następująco:</w:t>
      </w:r>
    </w:p>
    <w:p w14:paraId="586410C9" w14:textId="6E8C3E11" w:rsidR="00D47CBF" w:rsidRPr="002D642D"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2D642D">
        <w:rPr>
          <w:rFonts w:asciiTheme="minorHAnsi" w:eastAsiaTheme="minorHAnsi" w:hAnsiTheme="minorHAnsi" w:cstheme="minorBidi"/>
          <w:sz w:val="22"/>
          <w:szCs w:val="22"/>
          <w:lang w:eastAsia="en-US"/>
        </w:rPr>
        <w:t xml:space="preserve">- ryczałty za dojazdy –  </w:t>
      </w:r>
      <w:r w:rsidR="00DC0BD3">
        <w:rPr>
          <w:rFonts w:asciiTheme="minorHAnsi" w:eastAsiaTheme="minorHAnsi" w:hAnsiTheme="minorHAnsi" w:cstheme="minorBidi"/>
          <w:sz w:val="22"/>
          <w:szCs w:val="22"/>
          <w:lang w:eastAsia="en-US"/>
        </w:rPr>
        <w:t>4.003,93</w:t>
      </w:r>
      <w:r w:rsidRPr="002D642D">
        <w:rPr>
          <w:rFonts w:asciiTheme="minorHAnsi" w:eastAsiaTheme="minorHAnsi" w:hAnsiTheme="minorHAnsi" w:cstheme="minorBidi"/>
          <w:sz w:val="22"/>
          <w:szCs w:val="22"/>
          <w:lang w:eastAsia="en-US"/>
        </w:rPr>
        <w:t xml:space="preserve"> zł</w:t>
      </w:r>
    </w:p>
    <w:p w14:paraId="11E4CCC2" w14:textId="76C80E93" w:rsidR="00D47CBF" w:rsidRPr="00D1588E"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r w:rsidRPr="002D642D">
        <w:rPr>
          <w:rFonts w:asciiTheme="minorHAnsi" w:eastAsiaTheme="minorHAnsi" w:hAnsiTheme="minorHAnsi" w:cstheme="minorBidi"/>
          <w:sz w:val="22"/>
          <w:szCs w:val="22"/>
          <w:lang w:eastAsia="en-US"/>
        </w:rPr>
        <w:t>- delegacje jednorazowe –</w:t>
      </w:r>
      <w:r w:rsidR="00DC0BD3">
        <w:rPr>
          <w:rFonts w:asciiTheme="minorHAnsi" w:eastAsiaTheme="minorHAnsi" w:hAnsiTheme="minorHAnsi" w:cstheme="minorBidi"/>
          <w:sz w:val="22"/>
          <w:szCs w:val="22"/>
          <w:lang w:eastAsia="en-US"/>
        </w:rPr>
        <w:t xml:space="preserve"> 3.064,86</w:t>
      </w:r>
      <w:r w:rsidRPr="002D642D">
        <w:rPr>
          <w:rFonts w:asciiTheme="minorHAnsi" w:eastAsiaTheme="minorHAnsi" w:hAnsiTheme="minorHAnsi" w:cstheme="minorBidi"/>
          <w:sz w:val="22"/>
          <w:szCs w:val="22"/>
          <w:lang w:eastAsia="en-US"/>
        </w:rPr>
        <w:t xml:space="preserve"> zł</w:t>
      </w:r>
    </w:p>
    <w:p w14:paraId="118FEADF" w14:textId="2BDCF936" w:rsidR="00D47CBF" w:rsidRPr="00D47CBF" w:rsidRDefault="00D47CBF" w:rsidP="00D47CBF">
      <w:pPr>
        <w:spacing w:after="200" w:line="276" w:lineRule="auto"/>
        <w:contextualSpacing/>
        <w:jc w:val="both"/>
        <w:rPr>
          <w:rFonts w:asciiTheme="minorHAnsi" w:eastAsiaTheme="minorHAnsi" w:hAnsiTheme="minorHAnsi" w:cstheme="minorBidi"/>
          <w:sz w:val="22"/>
          <w:szCs w:val="22"/>
          <w:lang w:eastAsia="en-US"/>
        </w:rPr>
      </w:pPr>
      <w:r w:rsidRPr="00D1588E">
        <w:rPr>
          <w:rFonts w:asciiTheme="minorHAnsi" w:eastAsiaTheme="minorHAnsi" w:hAnsiTheme="minorHAnsi" w:cstheme="minorBidi"/>
          <w:sz w:val="22"/>
          <w:szCs w:val="22"/>
          <w:lang w:eastAsia="en-US"/>
        </w:rPr>
        <w:t xml:space="preserve">Wykonanie w stosunku do planu kształtowało się na poziomie </w:t>
      </w:r>
      <w:r w:rsidR="0025108C" w:rsidRPr="00D1588E">
        <w:rPr>
          <w:rFonts w:asciiTheme="minorHAnsi" w:eastAsiaTheme="minorHAnsi" w:hAnsiTheme="minorHAnsi" w:cstheme="minorBidi"/>
          <w:sz w:val="22"/>
          <w:szCs w:val="22"/>
          <w:lang w:eastAsia="en-US"/>
        </w:rPr>
        <w:t>17,</w:t>
      </w:r>
      <w:r w:rsidR="002C3334">
        <w:rPr>
          <w:rFonts w:asciiTheme="minorHAnsi" w:eastAsiaTheme="minorHAnsi" w:hAnsiTheme="minorHAnsi" w:cstheme="minorBidi"/>
          <w:sz w:val="22"/>
          <w:szCs w:val="22"/>
          <w:lang w:eastAsia="en-US"/>
        </w:rPr>
        <w:t>67</w:t>
      </w:r>
      <w:r w:rsidRPr="00D1588E">
        <w:rPr>
          <w:rFonts w:asciiTheme="minorHAnsi" w:eastAsiaTheme="minorHAnsi" w:hAnsiTheme="minorHAnsi" w:cstheme="minorBidi"/>
          <w:sz w:val="22"/>
          <w:szCs w:val="22"/>
          <w:lang w:eastAsia="en-US"/>
        </w:rPr>
        <w:t xml:space="preserve"> %. Zobowiązania na dzień 30</w:t>
      </w:r>
      <w:r w:rsidRPr="00D47CBF">
        <w:rPr>
          <w:rFonts w:asciiTheme="minorHAnsi" w:eastAsiaTheme="minorHAnsi" w:hAnsiTheme="minorHAnsi" w:cstheme="minorBidi"/>
          <w:sz w:val="22"/>
          <w:szCs w:val="22"/>
          <w:lang w:eastAsia="en-US"/>
        </w:rPr>
        <w:t xml:space="preserve">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wynosiły</w:t>
      </w:r>
      <w:r w:rsidR="002C3334">
        <w:rPr>
          <w:rFonts w:asciiTheme="minorHAnsi" w:eastAsiaTheme="minorHAnsi" w:hAnsiTheme="minorHAnsi" w:cstheme="minorBidi"/>
          <w:sz w:val="22"/>
          <w:szCs w:val="22"/>
          <w:lang w:eastAsia="en-US"/>
        </w:rPr>
        <w:t xml:space="preserve"> 131,00</w:t>
      </w:r>
      <w:r w:rsidR="0025108C">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zł, w tym wymagalne 0,00 zł, niewymagalne </w:t>
      </w:r>
      <w:r w:rsidR="002C3334">
        <w:rPr>
          <w:rFonts w:asciiTheme="minorHAnsi" w:eastAsiaTheme="minorHAnsi" w:hAnsiTheme="minorHAnsi" w:cstheme="minorBidi"/>
          <w:sz w:val="22"/>
          <w:szCs w:val="22"/>
          <w:lang w:eastAsia="en-US"/>
        </w:rPr>
        <w:t>131,00</w:t>
      </w:r>
      <w:r w:rsidRPr="00D47CBF">
        <w:rPr>
          <w:rFonts w:asciiTheme="minorHAnsi" w:eastAsiaTheme="minorHAnsi" w:hAnsiTheme="minorHAnsi" w:cstheme="minorBidi"/>
          <w:sz w:val="22"/>
          <w:szCs w:val="22"/>
          <w:lang w:eastAsia="en-US"/>
        </w:rPr>
        <w:t xml:space="preserve"> zł. </w:t>
      </w:r>
    </w:p>
    <w:p w14:paraId="59322FEC" w14:textId="77777777" w:rsidR="00D47CBF" w:rsidRPr="00D47CBF" w:rsidRDefault="00D47CBF" w:rsidP="00D47CBF">
      <w:pPr>
        <w:spacing w:after="200" w:line="276" w:lineRule="auto"/>
        <w:ind w:firstLine="708"/>
        <w:contextualSpacing/>
        <w:jc w:val="both"/>
        <w:rPr>
          <w:rFonts w:asciiTheme="minorHAnsi" w:eastAsiaTheme="minorHAnsi" w:hAnsiTheme="minorHAnsi" w:cstheme="minorBidi"/>
          <w:sz w:val="20"/>
          <w:szCs w:val="20"/>
          <w:lang w:eastAsia="en-US"/>
        </w:rPr>
      </w:pPr>
    </w:p>
    <w:tbl>
      <w:tblPr>
        <w:tblW w:w="0" w:type="auto"/>
        <w:tblInd w:w="720" w:type="dxa"/>
        <w:tblLook w:val="04A0" w:firstRow="1" w:lastRow="0" w:firstColumn="1" w:lastColumn="0" w:noHBand="0" w:noVBand="1"/>
      </w:tblPr>
      <w:tblGrid>
        <w:gridCol w:w="1765"/>
        <w:gridCol w:w="4551"/>
        <w:gridCol w:w="2036"/>
      </w:tblGrid>
      <w:tr w:rsidR="00D47CBF" w:rsidRPr="00D47CBF" w14:paraId="78E34DA1" w14:textId="77777777" w:rsidTr="00D47CBF">
        <w:tc>
          <w:tcPr>
            <w:tcW w:w="1765" w:type="dxa"/>
            <w:shd w:val="clear" w:color="auto" w:fill="C9C9C9" w:themeFill="accent3" w:themeFillTint="99"/>
            <w:hideMark/>
          </w:tcPr>
          <w:p w14:paraId="7565527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1" w:type="dxa"/>
            <w:shd w:val="clear" w:color="auto" w:fill="C9C9C9" w:themeFill="accent3" w:themeFillTint="99"/>
            <w:hideMark/>
          </w:tcPr>
          <w:p w14:paraId="4B188D7F"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6" w:type="dxa"/>
          </w:tcPr>
          <w:p w14:paraId="07F90FE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11DD4231" w14:textId="77777777" w:rsidTr="00D47CBF">
        <w:tc>
          <w:tcPr>
            <w:tcW w:w="1765" w:type="dxa"/>
            <w:shd w:val="clear" w:color="auto" w:fill="DBDBDB" w:themeFill="accent3" w:themeFillTint="66"/>
            <w:hideMark/>
          </w:tcPr>
          <w:p w14:paraId="43261558"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1" w:type="dxa"/>
            <w:shd w:val="clear" w:color="auto" w:fill="DBDBDB" w:themeFill="accent3" w:themeFillTint="66"/>
            <w:hideMark/>
          </w:tcPr>
          <w:p w14:paraId="270DB48D" w14:textId="5A49761C"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6" w:type="dxa"/>
          </w:tcPr>
          <w:p w14:paraId="53D4480F"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49085A69" w14:textId="77777777" w:rsidTr="00D47CBF">
        <w:tc>
          <w:tcPr>
            <w:tcW w:w="1765" w:type="dxa"/>
            <w:shd w:val="clear" w:color="auto" w:fill="EDEDED" w:themeFill="accent3" w:themeFillTint="33"/>
            <w:hideMark/>
          </w:tcPr>
          <w:p w14:paraId="70410400"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4420</w:t>
            </w:r>
          </w:p>
        </w:tc>
        <w:tc>
          <w:tcPr>
            <w:tcW w:w="4551" w:type="dxa"/>
            <w:shd w:val="clear" w:color="auto" w:fill="EDEDED" w:themeFill="accent3" w:themeFillTint="33"/>
            <w:hideMark/>
          </w:tcPr>
          <w:p w14:paraId="094368AB"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Podróże służbowe zagraniczne</w:t>
            </w:r>
          </w:p>
        </w:tc>
        <w:tc>
          <w:tcPr>
            <w:tcW w:w="2036" w:type="dxa"/>
            <w:shd w:val="clear" w:color="auto" w:fill="EDEDED" w:themeFill="accent3" w:themeFillTint="33"/>
            <w:hideMark/>
          </w:tcPr>
          <w:p w14:paraId="7A13148D" w14:textId="77777777" w:rsidR="00D47CBF" w:rsidRPr="00D47CBF" w:rsidRDefault="00D47CBF" w:rsidP="00D47CBF">
            <w:pPr>
              <w:spacing w:after="200" w:line="276" w:lineRule="auto"/>
              <w:contextualSpacing/>
              <w:jc w:val="right"/>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0,00 zł</w:t>
            </w:r>
          </w:p>
        </w:tc>
      </w:tr>
    </w:tbl>
    <w:p w14:paraId="60814B47" w14:textId="484A809A" w:rsidR="00D47CBF" w:rsidRPr="00D47CBF" w:rsidRDefault="00D47CBF" w:rsidP="00D47CBF">
      <w:pPr>
        <w:spacing w:after="200" w:line="276" w:lineRule="auto"/>
        <w:ind w:firstLine="708"/>
        <w:contextualSpacing/>
        <w:jc w:val="both"/>
        <w:rPr>
          <w:rFonts w:asciiTheme="minorHAnsi" w:eastAsiaTheme="minorHAnsi" w:hAnsiTheme="minorHAnsi" w:cstheme="minorBidi"/>
          <w:sz w:val="22"/>
          <w:szCs w:val="22"/>
          <w:lang w:eastAsia="en-US"/>
        </w:rPr>
      </w:pPr>
      <w:bookmarkStart w:id="10" w:name="_Hlk14770396"/>
      <w:r w:rsidRPr="00D47CBF">
        <w:rPr>
          <w:rFonts w:asciiTheme="minorHAnsi" w:eastAsiaTheme="minorHAnsi" w:hAnsiTheme="minorHAnsi" w:cstheme="minorBidi"/>
          <w:sz w:val="22"/>
          <w:szCs w:val="22"/>
          <w:lang w:eastAsia="en-US"/>
        </w:rPr>
        <w:t xml:space="preserve">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wydatki i zobowiązania wynikające z paragrafu 4420 nie wystąpiły.</w:t>
      </w:r>
    </w:p>
    <w:bookmarkEnd w:id="10"/>
    <w:p w14:paraId="5B31DA87" w14:textId="67AA440A" w:rsidR="00637DF1" w:rsidRDefault="00637DF1" w:rsidP="00DD4A85">
      <w:pPr>
        <w:spacing w:after="200" w:line="276" w:lineRule="auto"/>
        <w:contextualSpacing/>
        <w:jc w:val="both"/>
        <w:rPr>
          <w:rFonts w:asciiTheme="minorHAnsi" w:eastAsiaTheme="minorHAnsi" w:hAnsiTheme="minorHAnsi" w:cstheme="minorBidi"/>
          <w:sz w:val="20"/>
          <w:szCs w:val="20"/>
          <w:lang w:eastAsia="en-US"/>
        </w:rPr>
      </w:pPr>
    </w:p>
    <w:p w14:paraId="0A0129A6" w14:textId="77777777" w:rsidR="00E12ACC" w:rsidRPr="00D47CBF" w:rsidRDefault="00E12ACC" w:rsidP="00DD4A85">
      <w:pPr>
        <w:spacing w:after="200" w:line="276" w:lineRule="auto"/>
        <w:contextualSpacing/>
        <w:jc w:val="both"/>
        <w:rPr>
          <w:rFonts w:asciiTheme="minorHAnsi" w:eastAsiaTheme="minorHAnsi" w:hAnsiTheme="minorHAnsi" w:cstheme="minorBidi"/>
          <w:sz w:val="20"/>
          <w:szCs w:val="20"/>
          <w:lang w:eastAsia="en-US"/>
        </w:rPr>
      </w:pPr>
    </w:p>
    <w:tbl>
      <w:tblPr>
        <w:tblW w:w="0" w:type="auto"/>
        <w:tblInd w:w="720" w:type="dxa"/>
        <w:tblLook w:val="04A0" w:firstRow="1" w:lastRow="0" w:firstColumn="1" w:lastColumn="0" w:noHBand="0" w:noVBand="1"/>
      </w:tblPr>
      <w:tblGrid>
        <w:gridCol w:w="1797"/>
        <w:gridCol w:w="4677"/>
        <w:gridCol w:w="2092"/>
      </w:tblGrid>
      <w:tr w:rsidR="00D47CBF" w:rsidRPr="00D47CBF" w14:paraId="00C42944" w14:textId="77777777" w:rsidTr="00D47CBF">
        <w:tc>
          <w:tcPr>
            <w:tcW w:w="1797" w:type="dxa"/>
            <w:shd w:val="clear" w:color="auto" w:fill="C9C9C9" w:themeFill="accent3" w:themeFillTint="99"/>
            <w:hideMark/>
          </w:tcPr>
          <w:p w14:paraId="229950E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lastRenderedPageBreak/>
              <w:t>Dział 900</w:t>
            </w:r>
          </w:p>
        </w:tc>
        <w:tc>
          <w:tcPr>
            <w:tcW w:w="4677" w:type="dxa"/>
            <w:shd w:val="clear" w:color="auto" w:fill="C9C9C9" w:themeFill="accent3" w:themeFillTint="99"/>
            <w:hideMark/>
          </w:tcPr>
          <w:p w14:paraId="6EC24C71"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EFB7BA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72F13C31" w14:textId="77777777" w:rsidTr="00D47CBF">
        <w:tc>
          <w:tcPr>
            <w:tcW w:w="1797" w:type="dxa"/>
            <w:shd w:val="clear" w:color="auto" w:fill="DBDBDB" w:themeFill="accent3" w:themeFillTint="66"/>
            <w:hideMark/>
          </w:tcPr>
          <w:p w14:paraId="006FB68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58B9FB96" w14:textId="2336B6BA"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1F584B6"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CF75BC2" w14:textId="77777777" w:rsidTr="00D47CBF">
        <w:tc>
          <w:tcPr>
            <w:tcW w:w="1797" w:type="dxa"/>
            <w:shd w:val="clear" w:color="auto" w:fill="EDEDED" w:themeFill="accent3" w:themeFillTint="33"/>
            <w:hideMark/>
          </w:tcPr>
          <w:p w14:paraId="2B9F0A3B"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4430</w:t>
            </w:r>
          </w:p>
        </w:tc>
        <w:tc>
          <w:tcPr>
            <w:tcW w:w="4677" w:type="dxa"/>
            <w:shd w:val="clear" w:color="auto" w:fill="EDEDED" w:themeFill="accent3" w:themeFillTint="33"/>
            <w:hideMark/>
          </w:tcPr>
          <w:p w14:paraId="0F58389A"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Różne opłaty i składki</w:t>
            </w:r>
          </w:p>
        </w:tc>
        <w:tc>
          <w:tcPr>
            <w:tcW w:w="2092" w:type="dxa"/>
            <w:shd w:val="clear" w:color="auto" w:fill="EDEDED" w:themeFill="accent3" w:themeFillTint="33"/>
            <w:hideMark/>
          </w:tcPr>
          <w:p w14:paraId="46802424" w14:textId="2B335623" w:rsidR="00D47CBF" w:rsidRPr="00D47CBF" w:rsidRDefault="00E175D4" w:rsidP="00E175D4">
            <w:pPr>
              <w:spacing w:after="200" w:line="276" w:lineRule="auto"/>
              <w:contextualSpacing/>
              <w:jc w:val="center"/>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               </w:t>
            </w:r>
            <w:r w:rsidR="005928D6">
              <w:rPr>
                <w:rFonts w:asciiTheme="minorHAnsi" w:eastAsiaTheme="minorHAnsi" w:hAnsiTheme="minorHAnsi" w:cstheme="minorBidi"/>
                <w:b/>
                <w:sz w:val="20"/>
                <w:szCs w:val="20"/>
                <w:lang w:eastAsia="en-US"/>
              </w:rPr>
              <w:t>8 772,89</w:t>
            </w:r>
            <w:r w:rsidR="00D47CBF" w:rsidRPr="00D47CBF">
              <w:rPr>
                <w:rFonts w:asciiTheme="minorHAnsi" w:eastAsiaTheme="minorHAnsi" w:hAnsiTheme="minorHAnsi" w:cstheme="minorBidi"/>
                <w:b/>
                <w:sz w:val="20"/>
                <w:szCs w:val="20"/>
                <w:lang w:eastAsia="en-US"/>
              </w:rPr>
              <w:t xml:space="preserve"> zł</w:t>
            </w:r>
          </w:p>
        </w:tc>
      </w:tr>
    </w:tbl>
    <w:p w14:paraId="262AB82E" w14:textId="3E246130" w:rsidR="004602DE" w:rsidRPr="00D47CBF" w:rsidRDefault="00D47CBF" w:rsidP="004602DE">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Od 1 stycznia do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wydatki związane z różnymi opłatami i składkami zrealizowane zostały na poziomie </w:t>
      </w:r>
      <w:r w:rsidR="002C3334">
        <w:rPr>
          <w:rFonts w:asciiTheme="minorHAnsi" w:eastAsiaTheme="minorHAnsi" w:hAnsiTheme="minorHAnsi" w:cstheme="minorBidi"/>
          <w:sz w:val="22"/>
          <w:szCs w:val="22"/>
          <w:lang w:eastAsia="en-US"/>
        </w:rPr>
        <w:t>11,08</w:t>
      </w:r>
      <w:r w:rsidR="00DD4A85">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Wśród powyższych wydatków </w:t>
      </w:r>
      <w:r w:rsidR="006276A7">
        <w:rPr>
          <w:rFonts w:asciiTheme="minorHAnsi" w:eastAsiaTheme="minorHAnsi" w:hAnsiTheme="minorHAnsi" w:cstheme="minorBidi"/>
          <w:sz w:val="22"/>
          <w:szCs w:val="22"/>
          <w:lang w:eastAsia="en-US"/>
        </w:rPr>
        <w:t>występowały</w:t>
      </w:r>
      <w:r w:rsidRPr="00D47CBF">
        <w:rPr>
          <w:rFonts w:asciiTheme="minorHAnsi" w:eastAsiaTheme="minorHAnsi" w:hAnsiTheme="minorHAnsi" w:cstheme="minorBidi"/>
          <w:sz w:val="22"/>
          <w:szCs w:val="22"/>
          <w:lang w:eastAsia="en-US"/>
        </w:rPr>
        <w:t xml:space="preserve"> wydatki związane z opłat</w:t>
      </w:r>
      <w:r w:rsidR="002C3334">
        <w:rPr>
          <w:rFonts w:asciiTheme="minorHAnsi" w:eastAsiaTheme="minorHAnsi" w:hAnsiTheme="minorHAnsi" w:cstheme="minorBidi"/>
          <w:sz w:val="22"/>
          <w:szCs w:val="22"/>
          <w:lang w:eastAsia="en-US"/>
        </w:rPr>
        <w:t>ami</w:t>
      </w:r>
      <w:r w:rsidRPr="00D47CBF">
        <w:rPr>
          <w:rFonts w:asciiTheme="minorHAnsi" w:eastAsiaTheme="minorHAnsi" w:hAnsiTheme="minorHAnsi" w:cstheme="minorBidi"/>
          <w:sz w:val="22"/>
          <w:szCs w:val="22"/>
          <w:lang w:eastAsia="en-US"/>
        </w:rPr>
        <w:t xml:space="preserve"> skarbow</w:t>
      </w:r>
      <w:r w:rsidR="002C3334">
        <w:rPr>
          <w:rFonts w:asciiTheme="minorHAnsi" w:eastAsiaTheme="minorHAnsi" w:hAnsiTheme="minorHAnsi" w:cstheme="minorBidi"/>
          <w:sz w:val="22"/>
          <w:szCs w:val="22"/>
          <w:lang w:eastAsia="en-US"/>
        </w:rPr>
        <w:t>ymi</w:t>
      </w:r>
      <w:r w:rsidRPr="00D47CBF">
        <w:rPr>
          <w:rFonts w:asciiTheme="minorHAnsi" w:eastAsiaTheme="minorHAnsi" w:hAnsiTheme="minorHAnsi" w:cstheme="minorBidi"/>
          <w:sz w:val="22"/>
          <w:szCs w:val="22"/>
          <w:lang w:eastAsia="en-US"/>
        </w:rPr>
        <w:t xml:space="preserve">, kaucje oraz koszty opłaty komorniczej (egzekucyjnej). </w:t>
      </w:r>
      <w:r w:rsidR="004602DE" w:rsidRPr="00D1588E">
        <w:rPr>
          <w:rFonts w:asciiTheme="minorHAnsi" w:eastAsiaTheme="minorHAnsi" w:hAnsiTheme="minorHAnsi" w:cstheme="minorBidi"/>
          <w:sz w:val="22"/>
          <w:szCs w:val="22"/>
          <w:lang w:eastAsia="en-US"/>
        </w:rPr>
        <w:t>Zobowiązania na dzień 30</w:t>
      </w:r>
      <w:r w:rsidR="004602DE" w:rsidRPr="00D47CBF">
        <w:rPr>
          <w:rFonts w:asciiTheme="minorHAnsi" w:eastAsiaTheme="minorHAnsi" w:hAnsiTheme="minorHAnsi" w:cstheme="minorBidi"/>
          <w:sz w:val="22"/>
          <w:szCs w:val="22"/>
          <w:lang w:eastAsia="en-US"/>
        </w:rPr>
        <w:t xml:space="preserve"> czerwca </w:t>
      </w:r>
      <w:r w:rsidR="00C603F1">
        <w:rPr>
          <w:rFonts w:asciiTheme="minorHAnsi" w:eastAsiaTheme="minorHAnsi" w:hAnsiTheme="minorHAnsi" w:cstheme="minorBidi"/>
          <w:sz w:val="22"/>
          <w:szCs w:val="22"/>
          <w:lang w:eastAsia="en-US"/>
        </w:rPr>
        <w:t>2022</w:t>
      </w:r>
      <w:r w:rsidR="004602DE" w:rsidRPr="00D47CBF">
        <w:rPr>
          <w:rFonts w:asciiTheme="minorHAnsi" w:eastAsiaTheme="minorHAnsi" w:hAnsiTheme="minorHAnsi" w:cstheme="minorBidi"/>
          <w:sz w:val="22"/>
          <w:szCs w:val="22"/>
          <w:lang w:eastAsia="en-US"/>
        </w:rPr>
        <w:t xml:space="preserve"> r. </w:t>
      </w:r>
      <w:r w:rsidR="001B73D3">
        <w:rPr>
          <w:rFonts w:asciiTheme="minorHAnsi" w:eastAsiaTheme="minorHAnsi" w:hAnsiTheme="minorHAnsi" w:cstheme="minorBidi"/>
          <w:sz w:val="22"/>
          <w:szCs w:val="22"/>
          <w:lang w:eastAsia="en-US"/>
        </w:rPr>
        <w:t>nie wystąpiły.</w:t>
      </w:r>
    </w:p>
    <w:p w14:paraId="1505F57D" w14:textId="4FE88983" w:rsidR="00D47CBF" w:rsidRPr="00D47CBF" w:rsidRDefault="00D47CBF" w:rsidP="004602DE">
      <w:pPr>
        <w:spacing w:line="276" w:lineRule="auto"/>
        <w:ind w:firstLine="709"/>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63"/>
        <w:gridCol w:w="4540"/>
        <w:gridCol w:w="2049"/>
      </w:tblGrid>
      <w:tr w:rsidR="00D47CBF" w:rsidRPr="00D47CBF" w14:paraId="2A4CF3A0" w14:textId="77777777" w:rsidTr="00D47CBF">
        <w:tc>
          <w:tcPr>
            <w:tcW w:w="1763" w:type="dxa"/>
            <w:shd w:val="clear" w:color="auto" w:fill="C9C9C9" w:themeFill="accent3" w:themeFillTint="99"/>
            <w:hideMark/>
          </w:tcPr>
          <w:p w14:paraId="20A76A3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0" w:type="dxa"/>
            <w:shd w:val="clear" w:color="auto" w:fill="C9C9C9" w:themeFill="accent3" w:themeFillTint="99"/>
            <w:hideMark/>
          </w:tcPr>
          <w:p w14:paraId="51A1B2F7"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9" w:type="dxa"/>
          </w:tcPr>
          <w:p w14:paraId="435B8D6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70C11DF" w14:textId="77777777" w:rsidTr="00D47CBF">
        <w:tc>
          <w:tcPr>
            <w:tcW w:w="1763" w:type="dxa"/>
            <w:shd w:val="clear" w:color="auto" w:fill="DBDBDB" w:themeFill="accent3" w:themeFillTint="66"/>
            <w:hideMark/>
          </w:tcPr>
          <w:p w14:paraId="652B0BF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0" w:type="dxa"/>
            <w:shd w:val="clear" w:color="auto" w:fill="DBDBDB" w:themeFill="accent3" w:themeFillTint="66"/>
            <w:hideMark/>
          </w:tcPr>
          <w:p w14:paraId="3F776145" w14:textId="56C7FECD"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49" w:type="dxa"/>
          </w:tcPr>
          <w:p w14:paraId="61DB59A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5A0C840C" w14:textId="77777777" w:rsidTr="00D47CBF">
        <w:tc>
          <w:tcPr>
            <w:tcW w:w="1763" w:type="dxa"/>
            <w:shd w:val="clear" w:color="auto" w:fill="EDEDED" w:themeFill="accent3" w:themeFillTint="33"/>
            <w:hideMark/>
          </w:tcPr>
          <w:p w14:paraId="6516718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4440</w:t>
            </w:r>
          </w:p>
        </w:tc>
        <w:tc>
          <w:tcPr>
            <w:tcW w:w="4540" w:type="dxa"/>
            <w:shd w:val="clear" w:color="auto" w:fill="EDEDED" w:themeFill="accent3" w:themeFillTint="33"/>
            <w:hideMark/>
          </w:tcPr>
          <w:p w14:paraId="290F0A63"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Odpisy na Zakładowy Fundusz Świadczeń Socjalnych</w:t>
            </w:r>
          </w:p>
        </w:tc>
        <w:tc>
          <w:tcPr>
            <w:tcW w:w="2049" w:type="dxa"/>
            <w:shd w:val="clear" w:color="auto" w:fill="EDEDED" w:themeFill="accent3" w:themeFillTint="33"/>
            <w:hideMark/>
          </w:tcPr>
          <w:p w14:paraId="410E3B7A" w14:textId="16F61F07" w:rsidR="00D47CBF" w:rsidRPr="00D47CBF" w:rsidRDefault="0025108C"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4</w:t>
            </w:r>
            <w:r w:rsidR="005C45A6">
              <w:rPr>
                <w:rFonts w:asciiTheme="minorHAnsi" w:eastAsiaTheme="minorHAnsi" w:hAnsiTheme="minorHAnsi" w:cstheme="minorBidi"/>
                <w:b/>
                <w:sz w:val="20"/>
                <w:szCs w:val="20"/>
                <w:lang w:eastAsia="en-US"/>
              </w:rPr>
              <w:t>5</w:t>
            </w:r>
            <w:r w:rsidR="005928D6">
              <w:rPr>
                <w:rFonts w:asciiTheme="minorHAnsi" w:eastAsiaTheme="minorHAnsi" w:hAnsiTheme="minorHAnsi" w:cstheme="minorBidi"/>
                <w:b/>
                <w:sz w:val="20"/>
                <w:szCs w:val="20"/>
                <w:lang w:eastAsia="en-US"/>
              </w:rPr>
              <w:t> 698,42</w:t>
            </w:r>
            <w:r w:rsidR="00A4004C">
              <w:rPr>
                <w:rFonts w:asciiTheme="minorHAnsi" w:eastAsiaTheme="minorHAnsi" w:hAnsiTheme="minorHAnsi" w:cstheme="minorBidi"/>
                <w:b/>
                <w:sz w:val="20"/>
                <w:szCs w:val="20"/>
                <w:lang w:eastAsia="en-US"/>
              </w:rPr>
              <w:t xml:space="preserve"> </w:t>
            </w:r>
            <w:r w:rsidR="00D47CBF" w:rsidRPr="00D47CBF">
              <w:rPr>
                <w:rFonts w:asciiTheme="minorHAnsi" w:eastAsiaTheme="minorHAnsi" w:hAnsiTheme="minorHAnsi" w:cstheme="minorBidi"/>
                <w:b/>
                <w:sz w:val="20"/>
                <w:szCs w:val="20"/>
                <w:lang w:eastAsia="en-US"/>
              </w:rPr>
              <w:t>zł</w:t>
            </w:r>
          </w:p>
        </w:tc>
      </w:tr>
    </w:tbl>
    <w:p w14:paraId="2D329A33" w14:textId="0EFF3798" w:rsidR="00C679FF" w:rsidRDefault="00C679FF" w:rsidP="00C679FF">
      <w:pPr>
        <w:spacing w:line="276" w:lineRule="auto"/>
        <w:ind w:firstLine="709"/>
        <w:jc w:val="both"/>
        <w:rPr>
          <w:rFonts w:asciiTheme="minorHAnsi" w:hAnsiTheme="minorHAnsi"/>
          <w:sz w:val="22"/>
          <w:szCs w:val="22"/>
        </w:rPr>
      </w:pPr>
      <w:r w:rsidRPr="0068670D">
        <w:rPr>
          <w:rFonts w:asciiTheme="minorHAnsi" w:hAnsiTheme="minorHAnsi"/>
          <w:sz w:val="22"/>
          <w:szCs w:val="22"/>
        </w:rPr>
        <w:t xml:space="preserve">Na dzień </w:t>
      </w:r>
      <w:r>
        <w:rPr>
          <w:rFonts w:asciiTheme="minorHAnsi" w:hAnsiTheme="minorHAnsi"/>
          <w:sz w:val="22"/>
          <w:szCs w:val="22"/>
        </w:rPr>
        <w:t xml:space="preserve">30 czerwca </w:t>
      </w:r>
      <w:r w:rsidR="00C603F1">
        <w:rPr>
          <w:rFonts w:asciiTheme="minorHAnsi" w:hAnsiTheme="minorHAnsi"/>
          <w:sz w:val="22"/>
          <w:szCs w:val="22"/>
        </w:rPr>
        <w:t>2022</w:t>
      </w:r>
      <w:r>
        <w:rPr>
          <w:rFonts w:asciiTheme="minorHAnsi" w:hAnsiTheme="minorHAnsi"/>
          <w:sz w:val="22"/>
          <w:szCs w:val="22"/>
        </w:rPr>
        <w:t xml:space="preserve"> r. p</w:t>
      </w:r>
      <w:r w:rsidRPr="0068670D">
        <w:rPr>
          <w:rFonts w:asciiTheme="minorHAnsi" w:hAnsiTheme="minorHAnsi"/>
          <w:sz w:val="22"/>
          <w:szCs w:val="22"/>
        </w:rPr>
        <w:t>lanowane wydatki wynikające z paragrafu 4440 wykonane zostały na poziomie</w:t>
      </w:r>
      <w:r>
        <w:rPr>
          <w:rFonts w:asciiTheme="minorHAnsi" w:hAnsiTheme="minorHAnsi"/>
          <w:sz w:val="22"/>
          <w:szCs w:val="22"/>
        </w:rPr>
        <w:t xml:space="preserve"> </w:t>
      </w:r>
      <w:r w:rsidR="002C3334">
        <w:rPr>
          <w:rFonts w:asciiTheme="minorHAnsi" w:hAnsiTheme="minorHAnsi"/>
          <w:sz w:val="22"/>
          <w:szCs w:val="22"/>
        </w:rPr>
        <w:t>75,00</w:t>
      </w:r>
      <w:r>
        <w:rPr>
          <w:rFonts w:asciiTheme="minorHAnsi" w:hAnsiTheme="minorHAnsi"/>
          <w:sz w:val="22"/>
          <w:szCs w:val="22"/>
        </w:rPr>
        <w:t xml:space="preserve"> </w:t>
      </w:r>
      <w:r w:rsidRPr="0068670D">
        <w:rPr>
          <w:rFonts w:asciiTheme="minorHAnsi" w:hAnsiTheme="minorHAnsi"/>
          <w:sz w:val="22"/>
          <w:szCs w:val="22"/>
        </w:rPr>
        <w:t>% w stosunku do planu finansowego</w:t>
      </w:r>
      <w:r w:rsidR="00E21F8E">
        <w:rPr>
          <w:rFonts w:asciiTheme="minorHAnsi" w:hAnsiTheme="minorHAnsi"/>
          <w:sz w:val="22"/>
          <w:szCs w:val="22"/>
        </w:rPr>
        <w:t xml:space="preserve">. </w:t>
      </w:r>
      <w:r w:rsidRPr="0068670D">
        <w:rPr>
          <w:rFonts w:asciiTheme="minorHAnsi" w:hAnsiTheme="minorHAnsi"/>
          <w:sz w:val="22"/>
          <w:szCs w:val="22"/>
        </w:rPr>
        <w:t xml:space="preserve"> </w:t>
      </w:r>
    </w:p>
    <w:p w14:paraId="09526834" w14:textId="77777777" w:rsidR="005A2138" w:rsidRDefault="005A2138" w:rsidP="00C679FF">
      <w:pPr>
        <w:spacing w:line="276" w:lineRule="auto"/>
        <w:ind w:firstLine="709"/>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65"/>
        <w:gridCol w:w="4551"/>
        <w:gridCol w:w="2036"/>
      </w:tblGrid>
      <w:tr w:rsidR="00A4004C" w:rsidRPr="00D47CBF" w14:paraId="201C2A39" w14:textId="77777777" w:rsidTr="00A4004C">
        <w:tc>
          <w:tcPr>
            <w:tcW w:w="1765" w:type="dxa"/>
            <w:shd w:val="clear" w:color="auto" w:fill="C9C9C9" w:themeFill="accent3" w:themeFillTint="99"/>
            <w:hideMark/>
          </w:tcPr>
          <w:p w14:paraId="397445EB"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1" w:type="dxa"/>
            <w:shd w:val="clear" w:color="auto" w:fill="C9C9C9" w:themeFill="accent3" w:themeFillTint="99"/>
            <w:hideMark/>
          </w:tcPr>
          <w:p w14:paraId="3CAB1699" w14:textId="77777777" w:rsidR="00A4004C" w:rsidRPr="00D47CBF" w:rsidRDefault="00A4004C" w:rsidP="004C65C3">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6" w:type="dxa"/>
          </w:tcPr>
          <w:p w14:paraId="0A8EB757"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p>
        </w:tc>
      </w:tr>
      <w:tr w:rsidR="00A4004C" w:rsidRPr="00D47CBF" w14:paraId="6CD2E7A7" w14:textId="77777777" w:rsidTr="00A4004C">
        <w:tc>
          <w:tcPr>
            <w:tcW w:w="1765" w:type="dxa"/>
            <w:shd w:val="clear" w:color="auto" w:fill="DBDBDB" w:themeFill="accent3" w:themeFillTint="66"/>
            <w:hideMark/>
          </w:tcPr>
          <w:p w14:paraId="738C8739"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1" w:type="dxa"/>
            <w:shd w:val="clear" w:color="auto" w:fill="DBDBDB" w:themeFill="accent3" w:themeFillTint="66"/>
            <w:hideMark/>
          </w:tcPr>
          <w:p w14:paraId="712C9096" w14:textId="3E95362E" w:rsidR="00A4004C" w:rsidRPr="00D47CBF" w:rsidRDefault="005571D8" w:rsidP="004C65C3">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6" w:type="dxa"/>
          </w:tcPr>
          <w:p w14:paraId="55B3C67F"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p>
        </w:tc>
      </w:tr>
      <w:tr w:rsidR="00A4004C" w:rsidRPr="00D47CBF" w14:paraId="41773C0E" w14:textId="77777777" w:rsidTr="00A4004C">
        <w:tc>
          <w:tcPr>
            <w:tcW w:w="1765" w:type="dxa"/>
            <w:shd w:val="clear" w:color="auto" w:fill="EDEDED" w:themeFill="accent3" w:themeFillTint="33"/>
            <w:hideMark/>
          </w:tcPr>
          <w:p w14:paraId="720DD29F" w14:textId="77777777" w:rsidR="00A4004C" w:rsidRPr="00D47CBF" w:rsidRDefault="00A4004C" w:rsidP="004C65C3">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w:t>
            </w:r>
            <w:r>
              <w:rPr>
                <w:rFonts w:asciiTheme="minorHAnsi" w:eastAsiaTheme="minorHAnsi" w:hAnsiTheme="minorHAnsi" w:cstheme="minorBidi"/>
                <w:b/>
                <w:sz w:val="20"/>
                <w:szCs w:val="20"/>
                <w:lang w:eastAsia="en-US"/>
              </w:rPr>
              <w:t>580</w:t>
            </w:r>
          </w:p>
        </w:tc>
        <w:tc>
          <w:tcPr>
            <w:tcW w:w="4551" w:type="dxa"/>
            <w:shd w:val="clear" w:color="auto" w:fill="EDEDED" w:themeFill="accent3" w:themeFillTint="33"/>
            <w:hideMark/>
          </w:tcPr>
          <w:p w14:paraId="17561FC4" w14:textId="77777777" w:rsidR="00A4004C" w:rsidRPr="00D47CBF" w:rsidRDefault="00A4004C" w:rsidP="004C65C3">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odsetki</w:t>
            </w:r>
          </w:p>
        </w:tc>
        <w:tc>
          <w:tcPr>
            <w:tcW w:w="2036" w:type="dxa"/>
            <w:shd w:val="clear" w:color="auto" w:fill="EDEDED" w:themeFill="accent3" w:themeFillTint="33"/>
            <w:hideMark/>
          </w:tcPr>
          <w:p w14:paraId="5E0D5B5F" w14:textId="77777777" w:rsidR="00A4004C" w:rsidRPr="00D47CBF" w:rsidRDefault="00A4004C" w:rsidP="004C65C3">
            <w:pPr>
              <w:spacing w:after="200" w:line="276" w:lineRule="auto"/>
              <w:contextualSpacing/>
              <w:jc w:val="center"/>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                          0,00</w:t>
            </w:r>
            <w:r w:rsidRPr="00D47CBF">
              <w:rPr>
                <w:rFonts w:asciiTheme="minorHAnsi" w:eastAsiaTheme="minorHAnsi" w:hAnsiTheme="minorHAnsi" w:cstheme="minorBidi"/>
                <w:b/>
                <w:sz w:val="20"/>
                <w:szCs w:val="20"/>
                <w:lang w:eastAsia="en-US"/>
              </w:rPr>
              <w:t xml:space="preserve"> zł</w:t>
            </w:r>
          </w:p>
        </w:tc>
      </w:tr>
    </w:tbl>
    <w:p w14:paraId="1647B82F" w14:textId="18C257C2" w:rsidR="00A4004C" w:rsidRPr="00D47CBF" w:rsidRDefault="00A4004C" w:rsidP="00A4004C">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wydatki i zobowiązania wynikające z paragrafu 4</w:t>
      </w:r>
      <w:r>
        <w:rPr>
          <w:rFonts w:asciiTheme="minorHAnsi" w:eastAsiaTheme="minorHAnsi" w:hAnsiTheme="minorHAnsi" w:cstheme="minorBidi"/>
          <w:sz w:val="22"/>
          <w:szCs w:val="22"/>
          <w:lang w:eastAsia="en-US"/>
        </w:rPr>
        <w:t>580</w:t>
      </w:r>
      <w:r w:rsidRPr="00D47CBF">
        <w:rPr>
          <w:rFonts w:asciiTheme="minorHAnsi" w:eastAsiaTheme="minorHAnsi" w:hAnsiTheme="minorHAnsi" w:cstheme="minorBidi"/>
          <w:sz w:val="22"/>
          <w:szCs w:val="22"/>
          <w:lang w:eastAsia="en-US"/>
        </w:rPr>
        <w:t xml:space="preserve"> nie wystąpiły.</w:t>
      </w:r>
    </w:p>
    <w:p w14:paraId="5871A768" w14:textId="77777777" w:rsidR="00D47CBF" w:rsidRPr="00D47CBF" w:rsidRDefault="00A4004C" w:rsidP="00A4004C">
      <w:pPr>
        <w:ind w:firstLine="708"/>
        <w:jc w:val="both"/>
        <w:rPr>
          <w:rFonts w:asciiTheme="minorHAnsi" w:hAnsiTheme="minorHAnsi"/>
          <w:sz w:val="20"/>
          <w:szCs w:val="20"/>
        </w:rPr>
      </w:pPr>
      <w:r w:rsidRPr="00D47CBF">
        <w:rPr>
          <w:rFonts w:asciiTheme="minorHAnsi" w:eastAsiaTheme="minorHAnsi" w:hAnsiTheme="minorHAnsi" w:cstheme="minorBidi"/>
          <w:sz w:val="20"/>
          <w:szCs w:val="20"/>
          <w:lang w:eastAsia="en-US"/>
        </w:rPr>
        <w:t xml:space="preserve"> </w:t>
      </w:r>
      <w:r>
        <w:rPr>
          <w:rFonts w:asciiTheme="minorHAnsi" w:hAnsiTheme="minorHAnsi" w:cs="Arial"/>
          <w:sz w:val="22"/>
          <w:szCs w:val="22"/>
        </w:rPr>
        <w:tab/>
      </w:r>
    </w:p>
    <w:tbl>
      <w:tblPr>
        <w:tblW w:w="0" w:type="auto"/>
        <w:tblInd w:w="720" w:type="dxa"/>
        <w:tblLook w:val="04A0" w:firstRow="1" w:lastRow="0" w:firstColumn="1" w:lastColumn="0" w:noHBand="0" w:noVBand="1"/>
      </w:tblPr>
      <w:tblGrid>
        <w:gridCol w:w="1798"/>
        <w:gridCol w:w="4678"/>
        <w:gridCol w:w="2092"/>
      </w:tblGrid>
      <w:tr w:rsidR="00D47CBF" w:rsidRPr="00D47CBF" w14:paraId="2C203CD6" w14:textId="77777777" w:rsidTr="00D47CBF">
        <w:tc>
          <w:tcPr>
            <w:tcW w:w="1798" w:type="dxa"/>
            <w:shd w:val="clear" w:color="auto" w:fill="C9C9C9" w:themeFill="accent3" w:themeFillTint="99"/>
            <w:hideMark/>
          </w:tcPr>
          <w:p w14:paraId="1B3033C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9C9C9" w:themeFill="accent3" w:themeFillTint="99"/>
            <w:hideMark/>
          </w:tcPr>
          <w:p w14:paraId="233FEBFB"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664CD1F9"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3832235B" w14:textId="77777777" w:rsidTr="00D47CBF">
        <w:tc>
          <w:tcPr>
            <w:tcW w:w="1798" w:type="dxa"/>
            <w:shd w:val="clear" w:color="auto" w:fill="DBDBDB" w:themeFill="accent3" w:themeFillTint="66"/>
            <w:hideMark/>
          </w:tcPr>
          <w:p w14:paraId="6BCAAF7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59BB2EC4" w14:textId="76E60F1D"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CFE05D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548629E4" w14:textId="77777777" w:rsidTr="00D47CBF">
        <w:tc>
          <w:tcPr>
            <w:tcW w:w="1798" w:type="dxa"/>
            <w:shd w:val="clear" w:color="auto" w:fill="EDEDED" w:themeFill="accent3" w:themeFillTint="33"/>
            <w:hideMark/>
          </w:tcPr>
          <w:p w14:paraId="76831A6B"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Paragraf 4610</w:t>
            </w:r>
          </w:p>
        </w:tc>
        <w:tc>
          <w:tcPr>
            <w:tcW w:w="4678" w:type="dxa"/>
            <w:shd w:val="clear" w:color="auto" w:fill="EDEDED" w:themeFill="accent3" w:themeFillTint="33"/>
            <w:hideMark/>
          </w:tcPr>
          <w:p w14:paraId="1E997C33"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Koszty postępowania sądowego i prokuratorskiego</w:t>
            </w:r>
          </w:p>
        </w:tc>
        <w:tc>
          <w:tcPr>
            <w:tcW w:w="2092" w:type="dxa"/>
            <w:shd w:val="clear" w:color="auto" w:fill="EDEDED" w:themeFill="accent3" w:themeFillTint="33"/>
            <w:hideMark/>
          </w:tcPr>
          <w:p w14:paraId="013E77CA" w14:textId="2DA1C233" w:rsidR="00D47CBF" w:rsidRPr="00D47CBF" w:rsidRDefault="0049183F" w:rsidP="0061589C">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 </w:t>
            </w:r>
            <w:r w:rsidR="005928D6">
              <w:rPr>
                <w:rFonts w:asciiTheme="minorHAnsi" w:eastAsiaTheme="minorHAnsi" w:hAnsiTheme="minorHAnsi" w:cstheme="minorBidi"/>
                <w:b/>
                <w:sz w:val="20"/>
                <w:szCs w:val="20"/>
                <w:lang w:eastAsia="en-US"/>
              </w:rPr>
              <w:t>2 796,28</w:t>
            </w:r>
            <w:r>
              <w:rPr>
                <w:rFonts w:asciiTheme="minorHAnsi" w:eastAsiaTheme="minorHAnsi" w:hAnsiTheme="minorHAnsi" w:cstheme="minorBidi"/>
                <w:b/>
                <w:sz w:val="20"/>
                <w:szCs w:val="20"/>
                <w:lang w:eastAsia="en-US"/>
              </w:rPr>
              <w:t xml:space="preserve"> </w:t>
            </w:r>
            <w:r w:rsidR="00D47CBF" w:rsidRPr="00D47CBF">
              <w:rPr>
                <w:rFonts w:asciiTheme="minorHAnsi" w:eastAsiaTheme="minorHAnsi" w:hAnsiTheme="minorHAnsi" w:cstheme="minorBidi"/>
                <w:b/>
                <w:sz w:val="20"/>
                <w:szCs w:val="20"/>
                <w:lang w:eastAsia="en-US"/>
              </w:rPr>
              <w:t>zł</w:t>
            </w:r>
          </w:p>
        </w:tc>
      </w:tr>
    </w:tbl>
    <w:p w14:paraId="7A0BB89C" w14:textId="673BAAED" w:rsidR="00D47CBF" w:rsidRDefault="00D47CBF" w:rsidP="0025108C">
      <w:pPr>
        <w:spacing w:line="276" w:lineRule="auto"/>
        <w:ind w:firstLine="709"/>
        <w:jc w:val="both"/>
        <w:rPr>
          <w:rFonts w:asciiTheme="minorHAnsi" w:hAnsiTheme="minorHAnsi"/>
          <w:sz w:val="22"/>
          <w:szCs w:val="22"/>
        </w:rPr>
      </w:pPr>
      <w:r w:rsidRPr="00D47CBF">
        <w:rPr>
          <w:rFonts w:asciiTheme="minorHAnsi" w:hAnsiTheme="minorHAnsi"/>
          <w:sz w:val="22"/>
          <w:szCs w:val="22"/>
        </w:rPr>
        <w:t xml:space="preserve">Koszty postępowania sądowego poniesione przez Komunalny Związek Gmin Regionu Leszczyńskiego na dzień 30 czerwca </w:t>
      </w:r>
      <w:r w:rsidR="00C603F1">
        <w:rPr>
          <w:rFonts w:asciiTheme="minorHAnsi" w:hAnsiTheme="minorHAnsi"/>
          <w:sz w:val="22"/>
          <w:szCs w:val="22"/>
        </w:rPr>
        <w:t>2022</w:t>
      </w:r>
      <w:r w:rsidRPr="00D47CBF">
        <w:rPr>
          <w:rFonts w:asciiTheme="minorHAnsi" w:hAnsiTheme="minorHAnsi"/>
          <w:sz w:val="22"/>
          <w:szCs w:val="22"/>
        </w:rPr>
        <w:t xml:space="preserve"> r. stanowiły </w:t>
      </w:r>
      <w:r w:rsidR="002C3334">
        <w:rPr>
          <w:rFonts w:asciiTheme="minorHAnsi" w:hAnsiTheme="minorHAnsi"/>
          <w:sz w:val="22"/>
          <w:szCs w:val="22"/>
        </w:rPr>
        <w:t>17,81</w:t>
      </w:r>
      <w:r w:rsidRPr="00D47CBF">
        <w:rPr>
          <w:rFonts w:asciiTheme="minorHAnsi" w:hAnsiTheme="minorHAnsi"/>
          <w:sz w:val="22"/>
          <w:szCs w:val="22"/>
        </w:rPr>
        <w:t xml:space="preserve"> % planowanych całorocznych wydatków na ten cel. Zobowiązania na dzień 30 czerwca </w:t>
      </w:r>
      <w:r w:rsidR="00C603F1">
        <w:rPr>
          <w:rFonts w:asciiTheme="minorHAnsi" w:hAnsiTheme="minorHAnsi"/>
          <w:sz w:val="22"/>
          <w:szCs w:val="22"/>
        </w:rPr>
        <w:t>2022</w:t>
      </w:r>
      <w:r w:rsidRPr="00D47CBF">
        <w:rPr>
          <w:rFonts w:asciiTheme="minorHAnsi" w:hAnsiTheme="minorHAnsi"/>
          <w:sz w:val="22"/>
          <w:szCs w:val="22"/>
        </w:rPr>
        <w:t xml:space="preserve"> r. </w:t>
      </w:r>
      <w:r w:rsidR="002C3334">
        <w:rPr>
          <w:rFonts w:asciiTheme="minorHAnsi" w:hAnsiTheme="minorHAnsi"/>
          <w:sz w:val="22"/>
          <w:szCs w:val="22"/>
        </w:rPr>
        <w:t>nie wystąpiły.</w:t>
      </w:r>
    </w:p>
    <w:p w14:paraId="2BFC34AB" w14:textId="77777777" w:rsidR="0025108C" w:rsidRPr="00D47CBF" w:rsidRDefault="0025108C" w:rsidP="0025108C">
      <w:pPr>
        <w:spacing w:line="276" w:lineRule="auto"/>
        <w:ind w:firstLine="709"/>
        <w:rPr>
          <w:rFonts w:asciiTheme="minorHAnsi" w:hAnsiTheme="minorHAnsi"/>
          <w:sz w:val="20"/>
          <w:szCs w:val="20"/>
        </w:rPr>
      </w:pPr>
    </w:p>
    <w:tbl>
      <w:tblPr>
        <w:tblW w:w="0" w:type="auto"/>
        <w:tblInd w:w="720" w:type="dxa"/>
        <w:tblLook w:val="04A0" w:firstRow="1" w:lastRow="0" w:firstColumn="1" w:lastColumn="0" w:noHBand="0" w:noVBand="1"/>
      </w:tblPr>
      <w:tblGrid>
        <w:gridCol w:w="1797"/>
        <w:gridCol w:w="4677"/>
        <w:gridCol w:w="2092"/>
      </w:tblGrid>
      <w:tr w:rsidR="00D47CBF" w:rsidRPr="00D47CBF" w14:paraId="3CB5BBA5" w14:textId="77777777" w:rsidTr="00D47CBF">
        <w:tc>
          <w:tcPr>
            <w:tcW w:w="1797" w:type="dxa"/>
            <w:shd w:val="clear" w:color="auto" w:fill="C9C9C9" w:themeFill="accent3" w:themeFillTint="99"/>
            <w:hideMark/>
          </w:tcPr>
          <w:p w14:paraId="2EB6402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20C78E81"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2B2B425"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2B607D53" w14:textId="77777777" w:rsidTr="00D47CBF">
        <w:tc>
          <w:tcPr>
            <w:tcW w:w="1797" w:type="dxa"/>
            <w:shd w:val="clear" w:color="auto" w:fill="DBDBDB" w:themeFill="accent3" w:themeFillTint="66"/>
            <w:hideMark/>
          </w:tcPr>
          <w:p w14:paraId="22EC785E"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64D2764D" w14:textId="678E6B2A"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7911651A"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617C0BB4" w14:textId="77777777" w:rsidTr="00D47CBF">
        <w:tc>
          <w:tcPr>
            <w:tcW w:w="1797" w:type="dxa"/>
            <w:shd w:val="clear" w:color="auto" w:fill="EDEDED" w:themeFill="accent3" w:themeFillTint="33"/>
            <w:hideMark/>
          </w:tcPr>
          <w:p w14:paraId="2FB49BC4"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4700</w:t>
            </w:r>
          </w:p>
        </w:tc>
        <w:tc>
          <w:tcPr>
            <w:tcW w:w="4677" w:type="dxa"/>
            <w:shd w:val="clear" w:color="auto" w:fill="EDEDED" w:themeFill="accent3" w:themeFillTint="33"/>
            <w:hideMark/>
          </w:tcPr>
          <w:p w14:paraId="3EC87409"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Szkolenia pracowników niebędących członkami korpusu służby cywilnej</w:t>
            </w:r>
          </w:p>
        </w:tc>
        <w:tc>
          <w:tcPr>
            <w:tcW w:w="2092" w:type="dxa"/>
            <w:shd w:val="clear" w:color="auto" w:fill="EDEDED" w:themeFill="accent3" w:themeFillTint="33"/>
            <w:hideMark/>
          </w:tcPr>
          <w:p w14:paraId="2B186233" w14:textId="5D879D28" w:rsidR="00D47CBF" w:rsidRPr="00D47CBF" w:rsidRDefault="005928D6" w:rsidP="00D47CB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10 454,40</w:t>
            </w:r>
            <w:r w:rsidR="00D47CBF" w:rsidRPr="00D47CBF">
              <w:rPr>
                <w:rFonts w:asciiTheme="minorHAnsi" w:eastAsiaTheme="minorHAnsi" w:hAnsiTheme="minorHAnsi" w:cstheme="minorBidi"/>
                <w:b/>
                <w:sz w:val="20"/>
                <w:szCs w:val="20"/>
                <w:lang w:eastAsia="en-US"/>
              </w:rPr>
              <w:t xml:space="preserve"> zł</w:t>
            </w:r>
          </w:p>
        </w:tc>
      </w:tr>
    </w:tbl>
    <w:p w14:paraId="6ED9D5AC" w14:textId="4D52A9AC" w:rsidR="00DD4A85" w:rsidRDefault="00D47CBF" w:rsidP="00DD4A85">
      <w:pPr>
        <w:spacing w:line="276" w:lineRule="auto"/>
        <w:ind w:firstLine="709"/>
        <w:jc w:val="both"/>
        <w:rPr>
          <w:rFonts w:asciiTheme="minorHAnsi" w:hAnsiTheme="minorHAnsi"/>
          <w:sz w:val="22"/>
          <w:szCs w:val="22"/>
        </w:rPr>
      </w:pPr>
      <w:r w:rsidRPr="00D47CBF">
        <w:rPr>
          <w:rFonts w:asciiTheme="minorHAnsi" w:eastAsiaTheme="minorHAnsi" w:hAnsiTheme="minorHAnsi" w:cstheme="minorBidi"/>
          <w:sz w:val="22"/>
          <w:szCs w:val="22"/>
          <w:lang w:eastAsia="en-US"/>
        </w:rPr>
        <w:t xml:space="preserve">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zrealizowane zostały wydatki na szkolenia pracowników w wysokości </w:t>
      </w:r>
      <w:r w:rsidR="001B73D3">
        <w:rPr>
          <w:rFonts w:asciiTheme="minorHAnsi" w:eastAsiaTheme="minorHAnsi" w:hAnsiTheme="minorHAnsi" w:cstheme="minorBidi"/>
          <w:sz w:val="22"/>
          <w:szCs w:val="22"/>
          <w:lang w:eastAsia="en-US"/>
        </w:rPr>
        <w:t>2</w:t>
      </w:r>
      <w:r w:rsidR="002C3334">
        <w:rPr>
          <w:rFonts w:asciiTheme="minorHAnsi" w:eastAsiaTheme="minorHAnsi" w:hAnsiTheme="minorHAnsi" w:cstheme="minorBidi"/>
          <w:sz w:val="22"/>
          <w:szCs w:val="22"/>
          <w:lang w:eastAsia="en-US"/>
        </w:rPr>
        <w:t xml:space="preserve">9,87 </w:t>
      </w:r>
      <w:r w:rsidRPr="00D47CBF">
        <w:rPr>
          <w:rFonts w:asciiTheme="minorHAnsi" w:eastAsiaTheme="minorHAnsi" w:hAnsiTheme="minorHAnsi" w:cstheme="minorBidi"/>
          <w:sz w:val="22"/>
          <w:szCs w:val="22"/>
          <w:lang w:eastAsia="en-US"/>
        </w:rPr>
        <w:t>% w stosunku do planu finansowego. Powyższe wydatki ponoszone były stosownie do zapotrzebowania w poszczególnych referatach Związku Międzygminnego</w:t>
      </w:r>
      <w:r w:rsidR="00DD4A85">
        <w:rPr>
          <w:rFonts w:asciiTheme="minorHAnsi" w:eastAsiaTheme="minorHAnsi" w:hAnsiTheme="minorHAnsi" w:cstheme="minorBidi"/>
          <w:sz w:val="22"/>
          <w:szCs w:val="22"/>
          <w:lang w:eastAsia="en-US"/>
        </w:rPr>
        <w:t>.</w:t>
      </w:r>
      <w:r w:rsidR="00DD4A85" w:rsidRPr="00DD4A85">
        <w:rPr>
          <w:rFonts w:asciiTheme="minorHAnsi" w:hAnsiTheme="minorHAnsi"/>
          <w:sz w:val="22"/>
          <w:szCs w:val="22"/>
        </w:rPr>
        <w:t xml:space="preserve"> </w:t>
      </w:r>
      <w:r w:rsidR="00DD4A85" w:rsidRPr="00D47CBF">
        <w:rPr>
          <w:rFonts w:asciiTheme="minorHAnsi" w:hAnsiTheme="minorHAnsi"/>
          <w:sz w:val="22"/>
          <w:szCs w:val="22"/>
        </w:rPr>
        <w:t xml:space="preserve">Zobowiązania na dzień 30 czerwca </w:t>
      </w:r>
      <w:r w:rsidR="00C603F1">
        <w:rPr>
          <w:rFonts w:asciiTheme="minorHAnsi" w:hAnsiTheme="minorHAnsi"/>
          <w:sz w:val="22"/>
          <w:szCs w:val="22"/>
        </w:rPr>
        <w:t>2022</w:t>
      </w:r>
      <w:r w:rsidR="00DD4A85" w:rsidRPr="00D47CBF">
        <w:rPr>
          <w:rFonts w:asciiTheme="minorHAnsi" w:hAnsiTheme="minorHAnsi"/>
          <w:sz w:val="22"/>
          <w:szCs w:val="22"/>
        </w:rPr>
        <w:t xml:space="preserve"> r. nie wystąpiły.</w:t>
      </w:r>
    </w:p>
    <w:p w14:paraId="4E6DC1BD" w14:textId="63AE61D9" w:rsidR="00661C1A" w:rsidRDefault="00661C1A" w:rsidP="00DD4A85">
      <w:pPr>
        <w:spacing w:line="276" w:lineRule="auto"/>
        <w:ind w:firstLine="709"/>
        <w:jc w:val="both"/>
        <w:rPr>
          <w:rFonts w:asciiTheme="minorHAnsi" w:hAnsiTheme="minorHAnsi"/>
          <w:sz w:val="22"/>
          <w:szCs w:val="22"/>
        </w:rPr>
      </w:pPr>
    </w:p>
    <w:tbl>
      <w:tblPr>
        <w:tblW w:w="0" w:type="auto"/>
        <w:tblInd w:w="720" w:type="dxa"/>
        <w:tblLook w:val="04A0" w:firstRow="1" w:lastRow="0" w:firstColumn="1" w:lastColumn="0" w:noHBand="0" w:noVBand="1"/>
      </w:tblPr>
      <w:tblGrid>
        <w:gridCol w:w="1797"/>
        <w:gridCol w:w="4677"/>
        <w:gridCol w:w="2092"/>
      </w:tblGrid>
      <w:tr w:rsidR="00661C1A" w:rsidRPr="00D47CBF" w14:paraId="3DBFF9C5" w14:textId="77777777" w:rsidTr="00947F45">
        <w:tc>
          <w:tcPr>
            <w:tcW w:w="1797" w:type="dxa"/>
            <w:shd w:val="clear" w:color="auto" w:fill="C9C9C9" w:themeFill="accent3" w:themeFillTint="99"/>
            <w:hideMark/>
          </w:tcPr>
          <w:p w14:paraId="05B60FC3" w14:textId="77777777" w:rsidR="00661C1A" w:rsidRPr="00D47CBF" w:rsidRDefault="00661C1A" w:rsidP="00947F4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9C9C9" w:themeFill="accent3" w:themeFillTint="99"/>
            <w:hideMark/>
          </w:tcPr>
          <w:p w14:paraId="3487628A" w14:textId="77777777" w:rsidR="00661C1A" w:rsidRPr="00D47CBF" w:rsidRDefault="00661C1A" w:rsidP="00947F4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48DC1289" w14:textId="77777777" w:rsidR="00661C1A" w:rsidRPr="00D47CBF" w:rsidRDefault="00661C1A" w:rsidP="00947F45">
            <w:pPr>
              <w:spacing w:after="200" w:line="276" w:lineRule="auto"/>
              <w:contextualSpacing/>
              <w:jc w:val="both"/>
              <w:rPr>
                <w:rFonts w:asciiTheme="minorHAnsi" w:eastAsiaTheme="minorHAnsi" w:hAnsiTheme="minorHAnsi" w:cstheme="minorBidi"/>
                <w:sz w:val="20"/>
                <w:szCs w:val="20"/>
                <w:lang w:eastAsia="en-US"/>
              </w:rPr>
            </w:pPr>
          </w:p>
        </w:tc>
      </w:tr>
      <w:tr w:rsidR="00661C1A" w:rsidRPr="00D47CBF" w14:paraId="080E6DCD" w14:textId="77777777" w:rsidTr="00947F45">
        <w:tc>
          <w:tcPr>
            <w:tcW w:w="1797" w:type="dxa"/>
            <w:shd w:val="clear" w:color="auto" w:fill="DBDBDB" w:themeFill="accent3" w:themeFillTint="66"/>
            <w:hideMark/>
          </w:tcPr>
          <w:p w14:paraId="08DDD8E8" w14:textId="77777777" w:rsidR="00661C1A" w:rsidRPr="00D47CBF" w:rsidRDefault="00661C1A" w:rsidP="00947F4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BDBDB" w:themeFill="accent3" w:themeFillTint="66"/>
            <w:hideMark/>
          </w:tcPr>
          <w:p w14:paraId="41D6E3B2" w14:textId="77777777" w:rsidR="00661C1A" w:rsidRPr="00D47CBF" w:rsidRDefault="00661C1A"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6BE9EBF8" w14:textId="77777777" w:rsidR="00661C1A" w:rsidRPr="00D47CBF" w:rsidRDefault="00661C1A" w:rsidP="00947F45">
            <w:pPr>
              <w:spacing w:after="200" w:line="276" w:lineRule="auto"/>
              <w:contextualSpacing/>
              <w:jc w:val="both"/>
              <w:rPr>
                <w:rFonts w:asciiTheme="minorHAnsi" w:eastAsiaTheme="minorHAnsi" w:hAnsiTheme="minorHAnsi" w:cstheme="minorBidi"/>
                <w:sz w:val="20"/>
                <w:szCs w:val="20"/>
                <w:lang w:eastAsia="en-US"/>
              </w:rPr>
            </w:pPr>
          </w:p>
        </w:tc>
      </w:tr>
      <w:tr w:rsidR="00661C1A" w:rsidRPr="00D47CBF" w14:paraId="7C5B3952" w14:textId="77777777" w:rsidTr="00947F45">
        <w:tc>
          <w:tcPr>
            <w:tcW w:w="1797" w:type="dxa"/>
            <w:shd w:val="clear" w:color="auto" w:fill="EDEDED" w:themeFill="accent3" w:themeFillTint="33"/>
            <w:hideMark/>
          </w:tcPr>
          <w:p w14:paraId="2C9709BF" w14:textId="3ACB7ECE" w:rsidR="00661C1A" w:rsidRPr="00D47CBF" w:rsidRDefault="00661C1A" w:rsidP="00947F4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47</w:t>
            </w:r>
            <w:r>
              <w:rPr>
                <w:rFonts w:asciiTheme="minorHAnsi" w:eastAsiaTheme="minorHAnsi" w:hAnsiTheme="minorHAnsi" w:cstheme="minorBidi"/>
                <w:b/>
                <w:sz w:val="20"/>
                <w:szCs w:val="20"/>
                <w:lang w:eastAsia="en-US"/>
              </w:rPr>
              <w:t>1</w:t>
            </w:r>
            <w:r w:rsidRPr="00D47CBF">
              <w:rPr>
                <w:rFonts w:asciiTheme="minorHAnsi" w:eastAsiaTheme="minorHAnsi" w:hAnsiTheme="minorHAnsi" w:cstheme="minorBidi"/>
                <w:b/>
                <w:sz w:val="20"/>
                <w:szCs w:val="20"/>
                <w:lang w:eastAsia="en-US"/>
              </w:rPr>
              <w:t>0</w:t>
            </w:r>
          </w:p>
        </w:tc>
        <w:tc>
          <w:tcPr>
            <w:tcW w:w="4677" w:type="dxa"/>
            <w:shd w:val="clear" w:color="auto" w:fill="EDEDED" w:themeFill="accent3" w:themeFillTint="33"/>
            <w:hideMark/>
          </w:tcPr>
          <w:p w14:paraId="395DA7AC" w14:textId="0FAE16A6" w:rsidR="00661C1A" w:rsidRPr="00D47CBF" w:rsidRDefault="00661C1A" w:rsidP="00947F45">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Wpłaty na PPK finansowane przez podmiot zatrudniający</w:t>
            </w:r>
          </w:p>
        </w:tc>
        <w:tc>
          <w:tcPr>
            <w:tcW w:w="2092" w:type="dxa"/>
            <w:shd w:val="clear" w:color="auto" w:fill="EDEDED" w:themeFill="accent3" w:themeFillTint="33"/>
            <w:hideMark/>
          </w:tcPr>
          <w:p w14:paraId="58F64FAB" w14:textId="2532AC84" w:rsidR="00661C1A" w:rsidRPr="00D47CBF" w:rsidRDefault="00661C1A" w:rsidP="00947F4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Pr="00D47CBF">
              <w:rPr>
                <w:rFonts w:asciiTheme="minorHAnsi" w:eastAsiaTheme="minorHAnsi" w:hAnsiTheme="minorHAnsi" w:cstheme="minorBidi"/>
                <w:b/>
                <w:sz w:val="20"/>
                <w:szCs w:val="20"/>
                <w:lang w:eastAsia="en-US"/>
              </w:rPr>
              <w:t xml:space="preserve"> zł</w:t>
            </w:r>
          </w:p>
        </w:tc>
      </w:tr>
    </w:tbl>
    <w:p w14:paraId="33ECBB24" w14:textId="7D7A7850" w:rsidR="00661C1A" w:rsidRPr="00D47CBF" w:rsidRDefault="001B73D3" w:rsidP="001B73D3">
      <w:pPr>
        <w:spacing w:line="276" w:lineRule="auto"/>
        <w:jc w:val="both"/>
        <w:rPr>
          <w:rFonts w:asciiTheme="minorHAnsi" w:hAnsiTheme="minorHAnsi"/>
          <w:sz w:val="22"/>
          <w:szCs w:val="22"/>
        </w:rPr>
      </w:pPr>
      <w:r>
        <w:rPr>
          <w:rFonts w:asciiTheme="minorHAnsi" w:hAnsiTheme="minorHAnsi"/>
          <w:sz w:val="22"/>
          <w:szCs w:val="22"/>
        </w:rPr>
        <w:tab/>
        <w:t xml:space="preserve">Na dzień 30 czerwca </w:t>
      </w:r>
      <w:r w:rsidR="00C603F1">
        <w:rPr>
          <w:rFonts w:asciiTheme="minorHAnsi" w:hAnsiTheme="minorHAnsi"/>
          <w:sz w:val="22"/>
          <w:szCs w:val="22"/>
        </w:rPr>
        <w:t>2022</w:t>
      </w:r>
      <w:r>
        <w:rPr>
          <w:rFonts w:asciiTheme="minorHAnsi" w:hAnsiTheme="minorHAnsi"/>
          <w:sz w:val="22"/>
          <w:szCs w:val="22"/>
        </w:rPr>
        <w:t>r. wydatki i zobowiązania nie wystąpiły.</w:t>
      </w:r>
    </w:p>
    <w:p w14:paraId="35E72D28" w14:textId="0F7CDDC2" w:rsidR="00D47CBF" w:rsidRDefault="00D47CBF" w:rsidP="00D47CBF">
      <w:pPr>
        <w:spacing w:after="200" w:line="276" w:lineRule="auto"/>
        <w:ind w:firstLine="708"/>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98"/>
        <w:gridCol w:w="4678"/>
        <w:gridCol w:w="2092"/>
      </w:tblGrid>
      <w:tr w:rsidR="005928D6" w:rsidRPr="00D47CBF" w14:paraId="08AD9838" w14:textId="77777777" w:rsidTr="00947F45">
        <w:tc>
          <w:tcPr>
            <w:tcW w:w="1798" w:type="dxa"/>
            <w:shd w:val="clear" w:color="auto" w:fill="DBDBDB" w:themeFill="accent3" w:themeFillTint="66"/>
            <w:hideMark/>
          </w:tcPr>
          <w:p w14:paraId="69CB416B" w14:textId="77777777" w:rsidR="005928D6" w:rsidRPr="00D47CBF" w:rsidRDefault="005928D6" w:rsidP="00947F4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DBDBDB" w:themeFill="accent3" w:themeFillTint="66"/>
            <w:hideMark/>
          </w:tcPr>
          <w:p w14:paraId="3599A51A" w14:textId="77777777" w:rsidR="005928D6" w:rsidRPr="00D47CBF" w:rsidRDefault="005928D6" w:rsidP="00947F4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625F9A41" w14:textId="77777777" w:rsidR="005928D6" w:rsidRPr="00D47CBF" w:rsidRDefault="005928D6" w:rsidP="00947F45">
            <w:pPr>
              <w:spacing w:after="200" w:line="276" w:lineRule="auto"/>
              <w:contextualSpacing/>
              <w:jc w:val="both"/>
              <w:rPr>
                <w:rFonts w:asciiTheme="minorHAnsi" w:eastAsiaTheme="minorHAnsi" w:hAnsiTheme="minorHAnsi" w:cstheme="minorBidi"/>
                <w:sz w:val="20"/>
                <w:szCs w:val="20"/>
                <w:lang w:eastAsia="en-US"/>
              </w:rPr>
            </w:pPr>
          </w:p>
        </w:tc>
      </w:tr>
      <w:tr w:rsidR="005928D6" w:rsidRPr="00D47CBF" w14:paraId="6A94EE2A" w14:textId="77777777" w:rsidTr="00947F45">
        <w:tc>
          <w:tcPr>
            <w:tcW w:w="1798" w:type="dxa"/>
            <w:shd w:val="clear" w:color="auto" w:fill="DBDBDB" w:themeFill="accent3" w:themeFillTint="66"/>
            <w:hideMark/>
          </w:tcPr>
          <w:p w14:paraId="06B53F57" w14:textId="77777777" w:rsidR="005928D6" w:rsidRPr="00D47CBF" w:rsidRDefault="005928D6" w:rsidP="00947F4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724B9969" w14:textId="77777777" w:rsidR="005928D6" w:rsidRPr="00D47CBF" w:rsidRDefault="005928D6" w:rsidP="00947F45">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594942CF" w14:textId="77777777" w:rsidR="005928D6" w:rsidRPr="00D47CBF" w:rsidRDefault="005928D6" w:rsidP="00947F45">
            <w:pPr>
              <w:spacing w:after="200" w:line="276" w:lineRule="auto"/>
              <w:contextualSpacing/>
              <w:jc w:val="both"/>
              <w:rPr>
                <w:rFonts w:asciiTheme="minorHAnsi" w:eastAsiaTheme="minorHAnsi" w:hAnsiTheme="minorHAnsi" w:cstheme="minorBidi"/>
                <w:sz w:val="20"/>
                <w:szCs w:val="20"/>
                <w:lang w:eastAsia="en-US"/>
              </w:rPr>
            </w:pPr>
          </w:p>
        </w:tc>
      </w:tr>
      <w:tr w:rsidR="005928D6" w:rsidRPr="00D47CBF" w14:paraId="6A9CA3CA" w14:textId="77777777" w:rsidTr="00947F45">
        <w:tc>
          <w:tcPr>
            <w:tcW w:w="1798" w:type="dxa"/>
            <w:shd w:val="clear" w:color="auto" w:fill="EDEDED" w:themeFill="accent3" w:themeFillTint="33"/>
            <w:hideMark/>
          </w:tcPr>
          <w:p w14:paraId="6E81C1D5" w14:textId="4A8147DB" w:rsidR="005928D6" w:rsidRPr="00D47CBF" w:rsidRDefault="005928D6" w:rsidP="00947F4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60</w:t>
            </w:r>
            <w:r>
              <w:rPr>
                <w:rFonts w:asciiTheme="minorHAnsi" w:eastAsiaTheme="minorHAnsi" w:hAnsiTheme="minorHAnsi" w:cstheme="minorBidi"/>
                <w:b/>
                <w:sz w:val="20"/>
                <w:szCs w:val="20"/>
                <w:lang w:eastAsia="en-US"/>
              </w:rPr>
              <w:t>5</w:t>
            </w:r>
            <w:r w:rsidRPr="00D47CBF">
              <w:rPr>
                <w:rFonts w:asciiTheme="minorHAnsi" w:eastAsiaTheme="minorHAnsi" w:hAnsiTheme="minorHAnsi" w:cstheme="minorBidi"/>
                <w:b/>
                <w:sz w:val="20"/>
                <w:szCs w:val="20"/>
                <w:lang w:eastAsia="en-US"/>
              </w:rPr>
              <w:t>0</w:t>
            </w:r>
          </w:p>
        </w:tc>
        <w:tc>
          <w:tcPr>
            <w:tcW w:w="4678" w:type="dxa"/>
            <w:shd w:val="clear" w:color="auto" w:fill="EDEDED" w:themeFill="accent3" w:themeFillTint="33"/>
            <w:hideMark/>
          </w:tcPr>
          <w:p w14:paraId="02F5FCE5" w14:textId="3C296AEB" w:rsidR="005928D6" w:rsidRPr="00D47CBF" w:rsidRDefault="005928D6" w:rsidP="00947F4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Wydatki inwestycyjne jednostek budżetowych</w:t>
            </w:r>
          </w:p>
        </w:tc>
        <w:tc>
          <w:tcPr>
            <w:tcW w:w="2092" w:type="dxa"/>
            <w:shd w:val="clear" w:color="auto" w:fill="EDEDED" w:themeFill="accent3" w:themeFillTint="33"/>
            <w:hideMark/>
          </w:tcPr>
          <w:p w14:paraId="31F3A20D" w14:textId="77777777" w:rsidR="005928D6" w:rsidRPr="00D47CBF" w:rsidRDefault="005928D6" w:rsidP="00947F45">
            <w:pPr>
              <w:spacing w:after="200" w:line="276" w:lineRule="auto"/>
              <w:contextualSpacing/>
              <w:jc w:val="right"/>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0,00 zł</w:t>
            </w:r>
          </w:p>
        </w:tc>
      </w:tr>
    </w:tbl>
    <w:p w14:paraId="16446FC6" w14:textId="351EABC1" w:rsidR="005928D6" w:rsidRPr="00D47CBF" w:rsidRDefault="005928D6" w:rsidP="005928D6">
      <w:pPr>
        <w:spacing w:after="200" w:line="276" w:lineRule="auto"/>
        <w:ind w:firstLine="708"/>
        <w:contextualSpacing/>
        <w:jc w:val="both"/>
        <w:rPr>
          <w:rFonts w:asciiTheme="minorHAnsi" w:hAnsiTheme="minorHAnsi" w:cs="Arial"/>
          <w:sz w:val="22"/>
          <w:szCs w:val="22"/>
        </w:rPr>
      </w:pPr>
      <w:r w:rsidRPr="00D47CBF">
        <w:rPr>
          <w:rFonts w:asciiTheme="minorHAnsi" w:eastAsiaTheme="minorHAnsi" w:hAnsiTheme="minorHAnsi" w:cstheme="minorBidi"/>
          <w:sz w:val="22"/>
          <w:szCs w:val="22"/>
          <w:lang w:eastAsia="en-US"/>
        </w:rPr>
        <w:lastRenderedPageBreak/>
        <w:t xml:space="preserve">W I połowie </w:t>
      </w:r>
      <w:r>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nie zostały zrealizowane żadne wydatki przeznaczone na inwestyc</w:t>
      </w:r>
      <w:r w:rsidR="002C3334">
        <w:rPr>
          <w:rFonts w:asciiTheme="minorHAnsi" w:eastAsiaTheme="minorHAnsi" w:hAnsiTheme="minorHAnsi" w:cstheme="minorBidi"/>
          <w:sz w:val="22"/>
          <w:szCs w:val="22"/>
          <w:lang w:eastAsia="en-US"/>
        </w:rPr>
        <w:t>je</w:t>
      </w:r>
      <w:r w:rsidRPr="00D47CBF">
        <w:rPr>
          <w:rFonts w:asciiTheme="minorHAnsi" w:eastAsiaTheme="minorHAnsi" w:hAnsiTheme="minorHAnsi" w:cstheme="minorBidi"/>
          <w:sz w:val="22"/>
          <w:szCs w:val="22"/>
          <w:lang w:eastAsia="en-US"/>
        </w:rPr>
        <w:t xml:space="preserve">. Planuje się zrealizować powyższe wydatki w II połowie </w:t>
      </w:r>
      <w:r>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Zobowiązania na 30.06.</w:t>
      </w:r>
      <w:r>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nie wystąpiły</w:t>
      </w:r>
      <w:r>
        <w:rPr>
          <w:rFonts w:asciiTheme="minorHAnsi" w:eastAsiaTheme="minorHAnsi" w:hAnsiTheme="minorHAnsi" w:cstheme="minorBidi"/>
          <w:sz w:val="22"/>
          <w:szCs w:val="22"/>
          <w:lang w:eastAsia="en-US"/>
        </w:rPr>
        <w:t>.</w:t>
      </w:r>
    </w:p>
    <w:p w14:paraId="44541C37" w14:textId="77777777" w:rsidR="005928D6" w:rsidRPr="00D47CBF" w:rsidRDefault="005928D6" w:rsidP="00D47CBF">
      <w:pPr>
        <w:spacing w:after="200" w:line="276" w:lineRule="auto"/>
        <w:ind w:firstLine="708"/>
        <w:contextualSpacing/>
        <w:jc w:val="both"/>
        <w:rPr>
          <w:rFonts w:asciiTheme="minorHAnsi" w:eastAsiaTheme="minorHAnsi" w:hAnsiTheme="minorHAnsi" w:cstheme="minorBidi"/>
          <w:sz w:val="20"/>
          <w:szCs w:val="20"/>
          <w:lang w:eastAsia="en-US"/>
        </w:rPr>
      </w:pPr>
    </w:p>
    <w:tbl>
      <w:tblPr>
        <w:tblW w:w="0" w:type="auto"/>
        <w:tblInd w:w="720" w:type="dxa"/>
        <w:tblLook w:val="04A0" w:firstRow="1" w:lastRow="0" w:firstColumn="1" w:lastColumn="0" w:noHBand="0" w:noVBand="1"/>
      </w:tblPr>
      <w:tblGrid>
        <w:gridCol w:w="1798"/>
        <w:gridCol w:w="4678"/>
        <w:gridCol w:w="2092"/>
      </w:tblGrid>
      <w:tr w:rsidR="00D47CBF" w:rsidRPr="00D47CBF" w14:paraId="54E0FAC9" w14:textId="77777777" w:rsidTr="00D47CBF">
        <w:tc>
          <w:tcPr>
            <w:tcW w:w="1798" w:type="dxa"/>
            <w:shd w:val="clear" w:color="auto" w:fill="DBDBDB" w:themeFill="accent3" w:themeFillTint="66"/>
            <w:hideMark/>
          </w:tcPr>
          <w:p w14:paraId="00BC332C"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DBDBDB" w:themeFill="accent3" w:themeFillTint="66"/>
            <w:hideMark/>
          </w:tcPr>
          <w:p w14:paraId="4F03D814" w14:textId="77777777" w:rsidR="00D47CBF" w:rsidRPr="00D47CBF" w:rsidRDefault="00D47CBF" w:rsidP="00D47CBF">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618560D7"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62B578CF" w14:textId="77777777" w:rsidTr="00D47CBF">
        <w:tc>
          <w:tcPr>
            <w:tcW w:w="1798" w:type="dxa"/>
            <w:shd w:val="clear" w:color="auto" w:fill="DBDBDB" w:themeFill="accent3" w:themeFillTint="66"/>
            <w:hideMark/>
          </w:tcPr>
          <w:p w14:paraId="5601D353"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BDBDB" w:themeFill="accent3" w:themeFillTint="66"/>
            <w:hideMark/>
          </w:tcPr>
          <w:p w14:paraId="1F14FCFB" w14:textId="14E05BE4" w:rsidR="00D47CBF" w:rsidRPr="00D47CBF" w:rsidRDefault="005571D8" w:rsidP="00D47CBF">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92" w:type="dxa"/>
          </w:tcPr>
          <w:p w14:paraId="0339FD42"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p>
        </w:tc>
      </w:tr>
      <w:tr w:rsidR="00D47CBF" w:rsidRPr="00D47CBF" w14:paraId="000C0634" w14:textId="77777777" w:rsidTr="00D47CBF">
        <w:tc>
          <w:tcPr>
            <w:tcW w:w="1798" w:type="dxa"/>
            <w:shd w:val="clear" w:color="auto" w:fill="EDEDED" w:themeFill="accent3" w:themeFillTint="33"/>
            <w:hideMark/>
          </w:tcPr>
          <w:p w14:paraId="66E88101"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6060</w:t>
            </w:r>
          </w:p>
        </w:tc>
        <w:tc>
          <w:tcPr>
            <w:tcW w:w="4678" w:type="dxa"/>
            <w:shd w:val="clear" w:color="auto" w:fill="EDEDED" w:themeFill="accent3" w:themeFillTint="33"/>
            <w:hideMark/>
          </w:tcPr>
          <w:p w14:paraId="00A9F21D" w14:textId="77777777" w:rsidR="00D47CBF" w:rsidRPr="00D47CBF" w:rsidRDefault="00D47CBF" w:rsidP="00D47CBF">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Wydatki na zakupy inwestycyjne jednostek budżetowych</w:t>
            </w:r>
          </w:p>
        </w:tc>
        <w:tc>
          <w:tcPr>
            <w:tcW w:w="2092" w:type="dxa"/>
            <w:shd w:val="clear" w:color="auto" w:fill="EDEDED" w:themeFill="accent3" w:themeFillTint="33"/>
            <w:hideMark/>
          </w:tcPr>
          <w:p w14:paraId="12B9E17C" w14:textId="77777777" w:rsidR="00D47CBF" w:rsidRPr="00D47CBF" w:rsidRDefault="00D47CBF" w:rsidP="00D47CBF">
            <w:pPr>
              <w:spacing w:after="200" w:line="276" w:lineRule="auto"/>
              <w:contextualSpacing/>
              <w:jc w:val="right"/>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0,00 zł</w:t>
            </w:r>
          </w:p>
        </w:tc>
      </w:tr>
    </w:tbl>
    <w:p w14:paraId="6856A1B0" w14:textId="575F536E" w:rsidR="00D47CBF" w:rsidRPr="00D47CBF" w:rsidRDefault="00D47CBF" w:rsidP="00D47CBF">
      <w:pPr>
        <w:spacing w:after="200" w:line="276" w:lineRule="auto"/>
        <w:ind w:firstLine="708"/>
        <w:contextualSpacing/>
        <w:jc w:val="both"/>
        <w:rPr>
          <w:rFonts w:asciiTheme="minorHAnsi" w:hAnsiTheme="minorHAnsi" w:cs="Arial"/>
          <w:sz w:val="22"/>
          <w:szCs w:val="22"/>
        </w:rPr>
      </w:pPr>
      <w:r w:rsidRPr="00D47CBF">
        <w:rPr>
          <w:rFonts w:asciiTheme="minorHAnsi" w:eastAsiaTheme="minorHAnsi" w:hAnsiTheme="minorHAnsi" w:cstheme="minorBidi"/>
          <w:sz w:val="22"/>
          <w:szCs w:val="22"/>
          <w:lang w:eastAsia="en-US"/>
        </w:rPr>
        <w:t xml:space="preserve">W I połowie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nie zostały zrealizowane żadne wydatki przeznaczone na zakupy inwestycyjne. Planuje się zrealizować powyższe wydatki w II połowie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Zobowiązania na 30.06.</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nie wystąpiły</w:t>
      </w:r>
      <w:r w:rsidR="00637DF1">
        <w:rPr>
          <w:rFonts w:asciiTheme="minorHAnsi" w:eastAsiaTheme="minorHAnsi" w:hAnsiTheme="minorHAnsi" w:cstheme="minorBidi"/>
          <w:sz w:val="22"/>
          <w:szCs w:val="22"/>
          <w:lang w:eastAsia="en-US"/>
        </w:rPr>
        <w:t>.</w:t>
      </w:r>
    </w:p>
    <w:p w14:paraId="5E85C640" w14:textId="77777777" w:rsidR="00D47CBF" w:rsidRPr="00D47CBF" w:rsidRDefault="00D47CBF" w:rsidP="00D47CBF">
      <w:pPr>
        <w:spacing w:after="200" w:line="276" w:lineRule="auto"/>
        <w:contextualSpacing/>
        <w:jc w:val="both"/>
        <w:rPr>
          <w:rFonts w:asciiTheme="minorHAnsi" w:eastAsiaTheme="minorHAnsi" w:hAnsiTheme="minorHAnsi" w:cstheme="minorBidi"/>
          <w:i/>
          <w:sz w:val="22"/>
          <w:szCs w:val="22"/>
          <w:lang w:eastAsia="en-US"/>
        </w:rPr>
      </w:pPr>
    </w:p>
    <w:p w14:paraId="4D1364EF" w14:textId="77777777" w:rsidR="00D47CBF" w:rsidRPr="00D47CBF" w:rsidRDefault="00D47CBF" w:rsidP="00D47CBF">
      <w:pPr>
        <w:spacing w:after="200" w:line="276" w:lineRule="auto"/>
        <w:contextualSpacing/>
        <w:jc w:val="both"/>
        <w:rPr>
          <w:rFonts w:asciiTheme="minorHAnsi" w:eastAsiaTheme="minorHAnsi" w:hAnsiTheme="minorHAnsi" w:cstheme="minorBidi"/>
          <w:i/>
          <w:sz w:val="22"/>
          <w:szCs w:val="22"/>
          <w:lang w:eastAsia="en-US"/>
        </w:rPr>
      </w:pPr>
      <w:r w:rsidRPr="00D47CBF">
        <w:rPr>
          <w:rFonts w:asciiTheme="minorHAnsi" w:eastAsiaTheme="minorHAnsi" w:hAnsiTheme="minorHAnsi" w:cstheme="minorBidi"/>
          <w:i/>
          <w:sz w:val="22"/>
          <w:szCs w:val="22"/>
          <w:lang w:eastAsia="en-US"/>
        </w:rPr>
        <w:t>Uzasadnienie powstałych odchyleń wykonania za I półrocze w stosunku do planowanych wydatków przedstawia tabela nr 7.</w:t>
      </w:r>
    </w:p>
    <w:p w14:paraId="7C13FCF0" w14:textId="77777777" w:rsidR="00D47CBF" w:rsidRPr="00D47CBF" w:rsidRDefault="00D47CBF" w:rsidP="00D47CBF">
      <w:pPr>
        <w:spacing w:after="200" w:line="276" w:lineRule="auto"/>
        <w:ind w:left="720"/>
        <w:contextualSpacing/>
        <w:jc w:val="center"/>
        <w:rPr>
          <w:rFonts w:asciiTheme="minorHAnsi" w:eastAsiaTheme="minorHAnsi" w:hAnsiTheme="minorHAnsi" w:cstheme="minorBidi"/>
          <w:b/>
          <w:u w:val="single"/>
          <w:lang w:eastAsia="en-US"/>
        </w:rPr>
      </w:pPr>
    </w:p>
    <w:p w14:paraId="25DB7468" w14:textId="77777777" w:rsidR="00D47CBF" w:rsidRPr="00D47CBF" w:rsidRDefault="00D47CBF" w:rsidP="00D47CBF">
      <w:pPr>
        <w:spacing w:after="200" w:line="276" w:lineRule="auto"/>
        <w:ind w:left="720"/>
        <w:contextualSpacing/>
        <w:jc w:val="center"/>
        <w:rPr>
          <w:rFonts w:asciiTheme="minorHAnsi" w:eastAsiaTheme="minorHAnsi" w:hAnsiTheme="minorHAnsi" w:cstheme="minorBidi"/>
          <w:b/>
          <w:u w:val="single"/>
          <w:lang w:eastAsia="en-US"/>
        </w:rPr>
      </w:pPr>
      <w:r w:rsidRPr="00D47CBF">
        <w:rPr>
          <w:rFonts w:asciiTheme="minorHAnsi" w:eastAsiaTheme="minorHAnsi" w:hAnsiTheme="minorHAnsi" w:cstheme="minorBidi"/>
          <w:b/>
          <w:u w:val="single"/>
          <w:lang w:eastAsia="en-US"/>
        </w:rPr>
        <w:t>Odchylenia planowanych wydatków</w:t>
      </w:r>
    </w:p>
    <w:p w14:paraId="6F0D7EF0" w14:textId="16CDA1FD" w:rsidR="00D47CBF" w:rsidRPr="00D47CBF" w:rsidRDefault="00D47CBF" w:rsidP="00D47CBF">
      <w:pPr>
        <w:spacing w:after="200" w:line="276" w:lineRule="auto"/>
        <w:ind w:left="720"/>
        <w:contextualSpacing/>
        <w:jc w:val="center"/>
        <w:rPr>
          <w:rFonts w:asciiTheme="minorHAnsi" w:eastAsiaTheme="minorHAnsi" w:hAnsiTheme="minorHAnsi" w:cstheme="minorBidi"/>
          <w:b/>
          <w:u w:val="single"/>
          <w:lang w:eastAsia="en-US"/>
        </w:rPr>
      </w:pPr>
      <w:r w:rsidRPr="00D47CBF">
        <w:rPr>
          <w:rFonts w:asciiTheme="minorHAnsi" w:eastAsiaTheme="minorHAnsi" w:hAnsiTheme="minorHAnsi" w:cstheme="minorBidi"/>
          <w:b/>
          <w:u w:val="single"/>
          <w:lang w:eastAsia="en-US"/>
        </w:rPr>
        <w:t xml:space="preserve">w stosunku do wykonania za I półrocze </w:t>
      </w:r>
      <w:r w:rsidR="00C603F1">
        <w:rPr>
          <w:rFonts w:asciiTheme="minorHAnsi" w:eastAsiaTheme="minorHAnsi" w:hAnsiTheme="minorHAnsi" w:cstheme="minorBidi"/>
          <w:b/>
          <w:u w:val="single"/>
          <w:lang w:eastAsia="en-US"/>
        </w:rPr>
        <w:t>2022</w:t>
      </w:r>
      <w:r w:rsidRPr="00D47CBF">
        <w:rPr>
          <w:rFonts w:asciiTheme="minorHAnsi" w:eastAsiaTheme="minorHAnsi" w:hAnsiTheme="minorHAnsi" w:cstheme="minorBidi"/>
          <w:b/>
          <w:u w:val="single"/>
          <w:lang w:eastAsia="en-US"/>
        </w:rPr>
        <w:t xml:space="preserve"> r .</w:t>
      </w:r>
    </w:p>
    <w:p w14:paraId="73CBB020" w14:textId="565EFB6D" w:rsidR="00D47CBF" w:rsidRDefault="00D47CBF" w:rsidP="00D47CBF">
      <w:pPr>
        <w:spacing w:after="200" w:line="276" w:lineRule="auto"/>
        <w:ind w:left="720"/>
        <w:contextualSpacing/>
        <w:jc w:val="right"/>
        <w:rPr>
          <w:rFonts w:asciiTheme="minorHAnsi" w:eastAsiaTheme="minorHAnsi" w:hAnsiTheme="minorHAnsi" w:cstheme="minorBidi"/>
          <w:lang w:eastAsia="en-US"/>
        </w:rPr>
      </w:pPr>
      <w:r w:rsidRPr="00D47CBF">
        <w:rPr>
          <w:rFonts w:asciiTheme="minorHAnsi" w:eastAsiaTheme="minorHAnsi" w:hAnsiTheme="minorHAnsi" w:cstheme="minorBidi"/>
          <w:lang w:eastAsia="en-US"/>
        </w:rPr>
        <w:t>Tabela nr 7</w:t>
      </w:r>
    </w:p>
    <w:tbl>
      <w:tblPr>
        <w:tblW w:w="5000" w:type="pct"/>
        <w:tblCellMar>
          <w:left w:w="70" w:type="dxa"/>
          <w:right w:w="70" w:type="dxa"/>
        </w:tblCellMar>
        <w:tblLook w:val="04A0" w:firstRow="1" w:lastRow="0" w:firstColumn="1" w:lastColumn="0" w:noHBand="0" w:noVBand="1"/>
      </w:tblPr>
      <w:tblGrid>
        <w:gridCol w:w="506"/>
        <w:gridCol w:w="759"/>
        <w:gridCol w:w="505"/>
        <w:gridCol w:w="1181"/>
        <w:gridCol w:w="1181"/>
        <w:gridCol w:w="642"/>
        <w:gridCol w:w="4438"/>
      </w:tblGrid>
      <w:tr w:rsidR="001E198E" w:rsidRPr="001E198E" w14:paraId="10F3F9D7" w14:textId="77777777" w:rsidTr="001E198E">
        <w:trPr>
          <w:trHeight w:val="300"/>
        </w:trPr>
        <w:tc>
          <w:tcPr>
            <w:tcW w:w="303" w:type="pct"/>
            <w:tcBorders>
              <w:top w:val="single" w:sz="8" w:space="0" w:color="auto"/>
              <w:left w:val="single" w:sz="8" w:space="0" w:color="auto"/>
              <w:bottom w:val="single" w:sz="8" w:space="0" w:color="auto"/>
              <w:right w:val="single" w:sz="8" w:space="0" w:color="auto"/>
            </w:tcBorders>
            <w:shd w:val="clear" w:color="000000" w:fill="669900"/>
            <w:vAlign w:val="bottom"/>
            <w:hideMark/>
          </w:tcPr>
          <w:p w14:paraId="15767279" w14:textId="77777777" w:rsidR="001E198E" w:rsidRPr="001E198E" w:rsidRDefault="001E198E" w:rsidP="001E198E">
            <w:pPr>
              <w:jc w:val="center"/>
              <w:rPr>
                <w:rFonts w:ascii="Calibri" w:hAnsi="Calibri" w:cs="Calibri"/>
                <w:b/>
                <w:bCs/>
                <w:color w:val="000000"/>
                <w:sz w:val="18"/>
                <w:szCs w:val="18"/>
              </w:rPr>
            </w:pPr>
            <w:r w:rsidRPr="001E198E">
              <w:rPr>
                <w:rFonts w:ascii="Calibri" w:hAnsi="Calibri" w:cs="Calibri"/>
                <w:b/>
                <w:bCs/>
                <w:color w:val="000000"/>
                <w:sz w:val="18"/>
                <w:szCs w:val="18"/>
              </w:rPr>
              <w:t>Dział</w:t>
            </w:r>
          </w:p>
        </w:tc>
        <w:tc>
          <w:tcPr>
            <w:tcW w:w="328" w:type="pct"/>
            <w:tcBorders>
              <w:top w:val="single" w:sz="8" w:space="0" w:color="auto"/>
              <w:left w:val="nil"/>
              <w:bottom w:val="single" w:sz="8" w:space="0" w:color="auto"/>
              <w:right w:val="single" w:sz="8" w:space="0" w:color="auto"/>
            </w:tcBorders>
            <w:shd w:val="clear" w:color="000000" w:fill="669900"/>
            <w:vAlign w:val="bottom"/>
            <w:hideMark/>
          </w:tcPr>
          <w:p w14:paraId="7C1256A8" w14:textId="77777777" w:rsidR="001E198E" w:rsidRPr="001E198E" w:rsidRDefault="001E198E" w:rsidP="001E198E">
            <w:pPr>
              <w:jc w:val="center"/>
              <w:rPr>
                <w:rFonts w:ascii="Calibri" w:hAnsi="Calibri" w:cs="Calibri"/>
                <w:b/>
                <w:bCs/>
                <w:color w:val="000000"/>
                <w:sz w:val="18"/>
                <w:szCs w:val="18"/>
              </w:rPr>
            </w:pPr>
            <w:r w:rsidRPr="001E198E">
              <w:rPr>
                <w:rFonts w:ascii="Calibri" w:hAnsi="Calibri" w:cs="Calibri"/>
                <w:b/>
                <w:bCs/>
                <w:color w:val="000000"/>
                <w:sz w:val="18"/>
                <w:szCs w:val="18"/>
              </w:rPr>
              <w:t>Rozdział</w:t>
            </w:r>
          </w:p>
        </w:tc>
        <w:tc>
          <w:tcPr>
            <w:tcW w:w="295" w:type="pct"/>
            <w:tcBorders>
              <w:top w:val="single" w:sz="8" w:space="0" w:color="auto"/>
              <w:left w:val="nil"/>
              <w:bottom w:val="single" w:sz="8" w:space="0" w:color="auto"/>
              <w:right w:val="single" w:sz="8" w:space="0" w:color="auto"/>
            </w:tcBorders>
            <w:shd w:val="clear" w:color="000000" w:fill="669900"/>
            <w:vAlign w:val="bottom"/>
            <w:hideMark/>
          </w:tcPr>
          <w:p w14:paraId="66936EE7" w14:textId="77777777" w:rsidR="001E198E" w:rsidRPr="001E198E" w:rsidRDefault="001E198E" w:rsidP="001E198E">
            <w:pPr>
              <w:jc w:val="center"/>
              <w:rPr>
                <w:rFonts w:ascii="Calibri" w:hAnsi="Calibri" w:cs="Calibri"/>
                <w:b/>
                <w:bCs/>
                <w:color w:val="000000"/>
                <w:sz w:val="18"/>
                <w:szCs w:val="18"/>
              </w:rPr>
            </w:pPr>
            <w:r w:rsidRPr="001E198E">
              <w:rPr>
                <w:rFonts w:ascii="Calibri" w:hAnsi="Calibri" w:cs="Calibri"/>
                <w:b/>
                <w:bCs/>
                <w:color w:val="000000"/>
                <w:sz w:val="18"/>
                <w:szCs w:val="18"/>
              </w:rPr>
              <w:t>§</w:t>
            </w:r>
          </w:p>
        </w:tc>
        <w:tc>
          <w:tcPr>
            <w:tcW w:w="533" w:type="pct"/>
            <w:tcBorders>
              <w:top w:val="single" w:sz="8" w:space="0" w:color="auto"/>
              <w:left w:val="nil"/>
              <w:bottom w:val="single" w:sz="8" w:space="0" w:color="auto"/>
              <w:right w:val="single" w:sz="8" w:space="0" w:color="auto"/>
            </w:tcBorders>
            <w:shd w:val="clear" w:color="000000" w:fill="99CC00"/>
            <w:vAlign w:val="bottom"/>
            <w:hideMark/>
          </w:tcPr>
          <w:p w14:paraId="41128822" w14:textId="77777777" w:rsidR="001E198E" w:rsidRPr="001E198E" w:rsidRDefault="001E198E" w:rsidP="001E198E">
            <w:pPr>
              <w:jc w:val="center"/>
              <w:rPr>
                <w:rFonts w:ascii="Calibri" w:hAnsi="Calibri" w:cs="Calibri"/>
                <w:b/>
                <w:bCs/>
                <w:color w:val="000000"/>
                <w:sz w:val="18"/>
                <w:szCs w:val="18"/>
              </w:rPr>
            </w:pPr>
            <w:r w:rsidRPr="001E198E">
              <w:rPr>
                <w:rFonts w:ascii="Calibri" w:hAnsi="Calibri" w:cs="Calibri"/>
                <w:b/>
                <w:bCs/>
                <w:color w:val="000000"/>
                <w:sz w:val="18"/>
                <w:szCs w:val="18"/>
              </w:rPr>
              <w:t>Plan</w:t>
            </w:r>
          </w:p>
        </w:tc>
        <w:tc>
          <w:tcPr>
            <w:tcW w:w="516" w:type="pct"/>
            <w:tcBorders>
              <w:top w:val="single" w:sz="8" w:space="0" w:color="auto"/>
              <w:left w:val="nil"/>
              <w:bottom w:val="single" w:sz="8" w:space="0" w:color="auto"/>
              <w:right w:val="single" w:sz="8" w:space="0" w:color="auto"/>
            </w:tcBorders>
            <w:shd w:val="clear" w:color="000000" w:fill="99FF33"/>
            <w:vAlign w:val="bottom"/>
            <w:hideMark/>
          </w:tcPr>
          <w:p w14:paraId="7EFD4F9F" w14:textId="77777777" w:rsidR="001E198E" w:rsidRPr="001E198E" w:rsidRDefault="001E198E" w:rsidP="001E198E">
            <w:pPr>
              <w:jc w:val="center"/>
              <w:rPr>
                <w:rFonts w:ascii="Calibri" w:hAnsi="Calibri" w:cs="Calibri"/>
                <w:b/>
                <w:bCs/>
                <w:color w:val="000000"/>
                <w:sz w:val="18"/>
                <w:szCs w:val="18"/>
              </w:rPr>
            </w:pPr>
            <w:r w:rsidRPr="001E198E">
              <w:rPr>
                <w:rFonts w:ascii="Calibri" w:hAnsi="Calibri" w:cs="Calibri"/>
                <w:b/>
                <w:bCs/>
                <w:color w:val="000000"/>
                <w:sz w:val="18"/>
                <w:szCs w:val="18"/>
              </w:rPr>
              <w:t>Wykonanie</w:t>
            </w:r>
          </w:p>
        </w:tc>
        <w:tc>
          <w:tcPr>
            <w:tcW w:w="328" w:type="pct"/>
            <w:tcBorders>
              <w:top w:val="single" w:sz="8" w:space="0" w:color="auto"/>
              <w:left w:val="nil"/>
              <w:bottom w:val="single" w:sz="8" w:space="0" w:color="auto"/>
              <w:right w:val="single" w:sz="8" w:space="0" w:color="auto"/>
            </w:tcBorders>
            <w:shd w:val="clear" w:color="000000" w:fill="9BBB59"/>
            <w:vAlign w:val="bottom"/>
            <w:hideMark/>
          </w:tcPr>
          <w:p w14:paraId="56E48DB5" w14:textId="77777777" w:rsidR="001E198E" w:rsidRPr="001E198E" w:rsidRDefault="001E198E" w:rsidP="001E198E">
            <w:pPr>
              <w:jc w:val="center"/>
              <w:rPr>
                <w:rFonts w:ascii="Calibri" w:hAnsi="Calibri" w:cs="Calibri"/>
                <w:b/>
                <w:bCs/>
                <w:color w:val="000000"/>
                <w:sz w:val="18"/>
                <w:szCs w:val="18"/>
              </w:rPr>
            </w:pPr>
            <w:r w:rsidRPr="001E198E">
              <w:rPr>
                <w:rFonts w:ascii="Calibri" w:hAnsi="Calibri" w:cs="Calibri"/>
                <w:b/>
                <w:bCs/>
                <w:color w:val="000000"/>
                <w:sz w:val="18"/>
                <w:szCs w:val="18"/>
              </w:rPr>
              <w:t>%</w:t>
            </w:r>
          </w:p>
        </w:tc>
        <w:tc>
          <w:tcPr>
            <w:tcW w:w="2697" w:type="pct"/>
            <w:tcBorders>
              <w:top w:val="single" w:sz="8" w:space="0" w:color="auto"/>
              <w:left w:val="nil"/>
              <w:bottom w:val="single" w:sz="8" w:space="0" w:color="auto"/>
              <w:right w:val="single" w:sz="8" w:space="0" w:color="auto"/>
            </w:tcBorders>
            <w:shd w:val="clear" w:color="000000" w:fill="9BBB59"/>
            <w:vAlign w:val="bottom"/>
            <w:hideMark/>
          </w:tcPr>
          <w:p w14:paraId="191D37D7" w14:textId="77777777" w:rsidR="001E198E" w:rsidRPr="001E198E" w:rsidRDefault="001E198E" w:rsidP="001E198E">
            <w:pPr>
              <w:jc w:val="center"/>
              <w:rPr>
                <w:rFonts w:ascii="Calibri" w:hAnsi="Calibri" w:cs="Calibri"/>
                <w:b/>
                <w:bCs/>
                <w:color w:val="000000"/>
                <w:sz w:val="18"/>
                <w:szCs w:val="18"/>
              </w:rPr>
            </w:pPr>
            <w:r w:rsidRPr="001E198E">
              <w:rPr>
                <w:rFonts w:ascii="Calibri" w:hAnsi="Calibri" w:cs="Calibri"/>
                <w:b/>
                <w:bCs/>
                <w:color w:val="000000"/>
                <w:sz w:val="18"/>
                <w:szCs w:val="18"/>
              </w:rPr>
              <w:t>Przyczyna odchylenia</w:t>
            </w:r>
          </w:p>
        </w:tc>
      </w:tr>
      <w:tr w:rsidR="001E198E" w:rsidRPr="001E198E" w14:paraId="1CD8B7FD" w14:textId="77777777" w:rsidTr="001E198E">
        <w:trPr>
          <w:trHeight w:val="459"/>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7AC4729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758</w:t>
            </w:r>
          </w:p>
        </w:tc>
        <w:tc>
          <w:tcPr>
            <w:tcW w:w="328" w:type="pct"/>
            <w:tcBorders>
              <w:top w:val="nil"/>
              <w:left w:val="nil"/>
              <w:bottom w:val="single" w:sz="8" w:space="0" w:color="auto"/>
              <w:right w:val="single" w:sz="8" w:space="0" w:color="auto"/>
            </w:tcBorders>
            <w:shd w:val="clear" w:color="000000" w:fill="669900"/>
            <w:vAlign w:val="center"/>
            <w:hideMark/>
          </w:tcPr>
          <w:p w14:paraId="5D6BE6C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75818</w:t>
            </w:r>
          </w:p>
        </w:tc>
        <w:tc>
          <w:tcPr>
            <w:tcW w:w="295" w:type="pct"/>
            <w:tcBorders>
              <w:top w:val="nil"/>
              <w:left w:val="nil"/>
              <w:bottom w:val="single" w:sz="8" w:space="0" w:color="auto"/>
              <w:right w:val="single" w:sz="8" w:space="0" w:color="auto"/>
            </w:tcBorders>
            <w:shd w:val="clear" w:color="000000" w:fill="669900"/>
            <w:vAlign w:val="center"/>
            <w:hideMark/>
          </w:tcPr>
          <w:p w14:paraId="0F80A8C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4810</w:t>
            </w:r>
          </w:p>
        </w:tc>
        <w:tc>
          <w:tcPr>
            <w:tcW w:w="533" w:type="pct"/>
            <w:tcBorders>
              <w:top w:val="nil"/>
              <w:left w:val="nil"/>
              <w:bottom w:val="single" w:sz="8" w:space="0" w:color="auto"/>
              <w:right w:val="single" w:sz="8" w:space="0" w:color="auto"/>
            </w:tcBorders>
            <w:shd w:val="clear" w:color="000000" w:fill="99CC00"/>
            <w:vAlign w:val="center"/>
            <w:hideMark/>
          </w:tcPr>
          <w:p w14:paraId="55D776E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85 000,00</w:t>
            </w:r>
          </w:p>
        </w:tc>
        <w:tc>
          <w:tcPr>
            <w:tcW w:w="516" w:type="pct"/>
            <w:tcBorders>
              <w:top w:val="nil"/>
              <w:left w:val="nil"/>
              <w:bottom w:val="single" w:sz="8" w:space="0" w:color="auto"/>
              <w:right w:val="single" w:sz="8" w:space="0" w:color="auto"/>
            </w:tcBorders>
            <w:shd w:val="clear" w:color="000000" w:fill="99FF33"/>
            <w:vAlign w:val="center"/>
            <w:hideMark/>
          </w:tcPr>
          <w:p w14:paraId="45F9D7A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1CD424E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11985A9B"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Z uwagi na brak  zapotrzebowania na rozwiązanie rezerw w powyższym paragrafie, wydatki nie zostały zrealizowane. </w:t>
            </w:r>
          </w:p>
        </w:tc>
      </w:tr>
      <w:tr w:rsidR="001E198E" w:rsidRPr="001E198E" w14:paraId="00C86B05" w14:textId="77777777" w:rsidTr="001E198E">
        <w:trPr>
          <w:trHeight w:val="852"/>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411729E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30B0016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vAlign w:val="center"/>
            <w:hideMark/>
          </w:tcPr>
          <w:p w14:paraId="6B319404"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3020</w:t>
            </w:r>
          </w:p>
        </w:tc>
        <w:tc>
          <w:tcPr>
            <w:tcW w:w="533" w:type="pct"/>
            <w:tcBorders>
              <w:top w:val="nil"/>
              <w:left w:val="nil"/>
              <w:bottom w:val="single" w:sz="8" w:space="0" w:color="auto"/>
              <w:right w:val="single" w:sz="8" w:space="0" w:color="auto"/>
            </w:tcBorders>
            <w:shd w:val="clear" w:color="000000" w:fill="99CC00"/>
            <w:vAlign w:val="center"/>
            <w:hideMark/>
          </w:tcPr>
          <w:p w14:paraId="68085CF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6 000,00</w:t>
            </w:r>
          </w:p>
        </w:tc>
        <w:tc>
          <w:tcPr>
            <w:tcW w:w="516" w:type="pct"/>
            <w:tcBorders>
              <w:top w:val="nil"/>
              <w:left w:val="nil"/>
              <w:bottom w:val="single" w:sz="8" w:space="0" w:color="auto"/>
              <w:right w:val="single" w:sz="8" w:space="0" w:color="auto"/>
            </w:tcBorders>
            <w:shd w:val="clear" w:color="000000" w:fill="99FF33"/>
            <w:vAlign w:val="center"/>
            <w:hideMark/>
          </w:tcPr>
          <w:p w14:paraId="23E3E90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2 223,26</w:t>
            </w:r>
          </w:p>
        </w:tc>
        <w:tc>
          <w:tcPr>
            <w:tcW w:w="328" w:type="pct"/>
            <w:tcBorders>
              <w:top w:val="nil"/>
              <w:left w:val="nil"/>
              <w:bottom w:val="single" w:sz="8" w:space="0" w:color="auto"/>
              <w:right w:val="single" w:sz="8" w:space="0" w:color="auto"/>
            </w:tcBorders>
            <w:shd w:val="clear" w:color="auto" w:fill="auto"/>
            <w:vAlign w:val="center"/>
            <w:hideMark/>
          </w:tcPr>
          <w:p w14:paraId="796F248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37,05</w:t>
            </w:r>
          </w:p>
        </w:tc>
        <w:tc>
          <w:tcPr>
            <w:tcW w:w="2697" w:type="pct"/>
            <w:tcBorders>
              <w:top w:val="nil"/>
              <w:left w:val="nil"/>
              <w:bottom w:val="single" w:sz="8" w:space="0" w:color="auto"/>
              <w:right w:val="single" w:sz="8" w:space="0" w:color="auto"/>
            </w:tcBorders>
            <w:shd w:val="clear" w:color="000000" w:fill="FFFFFF"/>
            <w:vAlign w:val="center"/>
            <w:hideMark/>
          </w:tcPr>
          <w:p w14:paraId="37D851D7"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Planowane wydatki osobowe niezaliczane do wynagrodzeń zrealizowano na poziomie 37,05 %. Odchylenie na poziomie 12,95% (w stosunku do planu) było konsekwencją zapotrzebowania zgłaszanego przez pracowników na refundację okularów korekcyjnych w 2022 r.  </w:t>
            </w:r>
          </w:p>
        </w:tc>
      </w:tr>
      <w:tr w:rsidR="001E198E" w:rsidRPr="001E198E" w14:paraId="1CE07698" w14:textId="77777777" w:rsidTr="001E198E">
        <w:trPr>
          <w:trHeight w:val="116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23BE3DF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545CDBF7"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vAlign w:val="center"/>
            <w:hideMark/>
          </w:tcPr>
          <w:p w14:paraId="096F7BE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4010</w:t>
            </w:r>
          </w:p>
        </w:tc>
        <w:tc>
          <w:tcPr>
            <w:tcW w:w="533" w:type="pct"/>
            <w:tcBorders>
              <w:top w:val="nil"/>
              <w:left w:val="nil"/>
              <w:bottom w:val="single" w:sz="8" w:space="0" w:color="auto"/>
              <w:right w:val="single" w:sz="8" w:space="0" w:color="auto"/>
            </w:tcBorders>
            <w:shd w:val="clear" w:color="000000" w:fill="99CC00"/>
            <w:vAlign w:val="center"/>
            <w:hideMark/>
          </w:tcPr>
          <w:p w14:paraId="14F0C43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2 572 800,00</w:t>
            </w:r>
          </w:p>
        </w:tc>
        <w:tc>
          <w:tcPr>
            <w:tcW w:w="516" w:type="pct"/>
            <w:tcBorders>
              <w:top w:val="nil"/>
              <w:left w:val="nil"/>
              <w:bottom w:val="single" w:sz="8" w:space="0" w:color="auto"/>
              <w:right w:val="single" w:sz="8" w:space="0" w:color="auto"/>
            </w:tcBorders>
            <w:shd w:val="clear" w:color="000000" w:fill="99FF33"/>
            <w:vAlign w:val="center"/>
            <w:hideMark/>
          </w:tcPr>
          <w:p w14:paraId="73A4BC3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1 134 624,19</w:t>
            </w:r>
          </w:p>
        </w:tc>
        <w:tc>
          <w:tcPr>
            <w:tcW w:w="328" w:type="pct"/>
            <w:tcBorders>
              <w:top w:val="nil"/>
              <w:left w:val="nil"/>
              <w:bottom w:val="single" w:sz="8" w:space="0" w:color="auto"/>
              <w:right w:val="single" w:sz="8" w:space="0" w:color="auto"/>
            </w:tcBorders>
            <w:shd w:val="clear" w:color="auto" w:fill="auto"/>
            <w:vAlign w:val="center"/>
            <w:hideMark/>
          </w:tcPr>
          <w:p w14:paraId="11D546F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44,10</w:t>
            </w:r>
          </w:p>
        </w:tc>
        <w:tc>
          <w:tcPr>
            <w:tcW w:w="2697" w:type="pct"/>
            <w:tcBorders>
              <w:top w:val="nil"/>
              <w:left w:val="nil"/>
              <w:bottom w:val="single" w:sz="8" w:space="0" w:color="auto"/>
              <w:right w:val="single" w:sz="8" w:space="0" w:color="auto"/>
            </w:tcBorders>
            <w:shd w:val="clear" w:color="000000" w:fill="FFFFFF"/>
            <w:vAlign w:val="center"/>
            <w:hideMark/>
          </w:tcPr>
          <w:p w14:paraId="3E1092E7"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Powyższe wydatki zrealizowano na poziomie 44,10% w stosunku do planu wydatków na wynagrodzenia osobowe pracowników. Odchylenie w stosunku do planu jest konsekwencją wypłaty wynagrodzeń chorobowych stanowiących 80 % podstawy wymiaru wynagrodzenia oraz wypłata zasiłku chorobowego i opiekuńczego finansowanego przez Zakład Ubezpieczeń Społecznych.</w:t>
            </w:r>
          </w:p>
        </w:tc>
      </w:tr>
      <w:tr w:rsidR="001E198E" w:rsidRPr="001E198E" w14:paraId="65F759DA" w14:textId="77777777" w:rsidTr="001E198E">
        <w:trPr>
          <w:trHeight w:val="480"/>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6A32746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2CA9067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vAlign w:val="center"/>
            <w:hideMark/>
          </w:tcPr>
          <w:p w14:paraId="6B6AA62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4040</w:t>
            </w:r>
          </w:p>
        </w:tc>
        <w:tc>
          <w:tcPr>
            <w:tcW w:w="533" w:type="pct"/>
            <w:tcBorders>
              <w:top w:val="nil"/>
              <w:left w:val="nil"/>
              <w:bottom w:val="single" w:sz="8" w:space="0" w:color="auto"/>
              <w:right w:val="single" w:sz="8" w:space="0" w:color="auto"/>
            </w:tcBorders>
            <w:shd w:val="clear" w:color="000000" w:fill="99CC00"/>
            <w:vAlign w:val="center"/>
            <w:hideMark/>
          </w:tcPr>
          <w:p w14:paraId="7575F21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137 492,00</w:t>
            </w:r>
          </w:p>
        </w:tc>
        <w:tc>
          <w:tcPr>
            <w:tcW w:w="516" w:type="pct"/>
            <w:tcBorders>
              <w:top w:val="nil"/>
              <w:left w:val="nil"/>
              <w:bottom w:val="single" w:sz="8" w:space="0" w:color="auto"/>
              <w:right w:val="single" w:sz="8" w:space="0" w:color="auto"/>
            </w:tcBorders>
            <w:shd w:val="clear" w:color="000000" w:fill="99FF33"/>
            <w:vAlign w:val="center"/>
            <w:hideMark/>
          </w:tcPr>
          <w:p w14:paraId="48D59CB2"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137 491,94</w:t>
            </w:r>
          </w:p>
        </w:tc>
        <w:tc>
          <w:tcPr>
            <w:tcW w:w="328" w:type="pct"/>
            <w:tcBorders>
              <w:top w:val="nil"/>
              <w:left w:val="nil"/>
              <w:bottom w:val="single" w:sz="8" w:space="0" w:color="auto"/>
              <w:right w:val="single" w:sz="8" w:space="0" w:color="auto"/>
            </w:tcBorders>
            <w:shd w:val="clear" w:color="auto" w:fill="auto"/>
            <w:vAlign w:val="center"/>
            <w:hideMark/>
          </w:tcPr>
          <w:p w14:paraId="45E93CF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100,00</w:t>
            </w:r>
          </w:p>
        </w:tc>
        <w:tc>
          <w:tcPr>
            <w:tcW w:w="2697" w:type="pct"/>
            <w:tcBorders>
              <w:top w:val="nil"/>
              <w:left w:val="nil"/>
              <w:bottom w:val="single" w:sz="8" w:space="0" w:color="auto"/>
              <w:right w:val="single" w:sz="8" w:space="0" w:color="auto"/>
            </w:tcBorders>
            <w:shd w:val="clear" w:color="000000" w:fill="FFFFFF"/>
            <w:vAlign w:val="center"/>
            <w:hideMark/>
          </w:tcPr>
          <w:p w14:paraId="1FD5BE6F"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Dodatkowe wynagrodzenie roczne powinno być wypłacone do końca marca roku następnego, następującego po przepracowanym roku.</w:t>
            </w:r>
          </w:p>
        </w:tc>
      </w:tr>
      <w:tr w:rsidR="001E198E" w:rsidRPr="001E198E" w14:paraId="07E6389D" w14:textId="77777777" w:rsidTr="001E198E">
        <w:trPr>
          <w:trHeight w:val="699"/>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5D3EDC8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4F9E38AC"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vAlign w:val="center"/>
            <w:hideMark/>
          </w:tcPr>
          <w:p w14:paraId="03F1095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4110</w:t>
            </w:r>
          </w:p>
        </w:tc>
        <w:tc>
          <w:tcPr>
            <w:tcW w:w="533" w:type="pct"/>
            <w:tcBorders>
              <w:top w:val="nil"/>
              <w:left w:val="nil"/>
              <w:bottom w:val="single" w:sz="8" w:space="0" w:color="auto"/>
              <w:right w:val="single" w:sz="8" w:space="0" w:color="auto"/>
            </w:tcBorders>
            <w:shd w:val="clear" w:color="000000" w:fill="99CC00"/>
            <w:vAlign w:val="center"/>
            <w:hideMark/>
          </w:tcPr>
          <w:p w14:paraId="50FFDC77"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561 000,00</w:t>
            </w:r>
          </w:p>
        </w:tc>
        <w:tc>
          <w:tcPr>
            <w:tcW w:w="516" w:type="pct"/>
            <w:tcBorders>
              <w:top w:val="nil"/>
              <w:left w:val="nil"/>
              <w:bottom w:val="single" w:sz="8" w:space="0" w:color="auto"/>
              <w:right w:val="single" w:sz="8" w:space="0" w:color="auto"/>
            </w:tcBorders>
            <w:shd w:val="clear" w:color="000000" w:fill="99FF33"/>
            <w:vAlign w:val="center"/>
            <w:hideMark/>
          </w:tcPr>
          <w:p w14:paraId="02B9B23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195 129,79</w:t>
            </w:r>
          </w:p>
        </w:tc>
        <w:tc>
          <w:tcPr>
            <w:tcW w:w="328" w:type="pct"/>
            <w:tcBorders>
              <w:top w:val="nil"/>
              <w:left w:val="nil"/>
              <w:bottom w:val="single" w:sz="8" w:space="0" w:color="auto"/>
              <w:right w:val="single" w:sz="8" w:space="0" w:color="auto"/>
            </w:tcBorders>
            <w:shd w:val="clear" w:color="auto" w:fill="auto"/>
            <w:vAlign w:val="center"/>
            <w:hideMark/>
          </w:tcPr>
          <w:p w14:paraId="28F70B4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34,78</w:t>
            </w:r>
          </w:p>
        </w:tc>
        <w:tc>
          <w:tcPr>
            <w:tcW w:w="2697" w:type="pct"/>
            <w:tcBorders>
              <w:top w:val="nil"/>
              <w:left w:val="nil"/>
              <w:bottom w:val="single" w:sz="8" w:space="0" w:color="auto"/>
              <w:right w:val="single" w:sz="8" w:space="0" w:color="auto"/>
            </w:tcBorders>
            <w:shd w:val="clear" w:color="000000" w:fill="FFFFFF"/>
            <w:vAlign w:val="center"/>
            <w:hideMark/>
          </w:tcPr>
          <w:p w14:paraId="2877683A"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Odchylenie od planowanych wydatków  na składki ubezpieczenia społecznego w wysokości 15,22% w stosunku do planu były konsekwencją zmniejszonego wykonania wydatków na wynagrodzenia osobowego i bezosobowego funduszu płac.</w:t>
            </w:r>
          </w:p>
        </w:tc>
      </w:tr>
      <w:tr w:rsidR="001E198E" w:rsidRPr="001E198E" w14:paraId="5E7B6DEC" w14:textId="77777777" w:rsidTr="001E198E">
        <w:trPr>
          <w:trHeight w:val="68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261693B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4B2D7B3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nil"/>
              <w:right w:val="single" w:sz="8" w:space="0" w:color="auto"/>
            </w:tcBorders>
            <w:shd w:val="clear" w:color="000000" w:fill="669900"/>
            <w:vAlign w:val="center"/>
            <w:hideMark/>
          </w:tcPr>
          <w:p w14:paraId="2ADBEAF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4120</w:t>
            </w:r>
          </w:p>
        </w:tc>
        <w:tc>
          <w:tcPr>
            <w:tcW w:w="533" w:type="pct"/>
            <w:tcBorders>
              <w:top w:val="nil"/>
              <w:left w:val="nil"/>
              <w:bottom w:val="nil"/>
              <w:right w:val="single" w:sz="8" w:space="0" w:color="auto"/>
            </w:tcBorders>
            <w:shd w:val="clear" w:color="000000" w:fill="99CC00"/>
            <w:vAlign w:val="center"/>
            <w:hideMark/>
          </w:tcPr>
          <w:p w14:paraId="51D27367"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69 000,00</w:t>
            </w:r>
          </w:p>
        </w:tc>
        <w:tc>
          <w:tcPr>
            <w:tcW w:w="516" w:type="pct"/>
            <w:tcBorders>
              <w:top w:val="nil"/>
              <w:left w:val="nil"/>
              <w:bottom w:val="nil"/>
              <w:right w:val="single" w:sz="8" w:space="0" w:color="auto"/>
            </w:tcBorders>
            <w:shd w:val="clear" w:color="000000" w:fill="99FF33"/>
            <w:vAlign w:val="center"/>
            <w:hideMark/>
          </w:tcPr>
          <w:p w14:paraId="11A2168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19 246,20</w:t>
            </w:r>
          </w:p>
        </w:tc>
        <w:tc>
          <w:tcPr>
            <w:tcW w:w="328" w:type="pct"/>
            <w:tcBorders>
              <w:top w:val="nil"/>
              <w:left w:val="nil"/>
              <w:bottom w:val="single" w:sz="8" w:space="0" w:color="auto"/>
              <w:right w:val="single" w:sz="8" w:space="0" w:color="auto"/>
            </w:tcBorders>
            <w:shd w:val="clear" w:color="auto" w:fill="auto"/>
            <w:vAlign w:val="center"/>
            <w:hideMark/>
          </w:tcPr>
          <w:p w14:paraId="1247FAC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27,89</w:t>
            </w:r>
          </w:p>
        </w:tc>
        <w:tc>
          <w:tcPr>
            <w:tcW w:w="2697" w:type="pct"/>
            <w:tcBorders>
              <w:top w:val="nil"/>
              <w:left w:val="nil"/>
              <w:bottom w:val="single" w:sz="8" w:space="0" w:color="auto"/>
              <w:right w:val="single" w:sz="8" w:space="0" w:color="auto"/>
            </w:tcBorders>
            <w:shd w:val="clear" w:color="000000" w:fill="FFFFFF"/>
            <w:vAlign w:val="center"/>
            <w:hideMark/>
          </w:tcPr>
          <w:p w14:paraId="6E6CC982"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Odchylenie od planowanych wydatków na Fundusz Pracy o wskaźnik 22,11 % jest konsekwencją zmniejszonego wykonania wydatków na wynagrodzenia osobowego i bezosobowego funduszu płac.</w:t>
            </w:r>
          </w:p>
        </w:tc>
      </w:tr>
      <w:tr w:rsidR="001E198E" w:rsidRPr="001E198E" w14:paraId="04AFA18B" w14:textId="77777777" w:rsidTr="001E198E">
        <w:trPr>
          <w:trHeight w:val="158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4034CD94"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44BF6E3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single" w:sz="8" w:space="0" w:color="auto"/>
              <w:left w:val="nil"/>
              <w:bottom w:val="single" w:sz="8" w:space="0" w:color="auto"/>
              <w:right w:val="single" w:sz="8" w:space="0" w:color="auto"/>
            </w:tcBorders>
            <w:shd w:val="clear" w:color="000000" w:fill="669900"/>
            <w:noWrap/>
            <w:vAlign w:val="center"/>
            <w:hideMark/>
          </w:tcPr>
          <w:p w14:paraId="7EF54BA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4170</w:t>
            </w:r>
          </w:p>
        </w:tc>
        <w:tc>
          <w:tcPr>
            <w:tcW w:w="533" w:type="pct"/>
            <w:tcBorders>
              <w:top w:val="single" w:sz="8" w:space="0" w:color="auto"/>
              <w:left w:val="nil"/>
              <w:bottom w:val="single" w:sz="8" w:space="0" w:color="auto"/>
              <w:right w:val="single" w:sz="8" w:space="0" w:color="auto"/>
            </w:tcBorders>
            <w:shd w:val="clear" w:color="000000" w:fill="99CC00"/>
            <w:noWrap/>
            <w:vAlign w:val="center"/>
            <w:hideMark/>
          </w:tcPr>
          <w:p w14:paraId="23649E5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105 000,00</w:t>
            </w:r>
          </w:p>
        </w:tc>
        <w:tc>
          <w:tcPr>
            <w:tcW w:w="516" w:type="pct"/>
            <w:tcBorders>
              <w:top w:val="single" w:sz="8" w:space="0" w:color="auto"/>
              <w:left w:val="nil"/>
              <w:bottom w:val="single" w:sz="8" w:space="0" w:color="auto"/>
              <w:right w:val="single" w:sz="8" w:space="0" w:color="auto"/>
            </w:tcBorders>
            <w:shd w:val="clear" w:color="000000" w:fill="99FF33"/>
            <w:noWrap/>
            <w:vAlign w:val="center"/>
            <w:hideMark/>
          </w:tcPr>
          <w:p w14:paraId="661C14F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18 534,00</w:t>
            </w:r>
          </w:p>
        </w:tc>
        <w:tc>
          <w:tcPr>
            <w:tcW w:w="328" w:type="pct"/>
            <w:tcBorders>
              <w:top w:val="nil"/>
              <w:left w:val="nil"/>
              <w:bottom w:val="single" w:sz="8" w:space="0" w:color="auto"/>
              <w:right w:val="single" w:sz="8" w:space="0" w:color="auto"/>
            </w:tcBorders>
            <w:shd w:val="clear" w:color="auto" w:fill="auto"/>
            <w:vAlign w:val="center"/>
            <w:hideMark/>
          </w:tcPr>
          <w:p w14:paraId="5E5C8CD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17,65</w:t>
            </w:r>
          </w:p>
        </w:tc>
        <w:tc>
          <w:tcPr>
            <w:tcW w:w="2697" w:type="pct"/>
            <w:tcBorders>
              <w:top w:val="nil"/>
              <w:left w:val="nil"/>
              <w:bottom w:val="single" w:sz="8" w:space="0" w:color="auto"/>
              <w:right w:val="single" w:sz="8" w:space="0" w:color="auto"/>
            </w:tcBorders>
            <w:shd w:val="clear" w:color="000000" w:fill="FFFFFF"/>
            <w:vAlign w:val="center"/>
            <w:hideMark/>
          </w:tcPr>
          <w:p w14:paraId="1F93D06D"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Wynagrodzenia bezosobowe zostały zrealizowane na poziomie 17,65 % w stosunku do planu wydatków. Wysokie planowane wydatki związane z bezosobowym funduszem płac zabezpieczono celem ewentualnego wypłacenia umów zleceń osobom zatrudnionym do dystrybucji zawiadomień o zmianie stawki opłaty za gospodarowanie odpadami komunalnymi. Planowane wydatki na ten cel zostaną umniejszone przy najbliższej </w:t>
            </w:r>
            <w:r w:rsidRPr="001E198E">
              <w:rPr>
                <w:rFonts w:ascii="Calibri" w:hAnsi="Calibri" w:cs="Calibri"/>
                <w:color w:val="000000"/>
                <w:sz w:val="18"/>
                <w:szCs w:val="18"/>
              </w:rPr>
              <w:lastRenderedPageBreak/>
              <w:t xml:space="preserve">zmianie budżetu, bowiem pandemia COVID 19 wykluczyła możliwość osobistego doręczania zawiadomień. </w:t>
            </w:r>
          </w:p>
        </w:tc>
      </w:tr>
      <w:tr w:rsidR="001E198E" w:rsidRPr="001E198E" w14:paraId="3D87CA4A" w14:textId="77777777" w:rsidTr="001E198E">
        <w:trPr>
          <w:trHeight w:val="459"/>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60D510F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lastRenderedPageBreak/>
              <w:t>900</w:t>
            </w:r>
          </w:p>
        </w:tc>
        <w:tc>
          <w:tcPr>
            <w:tcW w:w="328" w:type="pct"/>
            <w:tcBorders>
              <w:top w:val="nil"/>
              <w:left w:val="nil"/>
              <w:bottom w:val="single" w:sz="8" w:space="0" w:color="auto"/>
              <w:right w:val="single" w:sz="8" w:space="0" w:color="auto"/>
            </w:tcBorders>
            <w:shd w:val="clear" w:color="000000" w:fill="669900"/>
            <w:vAlign w:val="center"/>
            <w:hideMark/>
          </w:tcPr>
          <w:p w14:paraId="68F8816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208A77E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4190</w:t>
            </w:r>
          </w:p>
        </w:tc>
        <w:tc>
          <w:tcPr>
            <w:tcW w:w="533" w:type="pct"/>
            <w:tcBorders>
              <w:top w:val="nil"/>
              <w:left w:val="nil"/>
              <w:bottom w:val="single" w:sz="8" w:space="0" w:color="auto"/>
              <w:right w:val="single" w:sz="8" w:space="0" w:color="auto"/>
            </w:tcBorders>
            <w:shd w:val="clear" w:color="000000" w:fill="99CC00"/>
            <w:noWrap/>
            <w:vAlign w:val="center"/>
            <w:hideMark/>
          </w:tcPr>
          <w:p w14:paraId="7B25FCE7"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10 000,00</w:t>
            </w:r>
          </w:p>
        </w:tc>
        <w:tc>
          <w:tcPr>
            <w:tcW w:w="516" w:type="pct"/>
            <w:tcBorders>
              <w:top w:val="nil"/>
              <w:left w:val="nil"/>
              <w:bottom w:val="single" w:sz="8" w:space="0" w:color="auto"/>
              <w:right w:val="single" w:sz="8" w:space="0" w:color="auto"/>
            </w:tcBorders>
            <w:shd w:val="clear" w:color="000000" w:fill="99FF33"/>
            <w:noWrap/>
            <w:vAlign w:val="center"/>
            <w:hideMark/>
          </w:tcPr>
          <w:p w14:paraId="7B64280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4C603CA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2302CD39"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Wydatki obejmujące nagrody konkursowe zrealizowanie zostaną w II półroczu 2022r.</w:t>
            </w:r>
          </w:p>
        </w:tc>
      </w:tr>
      <w:tr w:rsidR="001E198E" w:rsidRPr="001E198E" w14:paraId="361AF152" w14:textId="77777777" w:rsidTr="001E198E">
        <w:trPr>
          <w:trHeight w:val="852"/>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D6856C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46D58DE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09B16B3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4210</w:t>
            </w:r>
          </w:p>
        </w:tc>
        <w:tc>
          <w:tcPr>
            <w:tcW w:w="533" w:type="pct"/>
            <w:tcBorders>
              <w:top w:val="nil"/>
              <w:left w:val="nil"/>
              <w:bottom w:val="single" w:sz="8" w:space="0" w:color="auto"/>
              <w:right w:val="single" w:sz="8" w:space="0" w:color="auto"/>
            </w:tcBorders>
            <w:shd w:val="clear" w:color="000000" w:fill="99CC00"/>
            <w:noWrap/>
            <w:vAlign w:val="center"/>
            <w:hideMark/>
          </w:tcPr>
          <w:p w14:paraId="766B4C2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348 100,00</w:t>
            </w:r>
          </w:p>
        </w:tc>
        <w:tc>
          <w:tcPr>
            <w:tcW w:w="516" w:type="pct"/>
            <w:tcBorders>
              <w:top w:val="nil"/>
              <w:left w:val="nil"/>
              <w:bottom w:val="single" w:sz="8" w:space="0" w:color="auto"/>
              <w:right w:val="single" w:sz="8" w:space="0" w:color="auto"/>
            </w:tcBorders>
            <w:shd w:val="clear" w:color="000000" w:fill="99FF33"/>
            <w:noWrap/>
            <w:vAlign w:val="center"/>
            <w:hideMark/>
          </w:tcPr>
          <w:p w14:paraId="0D55B4A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109 317,33</w:t>
            </w:r>
          </w:p>
        </w:tc>
        <w:tc>
          <w:tcPr>
            <w:tcW w:w="328" w:type="pct"/>
            <w:tcBorders>
              <w:top w:val="nil"/>
              <w:left w:val="nil"/>
              <w:bottom w:val="single" w:sz="8" w:space="0" w:color="auto"/>
              <w:right w:val="single" w:sz="8" w:space="0" w:color="auto"/>
            </w:tcBorders>
            <w:shd w:val="clear" w:color="auto" w:fill="auto"/>
            <w:vAlign w:val="center"/>
            <w:hideMark/>
          </w:tcPr>
          <w:p w14:paraId="2C00834C"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31,40</w:t>
            </w:r>
          </w:p>
        </w:tc>
        <w:tc>
          <w:tcPr>
            <w:tcW w:w="2697" w:type="pct"/>
            <w:tcBorders>
              <w:top w:val="nil"/>
              <w:left w:val="nil"/>
              <w:bottom w:val="single" w:sz="8" w:space="0" w:color="auto"/>
              <w:right w:val="single" w:sz="8" w:space="0" w:color="auto"/>
            </w:tcBorders>
            <w:shd w:val="clear" w:color="000000" w:fill="FFFFFF"/>
            <w:vAlign w:val="center"/>
            <w:hideMark/>
          </w:tcPr>
          <w:p w14:paraId="2AB9D486"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Wskaźnik wykonania w stosunku do planu wydatków na zakup materiałów i wyposażenia wynosił 31,40%. Odchylenie na poziomie 18,60 % wynika przede wszystkim z realizacją największej części zadań związanych z edukacją ekologiczną w II półroczu 2022r. </w:t>
            </w:r>
          </w:p>
        </w:tc>
      </w:tr>
      <w:tr w:rsidR="001E198E" w:rsidRPr="001E198E" w14:paraId="170C254E" w14:textId="77777777" w:rsidTr="001E198E">
        <w:trPr>
          <w:trHeight w:val="480"/>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42A8AC0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5BDD8A0C"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5D05DCF4"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4220</w:t>
            </w:r>
          </w:p>
        </w:tc>
        <w:tc>
          <w:tcPr>
            <w:tcW w:w="533" w:type="pct"/>
            <w:tcBorders>
              <w:top w:val="nil"/>
              <w:left w:val="nil"/>
              <w:bottom w:val="single" w:sz="8" w:space="0" w:color="auto"/>
              <w:right w:val="single" w:sz="8" w:space="0" w:color="auto"/>
            </w:tcBorders>
            <w:shd w:val="clear" w:color="000000" w:fill="99CC00"/>
            <w:noWrap/>
            <w:vAlign w:val="center"/>
            <w:hideMark/>
          </w:tcPr>
          <w:p w14:paraId="44FA5A6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3 000,00</w:t>
            </w:r>
          </w:p>
        </w:tc>
        <w:tc>
          <w:tcPr>
            <w:tcW w:w="516" w:type="pct"/>
            <w:tcBorders>
              <w:top w:val="nil"/>
              <w:left w:val="nil"/>
              <w:bottom w:val="single" w:sz="8" w:space="0" w:color="auto"/>
              <w:right w:val="single" w:sz="8" w:space="0" w:color="auto"/>
            </w:tcBorders>
            <w:shd w:val="clear" w:color="000000" w:fill="99FF33"/>
            <w:noWrap/>
            <w:vAlign w:val="center"/>
            <w:hideMark/>
          </w:tcPr>
          <w:p w14:paraId="5369F7A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563,71</w:t>
            </w:r>
          </w:p>
        </w:tc>
        <w:tc>
          <w:tcPr>
            <w:tcW w:w="328" w:type="pct"/>
            <w:tcBorders>
              <w:top w:val="nil"/>
              <w:left w:val="nil"/>
              <w:bottom w:val="single" w:sz="8" w:space="0" w:color="auto"/>
              <w:right w:val="single" w:sz="8" w:space="0" w:color="auto"/>
            </w:tcBorders>
            <w:shd w:val="clear" w:color="auto" w:fill="auto"/>
            <w:vAlign w:val="center"/>
            <w:hideMark/>
          </w:tcPr>
          <w:p w14:paraId="234DC4C4"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18,79</w:t>
            </w:r>
          </w:p>
        </w:tc>
        <w:tc>
          <w:tcPr>
            <w:tcW w:w="2697" w:type="pct"/>
            <w:tcBorders>
              <w:top w:val="nil"/>
              <w:left w:val="nil"/>
              <w:bottom w:val="single" w:sz="8" w:space="0" w:color="auto"/>
              <w:right w:val="single" w:sz="8" w:space="0" w:color="auto"/>
            </w:tcBorders>
            <w:shd w:val="clear" w:color="000000" w:fill="FFFFFF"/>
            <w:vAlign w:val="center"/>
            <w:hideMark/>
          </w:tcPr>
          <w:p w14:paraId="79824E8B"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Wydatki na zakup środków żywności kształtował się na poziomie 18,79% w stosunku do planu. Odchylenie w wysokości 31,21% jest efektem zgłaszanego zapotrzebowania.</w:t>
            </w:r>
          </w:p>
        </w:tc>
      </w:tr>
      <w:tr w:rsidR="001E198E" w:rsidRPr="001E198E" w14:paraId="15291C5F" w14:textId="77777777" w:rsidTr="001E198E">
        <w:trPr>
          <w:trHeight w:val="1299"/>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47FFF01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40AA522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611EC46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4270</w:t>
            </w:r>
          </w:p>
        </w:tc>
        <w:tc>
          <w:tcPr>
            <w:tcW w:w="533" w:type="pct"/>
            <w:tcBorders>
              <w:top w:val="nil"/>
              <w:left w:val="nil"/>
              <w:bottom w:val="single" w:sz="8" w:space="0" w:color="auto"/>
              <w:right w:val="single" w:sz="8" w:space="0" w:color="auto"/>
            </w:tcBorders>
            <w:shd w:val="clear" w:color="000000" w:fill="99CC00"/>
            <w:noWrap/>
            <w:vAlign w:val="center"/>
            <w:hideMark/>
          </w:tcPr>
          <w:p w14:paraId="7460ED77"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12 000,00</w:t>
            </w:r>
          </w:p>
        </w:tc>
        <w:tc>
          <w:tcPr>
            <w:tcW w:w="516" w:type="pct"/>
            <w:tcBorders>
              <w:top w:val="nil"/>
              <w:left w:val="nil"/>
              <w:bottom w:val="single" w:sz="8" w:space="0" w:color="auto"/>
              <w:right w:val="single" w:sz="8" w:space="0" w:color="auto"/>
            </w:tcBorders>
            <w:shd w:val="clear" w:color="000000" w:fill="99FF33"/>
            <w:noWrap/>
            <w:vAlign w:val="center"/>
            <w:hideMark/>
          </w:tcPr>
          <w:p w14:paraId="4582F6D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4 569,48</w:t>
            </w:r>
          </w:p>
        </w:tc>
        <w:tc>
          <w:tcPr>
            <w:tcW w:w="328" w:type="pct"/>
            <w:tcBorders>
              <w:top w:val="nil"/>
              <w:left w:val="nil"/>
              <w:bottom w:val="single" w:sz="8" w:space="0" w:color="auto"/>
              <w:right w:val="single" w:sz="8" w:space="0" w:color="auto"/>
            </w:tcBorders>
            <w:shd w:val="clear" w:color="auto" w:fill="auto"/>
            <w:vAlign w:val="center"/>
            <w:hideMark/>
          </w:tcPr>
          <w:p w14:paraId="4C43DB9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38,08</w:t>
            </w:r>
          </w:p>
        </w:tc>
        <w:tc>
          <w:tcPr>
            <w:tcW w:w="2697" w:type="pct"/>
            <w:tcBorders>
              <w:top w:val="nil"/>
              <w:left w:val="nil"/>
              <w:bottom w:val="single" w:sz="8" w:space="0" w:color="auto"/>
              <w:right w:val="single" w:sz="8" w:space="0" w:color="auto"/>
            </w:tcBorders>
            <w:shd w:val="clear" w:color="000000" w:fill="FFFFFF"/>
            <w:vAlign w:val="center"/>
            <w:hideMark/>
          </w:tcPr>
          <w:p w14:paraId="624BE8A6"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Plan wydatków na usługi remontowe zrealizowano na poziomie 38,08%. Powyższy paragraf dotyczy napraw, konserwacji, itp. usług, których celem jest przywrócenie wartości użytkowej sprzętów i urządzeń. W I półroczu 2022 r. zgłoszono zapotrzebowanie na naprawę loga znajdującego się na budynku, jednak z uwagi na długi proces odtworzenia wartości użytkowej loga zadanie zrealizowane zostanie w II półroczu br.</w:t>
            </w:r>
          </w:p>
        </w:tc>
      </w:tr>
      <w:tr w:rsidR="001E198E" w:rsidRPr="001E198E" w14:paraId="5F838315" w14:textId="77777777" w:rsidTr="001E198E">
        <w:trPr>
          <w:trHeight w:val="58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653229D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507C52A8"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4C7BD54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4280</w:t>
            </w:r>
          </w:p>
        </w:tc>
        <w:tc>
          <w:tcPr>
            <w:tcW w:w="533" w:type="pct"/>
            <w:tcBorders>
              <w:top w:val="nil"/>
              <w:left w:val="nil"/>
              <w:bottom w:val="single" w:sz="8" w:space="0" w:color="auto"/>
              <w:right w:val="single" w:sz="8" w:space="0" w:color="auto"/>
            </w:tcBorders>
            <w:shd w:val="clear" w:color="000000" w:fill="99CC00"/>
            <w:noWrap/>
            <w:vAlign w:val="center"/>
            <w:hideMark/>
          </w:tcPr>
          <w:p w14:paraId="45B2650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6 000,00</w:t>
            </w:r>
          </w:p>
        </w:tc>
        <w:tc>
          <w:tcPr>
            <w:tcW w:w="516" w:type="pct"/>
            <w:tcBorders>
              <w:top w:val="nil"/>
              <w:left w:val="nil"/>
              <w:bottom w:val="single" w:sz="8" w:space="0" w:color="auto"/>
              <w:right w:val="single" w:sz="8" w:space="0" w:color="auto"/>
            </w:tcBorders>
            <w:shd w:val="clear" w:color="000000" w:fill="99FF33"/>
            <w:noWrap/>
            <w:vAlign w:val="center"/>
            <w:hideMark/>
          </w:tcPr>
          <w:p w14:paraId="67DB968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2 872,00</w:t>
            </w:r>
          </w:p>
        </w:tc>
        <w:tc>
          <w:tcPr>
            <w:tcW w:w="328" w:type="pct"/>
            <w:tcBorders>
              <w:top w:val="nil"/>
              <w:left w:val="nil"/>
              <w:bottom w:val="single" w:sz="8" w:space="0" w:color="auto"/>
              <w:right w:val="single" w:sz="8" w:space="0" w:color="auto"/>
            </w:tcBorders>
            <w:shd w:val="clear" w:color="auto" w:fill="auto"/>
            <w:vAlign w:val="center"/>
            <w:hideMark/>
          </w:tcPr>
          <w:p w14:paraId="6E2A03E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47,87</w:t>
            </w:r>
          </w:p>
        </w:tc>
        <w:tc>
          <w:tcPr>
            <w:tcW w:w="2697" w:type="pct"/>
            <w:tcBorders>
              <w:top w:val="nil"/>
              <w:left w:val="nil"/>
              <w:bottom w:val="single" w:sz="8" w:space="0" w:color="auto"/>
              <w:right w:val="single" w:sz="8" w:space="0" w:color="auto"/>
            </w:tcBorders>
            <w:shd w:val="clear" w:color="000000" w:fill="FFFFFF"/>
            <w:vAlign w:val="center"/>
            <w:hideMark/>
          </w:tcPr>
          <w:p w14:paraId="5CE53087"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Wskaźnik odchylenia od planowanych wydatków na zakup usług zdrowotnych o 2,13 % wynika z indywidualnych kosztów uslug zdrowotnych, którym podlegają pracownicy KZGRL. </w:t>
            </w:r>
          </w:p>
        </w:tc>
      </w:tr>
      <w:tr w:rsidR="001E198E" w:rsidRPr="001E198E" w14:paraId="3FBC7B69" w14:textId="77777777" w:rsidTr="001E198E">
        <w:trPr>
          <w:trHeight w:val="831"/>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5348A6E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2536CEF2"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42ADDF2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4300</w:t>
            </w:r>
          </w:p>
        </w:tc>
        <w:tc>
          <w:tcPr>
            <w:tcW w:w="533" w:type="pct"/>
            <w:tcBorders>
              <w:top w:val="nil"/>
              <w:left w:val="nil"/>
              <w:bottom w:val="single" w:sz="8" w:space="0" w:color="auto"/>
              <w:right w:val="single" w:sz="8" w:space="0" w:color="auto"/>
            </w:tcBorders>
            <w:shd w:val="clear" w:color="000000" w:fill="99CC00"/>
            <w:noWrap/>
            <w:vAlign w:val="center"/>
            <w:hideMark/>
          </w:tcPr>
          <w:p w14:paraId="2356885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79 977 000,00</w:t>
            </w:r>
          </w:p>
        </w:tc>
        <w:tc>
          <w:tcPr>
            <w:tcW w:w="516" w:type="pct"/>
            <w:tcBorders>
              <w:top w:val="nil"/>
              <w:left w:val="nil"/>
              <w:bottom w:val="single" w:sz="8" w:space="0" w:color="auto"/>
              <w:right w:val="single" w:sz="8" w:space="0" w:color="auto"/>
            </w:tcBorders>
            <w:shd w:val="clear" w:color="000000" w:fill="99FF33"/>
            <w:noWrap/>
            <w:vAlign w:val="center"/>
            <w:hideMark/>
          </w:tcPr>
          <w:p w14:paraId="49B9AC7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29 429 621,15</w:t>
            </w:r>
          </w:p>
        </w:tc>
        <w:tc>
          <w:tcPr>
            <w:tcW w:w="328" w:type="pct"/>
            <w:tcBorders>
              <w:top w:val="nil"/>
              <w:left w:val="nil"/>
              <w:bottom w:val="single" w:sz="8" w:space="0" w:color="auto"/>
              <w:right w:val="single" w:sz="8" w:space="0" w:color="auto"/>
            </w:tcBorders>
            <w:shd w:val="clear" w:color="auto" w:fill="auto"/>
            <w:vAlign w:val="center"/>
            <w:hideMark/>
          </w:tcPr>
          <w:p w14:paraId="731A9E9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36,80</w:t>
            </w:r>
          </w:p>
        </w:tc>
        <w:tc>
          <w:tcPr>
            <w:tcW w:w="2697" w:type="pct"/>
            <w:tcBorders>
              <w:top w:val="nil"/>
              <w:left w:val="nil"/>
              <w:bottom w:val="single" w:sz="8" w:space="0" w:color="auto"/>
              <w:right w:val="single" w:sz="8" w:space="0" w:color="auto"/>
            </w:tcBorders>
            <w:shd w:val="clear" w:color="000000" w:fill="FFFFFF"/>
            <w:vAlign w:val="center"/>
            <w:hideMark/>
          </w:tcPr>
          <w:p w14:paraId="5F439BCA"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Wskaźnik odchylenia od planowanych zakupów usług pozostałych o 13,20 % wynika przede wszystkim z przesunięcia terminu płatności faktur związanych bezpośrednio z gospodarką odpadami komunalnymi. Wynagrodzenia Wykonawców na ww. usługi stanowiące podstawowe wydatki Komunalnego Związku Gmin Regionu Leszczyńskiego następują 14 dni bądź 30 dni przelewem daty doręczenia faktury Zamawiającemu. Powyższe ma bardzo duży wpływ na wynik budżetu KZGRL. Wydatki miesięczne związane z gospodarowaniem odpadami komunalnymi (tzn. transport, odbiór i zagospodarowanie, koszty prowadzenia Punktów Selektywnej Zbiórki Odpadów Komunalnych) są najbardziej znaczącymi wydatkami KZGRL. </w:t>
            </w:r>
          </w:p>
        </w:tc>
      </w:tr>
      <w:tr w:rsidR="001E198E" w:rsidRPr="001E198E" w14:paraId="793B2AB0" w14:textId="77777777" w:rsidTr="001E198E">
        <w:trPr>
          <w:trHeight w:val="750"/>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3CD73B9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2816F96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146A0E67"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4360</w:t>
            </w:r>
          </w:p>
        </w:tc>
        <w:tc>
          <w:tcPr>
            <w:tcW w:w="533" w:type="pct"/>
            <w:tcBorders>
              <w:top w:val="nil"/>
              <w:left w:val="nil"/>
              <w:bottom w:val="single" w:sz="8" w:space="0" w:color="auto"/>
              <w:right w:val="single" w:sz="8" w:space="0" w:color="auto"/>
            </w:tcBorders>
            <w:shd w:val="clear" w:color="000000" w:fill="99CC00"/>
            <w:noWrap/>
            <w:vAlign w:val="center"/>
            <w:hideMark/>
          </w:tcPr>
          <w:p w14:paraId="43B74B2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16 676,00</w:t>
            </w:r>
          </w:p>
        </w:tc>
        <w:tc>
          <w:tcPr>
            <w:tcW w:w="516" w:type="pct"/>
            <w:tcBorders>
              <w:top w:val="nil"/>
              <w:left w:val="nil"/>
              <w:bottom w:val="single" w:sz="8" w:space="0" w:color="auto"/>
              <w:right w:val="single" w:sz="8" w:space="0" w:color="auto"/>
            </w:tcBorders>
            <w:shd w:val="clear" w:color="000000" w:fill="99FF33"/>
            <w:noWrap/>
            <w:vAlign w:val="center"/>
            <w:hideMark/>
          </w:tcPr>
          <w:p w14:paraId="69CBDB4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6 815,51</w:t>
            </w:r>
          </w:p>
        </w:tc>
        <w:tc>
          <w:tcPr>
            <w:tcW w:w="328" w:type="pct"/>
            <w:tcBorders>
              <w:top w:val="nil"/>
              <w:left w:val="nil"/>
              <w:bottom w:val="single" w:sz="8" w:space="0" w:color="auto"/>
              <w:right w:val="single" w:sz="8" w:space="0" w:color="auto"/>
            </w:tcBorders>
            <w:shd w:val="clear" w:color="auto" w:fill="auto"/>
            <w:vAlign w:val="center"/>
            <w:hideMark/>
          </w:tcPr>
          <w:p w14:paraId="4CA936F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40,87</w:t>
            </w:r>
          </w:p>
        </w:tc>
        <w:tc>
          <w:tcPr>
            <w:tcW w:w="2697" w:type="pct"/>
            <w:tcBorders>
              <w:top w:val="nil"/>
              <w:left w:val="nil"/>
              <w:bottom w:val="single" w:sz="8" w:space="0" w:color="auto"/>
              <w:right w:val="single" w:sz="8" w:space="0" w:color="auto"/>
            </w:tcBorders>
            <w:shd w:val="clear" w:color="000000" w:fill="FFFFFF"/>
            <w:vAlign w:val="center"/>
            <w:hideMark/>
          </w:tcPr>
          <w:p w14:paraId="12AFB18D"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Odchylenie w wysokości 9,13% dotyczy wydatków na zakup usług dostępu do sieci internet i było konsekwencją zawarcia korzystnych umów z operatorami dokonującymi sprzedaży powyższych usług.</w:t>
            </w:r>
          </w:p>
        </w:tc>
      </w:tr>
      <w:tr w:rsidR="001E198E" w:rsidRPr="001E198E" w14:paraId="1384A75B" w14:textId="77777777" w:rsidTr="001E198E">
        <w:trPr>
          <w:trHeight w:val="40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6DE1922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01B1CC7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1CFD143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4390</w:t>
            </w:r>
          </w:p>
        </w:tc>
        <w:tc>
          <w:tcPr>
            <w:tcW w:w="533" w:type="pct"/>
            <w:tcBorders>
              <w:top w:val="nil"/>
              <w:left w:val="nil"/>
              <w:bottom w:val="single" w:sz="8" w:space="0" w:color="auto"/>
              <w:right w:val="single" w:sz="8" w:space="0" w:color="auto"/>
            </w:tcBorders>
            <w:shd w:val="clear" w:color="000000" w:fill="99CC00"/>
            <w:noWrap/>
            <w:vAlign w:val="center"/>
            <w:hideMark/>
          </w:tcPr>
          <w:p w14:paraId="33FE7EC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8 000,00</w:t>
            </w:r>
          </w:p>
        </w:tc>
        <w:tc>
          <w:tcPr>
            <w:tcW w:w="516" w:type="pct"/>
            <w:tcBorders>
              <w:top w:val="nil"/>
              <w:left w:val="nil"/>
              <w:bottom w:val="single" w:sz="8" w:space="0" w:color="auto"/>
              <w:right w:val="single" w:sz="8" w:space="0" w:color="auto"/>
            </w:tcBorders>
            <w:shd w:val="clear" w:color="000000" w:fill="99FF33"/>
            <w:noWrap/>
            <w:vAlign w:val="center"/>
            <w:hideMark/>
          </w:tcPr>
          <w:p w14:paraId="455219C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79B44C7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14E7967B"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Z uwagi na brak  zapotrzebowania na zakup usług obejmujących wykonanie ekspertyz, analiz i opinii w powyższym paragrafie, wydatki nie zostały zrealizowane. </w:t>
            </w:r>
          </w:p>
        </w:tc>
      </w:tr>
      <w:tr w:rsidR="001E198E" w:rsidRPr="001E198E" w14:paraId="66F99300" w14:textId="77777777" w:rsidTr="001E198E">
        <w:trPr>
          <w:trHeight w:val="76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63150A2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39334792"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7F4D77D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4400</w:t>
            </w:r>
          </w:p>
        </w:tc>
        <w:tc>
          <w:tcPr>
            <w:tcW w:w="533" w:type="pct"/>
            <w:tcBorders>
              <w:top w:val="nil"/>
              <w:left w:val="nil"/>
              <w:bottom w:val="single" w:sz="8" w:space="0" w:color="auto"/>
              <w:right w:val="single" w:sz="8" w:space="0" w:color="auto"/>
            </w:tcBorders>
            <w:shd w:val="clear" w:color="000000" w:fill="99CC00"/>
            <w:noWrap/>
            <w:vAlign w:val="center"/>
            <w:hideMark/>
          </w:tcPr>
          <w:p w14:paraId="59FC5298"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300 000,00</w:t>
            </w:r>
          </w:p>
        </w:tc>
        <w:tc>
          <w:tcPr>
            <w:tcW w:w="516" w:type="pct"/>
            <w:tcBorders>
              <w:top w:val="nil"/>
              <w:left w:val="nil"/>
              <w:bottom w:val="single" w:sz="8" w:space="0" w:color="auto"/>
              <w:right w:val="single" w:sz="8" w:space="0" w:color="auto"/>
            </w:tcBorders>
            <w:shd w:val="clear" w:color="000000" w:fill="99FF33"/>
            <w:noWrap/>
            <w:vAlign w:val="center"/>
            <w:hideMark/>
          </w:tcPr>
          <w:p w14:paraId="3FF96E0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137 916,60</w:t>
            </w:r>
          </w:p>
        </w:tc>
        <w:tc>
          <w:tcPr>
            <w:tcW w:w="328" w:type="pct"/>
            <w:tcBorders>
              <w:top w:val="nil"/>
              <w:left w:val="nil"/>
              <w:bottom w:val="single" w:sz="8" w:space="0" w:color="auto"/>
              <w:right w:val="single" w:sz="8" w:space="0" w:color="auto"/>
            </w:tcBorders>
            <w:shd w:val="clear" w:color="auto" w:fill="auto"/>
            <w:vAlign w:val="center"/>
            <w:hideMark/>
          </w:tcPr>
          <w:p w14:paraId="5EFFEAF2"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45,97</w:t>
            </w:r>
          </w:p>
        </w:tc>
        <w:tc>
          <w:tcPr>
            <w:tcW w:w="2697" w:type="pct"/>
            <w:tcBorders>
              <w:top w:val="nil"/>
              <w:left w:val="nil"/>
              <w:bottom w:val="single" w:sz="8" w:space="0" w:color="auto"/>
              <w:right w:val="single" w:sz="8" w:space="0" w:color="auto"/>
            </w:tcBorders>
            <w:shd w:val="clear" w:color="000000" w:fill="FFFFFF"/>
            <w:vAlign w:val="center"/>
            <w:hideMark/>
          </w:tcPr>
          <w:p w14:paraId="1AE53A48"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Odchylenie od planowanych wydatków na wynajem lokalu użytkowego w którym prowadzona jest działalność KZGRL wynosiło 4,03% i wynika z zaokrągleń zastosowanych w planie wydatków na ten cel.</w:t>
            </w:r>
          </w:p>
        </w:tc>
      </w:tr>
      <w:tr w:rsidR="001E198E" w:rsidRPr="001E198E" w14:paraId="17DAEDF4" w14:textId="77777777" w:rsidTr="001E198E">
        <w:trPr>
          <w:trHeight w:val="67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0F8965B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250F8A27"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6033B2E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4410</w:t>
            </w:r>
          </w:p>
        </w:tc>
        <w:tc>
          <w:tcPr>
            <w:tcW w:w="533" w:type="pct"/>
            <w:tcBorders>
              <w:top w:val="nil"/>
              <w:left w:val="nil"/>
              <w:bottom w:val="single" w:sz="8" w:space="0" w:color="auto"/>
              <w:right w:val="single" w:sz="8" w:space="0" w:color="auto"/>
            </w:tcBorders>
            <w:shd w:val="clear" w:color="000000" w:fill="99CC00"/>
            <w:noWrap/>
            <w:vAlign w:val="center"/>
            <w:hideMark/>
          </w:tcPr>
          <w:p w14:paraId="3A629B9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40 000,00</w:t>
            </w:r>
          </w:p>
        </w:tc>
        <w:tc>
          <w:tcPr>
            <w:tcW w:w="516" w:type="pct"/>
            <w:tcBorders>
              <w:top w:val="nil"/>
              <w:left w:val="nil"/>
              <w:bottom w:val="single" w:sz="8" w:space="0" w:color="auto"/>
              <w:right w:val="single" w:sz="8" w:space="0" w:color="auto"/>
            </w:tcBorders>
            <w:shd w:val="clear" w:color="000000" w:fill="99FF33"/>
            <w:noWrap/>
            <w:vAlign w:val="center"/>
            <w:hideMark/>
          </w:tcPr>
          <w:p w14:paraId="73F6A8C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7 068,79</w:t>
            </w:r>
          </w:p>
        </w:tc>
        <w:tc>
          <w:tcPr>
            <w:tcW w:w="328" w:type="pct"/>
            <w:tcBorders>
              <w:top w:val="nil"/>
              <w:left w:val="nil"/>
              <w:bottom w:val="single" w:sz="8" w:space="0" w:color="auto"/>
              <w:right w:val="single" w:sz="8" w:space="0" w:color="auto"/>
            </w:tcBorders>
            <w:shd w:val="clear" w:color="auto" w:fill="auto"/>
            <w:vAlign w:val="center"/>
            <w:hideMark/>
          </w:tcPr>
          <w:p w14:paraId="58B57604"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17,67</w:t>
            </w:r>
          </w:p>
        </w:tc>
        <w:tc>
          <w:tcPr>
            <w:tcW w:w="2697" w:type="pct"/>
            <w:tcBorders>
              <w:top w:val="nil"/>
              <w:left w:val="nil"/>
              <w:bottom w:val="single" w:sz="8" w:space="0" w:color="auto"/>
              <w:right w:val="single" w:sz="8" w:space="0" w:color="auto"/>
            </w:tcBorders>
            <w:shd w:val="clear" w:color="000000" w:fill="FFFFFF"/>
            <w:vAlign w:val="center"/>
            <w:hideMark/>
          </w:tcPr>
          <w:p w14:paraId="447D5962"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Wskaźnik odchylenia od planowanych wydatków na podróże służbowe wynosił 32,33% w stosunku do planu. Powyższe wydatki ponoszone były stosownie do  zgłaszanego zapotrzebowania. </w:t>
            </w:r>
          </w:p>
        </w:tc>
      </w:tr>
      <w:tr w:rsidR="001E198E" w:rsidRPr="001E198E" w14:paraId="5867A902" w14:textId="77777777" w:rsidTr="001E198E">
        <w:trPr>
          <w:trHeight w:val="492"/>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44E76BF4"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7D253FF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1913B5C8"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4420</w:t>
            </w:r>
          </w:p>
        </w:tc>
        <w:tc>
          <w:tcPr>
            <w:tcW w:w="533" w:type="pct"/>
            <w:tcBorders>
              <w:top w:val="nil"/>
              <w:left w:val="nil"/>
              <w:bottom w:val="single" w:sz="8" w:space="0" w:color="auto"/>
              <w:right w:val="single" w:sz="8" w:space="0" w:color="auto"/>
            </w:tcBorders>
            <w:shd w:val="clear" w:color="000000" w:fill="99CC00"/>
            <w:noWrap/>
            <w:vAlign w:val="center"/>
            <w:hideMark/>
          </w:tcPr>
          <w:p w14:paraId="2431856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3 000,00</w:t>
            </w:r>
          </w:p>
        </w:tc>
        <w:tc>
          <w:tcPr>
            <w:tcW w:w="516" w:type="pct"/>
            <w:tcBorders>
              <w:top w:val="nil"/>
              <w:left w:val="nil"/>
              <w:bottom w:val="single" w:sz="8" w:space="0" w:color="auto"/>
              <w:right w:val="single" w:sz="8" w:space="0" w:color="auto"/>
            </w:tcBorders>
            <w:shd w:val="clear" w:color="000000" w:fill="99FF33"/>
            <w:noWrap/>
            <w:vAlign w:val="center"/>
            <w:hideMark/>
          </w:tcPr>
          <w:p w14:paraId="1AD7D92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65B15B24"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60026EF5"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 budżecie na 2022 r. zabezpieczono środki finansowe na ewentualne podróże zagraniczne. W  pierwszym półroczu 2022 r. powyższe wydatki nie zostały wykorzystane. </w:t>
            </w:r>
          </w:p>
        </w:tc>
      </w:tr>
      <w:tr w:rsidR="001E198E" w:rsidRPr="001E198E" w14:paraId="4F7E2614" w14:textId="77777777" w:rsidTr="001E198E">
        <w:trPr>
          <w:trHeight w:val="115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1BCBA32C"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lastRenderedPageBreak/>
              <w:t>900</w:t>
            </w:r>
          </w:p>
        </w:tc>
        <w:tc>
          <w:tcPr>
            <w:tcW w:w="328" w:type="pct"/>
            <w:tcBorders>
              <w:top w:val="nil"/>
              <w:left w:val="nil"/>
              <w:bottom w:val="single" w:sz="8" w:space="0" w:color="auto"/>
              <w:right w:val="single" w:sz="8" w:space="0" w:color="auto"/>
            </w:tcBorders>
            <w:shd w:val="clear" w:color="000000" w:fill="669900"/>
            <w:vAlign w:val="center"/>
            <w:hideMark/>
          </w:tcPr>
          <w:p w14:paraId="6E3F829C"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15827A4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4430</w:t>
            </w:r>
          </w:p>
        </w:tc>
        <w:tc>
          <w:tcPr>
            <w:tcW w:w="533" w:type="pct"/>
            <w:tcBorders>
              <w:top w:val="nil"/>
              <w:left w:val="nil"/>
              <w:bottom w:val="single" w:sz="8" w:space="0" w:color="auto"/>
              <w:right w:val="single" w:sz="8" w:space="0" w:color="auto"/>
            </w:tcBorders>
            <w:shd w:val="clear" w:color="000000" w:fill="99CC00"/>
            <w:noWrap/>
            <w:vAlign w:val="center"/>
            <w:hideMark/>
          </w:tcPr>
          <w:p w14:paraId="4999ED4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79 200,00</w:t>
            </w:r>
          </w:p>
        </w:tc>
        <w:tc>
          <w:tcPr>
            <w:tcW w:w="516" w:type="pct"/>
            <w:tcBorders>
              <w:top w:val="nil"/>
              <w:left w:val="nil"/>
              <w:bottom w:val="single" w:sz="8" w:space="0" w:color="auto"/>
              <w:right w:val="single" w:sz="8" w:space="0" w:color="auto"/>
            </w:tcBorders>
            <w:shd w:val="clear" w:color="000000" w:fill="99FF33"/>
            <w:noWrap/>
            <w:vAlign w:val="center"/>
            <w:hideMark/>
          </w:tcPr>
          <w:p w14:paraId="3131985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8 772,89</w:t>
            </w:r>
          </w:p>
        </w:tc>
        <w:tc>
          <w:tcPr>
            <w:tcW w:w="328" w:type="pct"/>
            <w:tcBorders>
              <w:top w:val="nil"/>
              <w:left w:val="nil"/>
              <w:bottom w:val="single" w:sz="8" w:space="0" w:color="auto"/>
              <w:right w:val="single" w:sz="8" w:space="0" w:color="auto"/>
            </w:tcBorders>
            <w:shd w:val="clear" w:color="auto" w:fill="auto"/>
            <w:vAlign w:val="center"/>
            <w:hideMark/>
          </w:tcPr>
          <w:p w14:paraId="56ACF9C5"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11,08</w:t>
            </w:r>
          </w:p>
        </w:tc>
        <w:tc>
          <w:tcPr>
            <w:tcW w:w="2697" w:type="pct"/>
            <w:tcBorders>
              <w:top w:val="nil"/>
              <w:left w:val="nil"/>
              <w:bottom w:val="single" w:sz="8" w:space="0" w:color="auto"/>
              <w:right w:val="single" w:sz="8" w:space="0" w:color="auto"/>
            </w:tcBorders>
            <w:shd w:val="clear" w:color="000000" w:fill="FFFFFF"/>
            <w:vAlign w:val="center"/>
            <w:hideMark/>
          </w:tcPr>
          <w:p w14:paraId="44F6EA0F" w14:textId="6F637685"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Odchylenie od planowanych wydatków na różne opłaty i składki o wskaźnik 3</w:t>
            </w:r>
            <w:r w:rsidR="00E21F8E">
              <w:rPr>
                <w:rFonts w:ascii="Calibri" w:hAnsi="Calibri" w:cs="Calibri"/>
                <w:color w:val="000000"/>
                <w:sz w:val="18"/>
                <w:szCs w:val="18"/>
              </w:rPr>
              <w:t>8,92</w:t>
            </w:r>
            <w:r w:rsidRPr="001E198E">
              <w:rPr>
                <w:rFonts w:ascii="Calibri" w:hAnsi="Calibri" w:cs="Calibri"/>
                <w:color w:val="000000"/>
                <w:sz w:val="18"/>
                <w:szCs w:val="18"/>
              </w:rPr>
              <w:t>%  wynika z ograniczonych działań windykacyjnych  i egzekucyjnych w pierwszym półroczu 2022r. z uwagi na wprowadzenie nowego systemu obsługującego wymiar, księgowość podatkową i windykację. Powyższy paragraf dotyczy m.in. opłaty komorniczej dotyczącej postepowania egzekucyjnego w administracji.</w:t>
            </w:r>
          </w:p>
        </w:tc>
      </w:tr>
      <w:tr w:rsidR="001E198E" w:rsidRPr="001E198E" w14:paraId="56E874A2" w14:textId="77777777" w:rsidTr="001E198E">
        <w:trPr>
          <w:trHeight w:val="468"/>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3587A4E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2FCF2C3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39E0B13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4440</w:t>
            </w:r>
          </w:p>
        </w:tc>
        <w:tc>
          <w:tcPr>
            <w:tcW w:w="533" w:type="pct"/>
            <w:tcBorders>
              <w:top w:val="nil"/>
              <w:left w:val="nil"/>
              <w:bottom w:val="single" w:sz="8" w:space="0" w:color="auto"/>
              <w:right w:val="single" w:sz="8" w:space="0" w:color="auto"/>
            </w:tcBorders>
            <w:shd w:val="clear" w:color="000000" w:fill="99CC00"/>
            <w:noWrap/>
            <w:vAlign w:val="center"/>
            <w:hideMark/>
          </w:tcPr>
          <w:p w14:paraId="7BFC813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60 932,00</w:t>
            </w:r>
          </w:p>
        </w:tc>
        <w:tc>
          <w:tcPr>
            <w:tcW w:w="516" w:type="pct"/>
            <w:tcBorders>
              <w:top w:val="nil"/>
              <w:left w:val="nil"/>
              <w:bottom w:val="single" w:sz="8" w:space="0" w:color="auto"/>
              <w:right w:val="single" w:sz="8" w:space="0" w:color="auto"/>
            </w:tcBorders>
            <w:shd w:val="clear" w:color="000000" w:fill="99FF33"/>
            <w:noWrap/>
            <w:vAlign w:val="center"/>
            <w:hideMark/>
          </w:tcPr>
          <w:p w14:paraId="20F7330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45 698,42</w:t>
            </w:r>
          </w:p>
        </w:tc>
        <w:tc>
          <w:tcPr>
            <w:tcW w:w="328" w:type="pct"/>
            <w:tcBorders>
              <w:top w:val="nil"/>
              <w:left w:val="nil"/>
              <w:bottom w:val="single" w:sz="8" w:space="0" w:color="auto"/>
              <w:right w:val="single" w:sz="8" w:space="0" w:color="auto"/>
            </w:tcBorders>
            <w:shd w:val="clear" w:color="auto" w:fill="auto"/>
            <w:vAlign w:val="center"/>
            <w:hideMark/>
          </w:tcPr>
          <w:p w14:paraId="466DE8D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75,00</w:t>
            </w:r>
          </w:p>
        </w:tc>
        <w:tc>
          <w:tcPr>
            <w:tcW w:w="2697" w:type="pct"/>
            <w:tcBorders>
              <w:top w:val="nil"/>
              <w:left w:val="nil"/>
              <w:bottom w:val="single" w:sz="8" w:space="0" w:color="auto"/>
              <w:right w:val="single" w:sz="8" w:space="0" w:color="auto"/>
            </w:tcBorders>
            <w:shd w:val="clear" w:color="000000" w:fill="FFFFFF"/>
            <w:vAlign w:val="center"/>
            <w:hideMark/>
          </w:tcPr>
          <w:p w14:paraId="018B4526"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Zrealizowano 75% zgodnie z art. 6 pkt 2 ustawy o zakładowym funduszu świadczeń socjalnych. </w:t>
            </w:r>
          </w:p>
        </w:tc>
      </w:tr>
      <w:tr w:rsidR="001E198E" w:rsidRPr="001E198E" w14:paraId="087CFFCA" w14:textId="77777777" w:rsidTr="001E198E">
        <w:trPr>
          <w:trHeight w:val="468"/>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2ECF3CA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5F57854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3BA0B2C2"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4580</w:t>
            </w:r>
          </w:p>
        </w:tc>
        <w:tc>
          <w:tcPr>
            <w:tcW w:w="533" w:type="pct"/>
            <w:tcBorders>
              <w:top w:val="nil"/>
              <w:left w:val="nil"/>
              <w:bottom w:val="single" w:sz="8" w:space="0" w:color="auto"/>
              <w:right w:val="single" w:sz="8" w:space="0" w:color="auto"/>
            </w:tcBorders>
            <w:shd w:val="clear" w:color="000000" w:fill="99CC00"/>
            <w:noWrap/>
            <w:vAlign w:val="center"/>
            <w:hideMark/>
          </w:tcPr>
          <w:p w14:paraId="1EF69EA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100,00</w:t>
            </w:r>
          </w:p>
        </w:tc>
        <w:tc>
          <w:tcPr>
            <w:tcW w:w="516" w:type="pct"/>
            <w:tcBorders>
              <w:top w:val="nil"/>
              <w:left w:val="nil"/>
              <w:bottom w:val="single" w:sz="8" w:space="0" w:color="auto"/>
              <w:right w:val="single" w:sz="8" w:space="0" w:color="auto"/>
            </w:tcBorders>
            <w:shd w:val="clear" w:color="000000" w:fill="99FF33"/>
            <w:noWrap/>
            <w:vAlign w:val="center"/>
            <w:hideMark/>
          </w:tcPr>
          <w:p w14:paraId="763084B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3E61495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354739B1"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Z uwagi na brak  zapotrzebowania na realizacje wydatków związanych z paragrafem 4580, wydatki na ten cel nie zostały zrealizowane. </w:t>
            </w:r>
          </w:p>
        </w:tc>
      </w:tr>
      <w:tr w:rsidR="001E198E" w:rsidRPr="001E198E" w14:paraId="64A39BAF" w14:textId="77777777" w:rsidTr="001E198E">
        <w:trPr>
          <w:trHeight w:val="1230"/>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3E6D9C9C"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0E1DD74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29D97B84"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4610</w:t>
            </w:r>
          </w:p>
        </w:tc>
        <w:tc>
          <w:tcPr>
            <w:tcW w:w="533" w:type="pct"/>
            <w:tcBorders>
              <w:top w:val="nil"/>
              <w:left w:val="nil"/>
              <w:bottom w:val="single" w:sz="8" w:space="0" w:color="auto"/>
              <w:right w:val="single" w:sz="8" w:space="0" w:color="auto"/>
            </w:tcBorders>
            <w:shd w:val="clear" w:color="000000" w:fill="99CC00"/>
            <w:noWrap/>
            <w:vAlign w:val="center"/>
            <w:hideMark/>
          </w:tcPr>
          <w:p w14:paraId="176448ED"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15 700,00</w:t>
            </w:r>
          </w:p>
        </w:tc>
        <w:tc>
          <w:tcPr>
            <w:tcW w:w="516" w:type="pct"/>
            <w:tcBorders>
              <w:top w:val="nil"/>
              <w:left w:val="nil"/>
              <w:bottom w:val="single" w:sz="8" w:space="0" w:color="auto"/>
              <w:right w:val="single" w:sz="8" w:space="0" w:color="auto"/>
            </w:tcBorders>
            <w:shd w:val="clear" w:color="000000" w:fill="99FF33"/>
            <w:noWrap/>
            <w:vAlign w:val="center"/>
            <w:hideMark/>
          </w:tcPr>
          <w:p w14:paraId="7D4E7AF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2 796,28</w:t>
            </w:r>
          </w:p>
        </w:tc>
        <w:tc>
          <w:tcPr>
            <w:tcW w:w="328" w:type="pct"/>
            <w:tcBorders>
              <w:top w:val="nil"/>
              <w:left w:val="nil"/>
              <w:bottom w:val="single" w:sz="8" w:space="0" w:color="auto"/>
              <w:right w:val="single" w:sz="8" w:space="0" w:color="auto"/>
            </w:tcBorders>
            <w:shd w:val="clear" w:color="auto" w:fill="auto"/>
            <w:vAlign w:val="center"/>
            <w:hideMark/>
          </w:tcPr>
          <w:p w14:paraId="46D16CBE"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17,81</w:t>
            </w:r>
          </w:p>
        </w:tc>
        <w:tc>
          <w:tcPr>
            <w:tcW w:w="2697" w:type="pct"/>
            <w:tcBorders>
              <w:top w:val="nil"/>
              <w:left w:val="nil"/>
              <w:bottom w:val="single" w:sz="8" w:space="0" w:color="auto"/>
              <w:right w:val="single" w:sz="8" w:space="0" w:color="auto"/>
            </w:tcBorders>
            <w:shd w:val="clear" w:color="000000" w:fill="FFFFFF"/>
            <w:vAlign w:val="center"/>
            <w:hideMark/>
          </w:tcPr>
          <w:p w14:paraId="6B458246"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Wydatki związane z kosztami postępowania sądowego i prokuratorskiego zrealizowano na poziomie 17,81% w stosunku do planu finansowego. Odchylenie o wskaźnik 32,19% wynika m.in. z zabezpieczenia środków finansowych w toku prowadzenia spraw spadkowych w związku z powstałymi zaległościami w płatnościach opłaty za gospodarowanie odpadami komunalnymi. </w:t>
            </w:r>
          </w:p>
        </w:tc>
      </w:tr>
      <w:tr w:rsidR="001E198E" w:rsidRPr="001E198E" w14:paraId="671B6844" w14:textId="77777777" w:rsidTr="001E198E">
        <w:trPr>
          <w:trHeight w:val="735"/>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739863E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383DCB98"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35B85A1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4700</w:t>
            </w:r>
          </w:p>
        </w:tc>
        <w:tc>
          <w:tcPr>
            <w:tcW w:w="533" w:type="pct"/>
            <w:tcBorders>
              <w:top w:val="nil"/>
              <w:left w:val="nil"/>
              <w:bottom w:val="single" w:sz="8" w:space="0" w:color="auto"/>
              <w:right w:val="single" w:sz="8" w:space="0" w:color="auto"/>
            </w:tcBorders>
            <w:shd w:val="clear" w:color="000000" w:fill="99CC00"/>
            <w:noWrap/>
            <w:vAlign w:val="center"/>
            <w:hideMark/>
          </w:tcPr>
          <w:p w14:paraId="7C63FB77"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35 000,00</w:t>
            </w:r>
          </w:p>
        </w:tc>
        <w:tc>
          <w:tcPr>
            <w:tcW w:w="516" w:type="pct"/>
            <w:tcBorders>
              <w:top w:val="nil"/>
              <w:left w:val="nil"/>
              <w:bottom w:val="single" w:sz="8" w:space="0" w:color="auto"/>
              <w:right w:val="single" w:sz="8" w:space="0" w:color="auto"/>
            </w:tcBorders>
            <w:shd w:val="clear" w:color="000000" w:fill="99FF33"/>
            <w:noWrap/>
            <w:vAlign w:val="center"/>
            <w:hideMark/>
          </w:tcPr>
          <w:p w14:paraId="22B2F46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10 454,40</w:t>
            </w:r>
          </w:p>
        </w:tc>
        <w:tc>
          <w:tcPr>
            <w:tcW w:w="328" w:type="pct"/>
            <w:tcBorders>
              <w:top w:val="nil"/>
              <w:left w:val="nil"/>
              <w:bottom w:val="single" w:sz="8" w:space="0" w:color="auto"/>
              <w:right w:val="single" w:sz="8" w:space="0" w:color="auto"/>
            </w:tcBorders>
            <w:shd w:val="clear" w:color="auto" w:fill="auto"/>
            <w:vAlign w:val="center"/>
            <w:hideMark/>
          </w:tcPr>
          <w:p w14:paraId="4656C3B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29,87</w:t>
            </w:r>
          </w:p>
        </w:tc>
        <w:tc>
          <w:tcPr>
            <w:tcW w:w="2697" w:type="pct"/>
            <w:tcBorders>
              <w:top w:val="nil"/>
              <w:left w:val="nil"/>
              <w:bottom w:val="single" w:sz="8" w:space="0" w:color="auto"/>
              <w:right w:val="single" w:sz="8" w:space="0" w:color="auto"/>
            </w:tcBorders>
            <w:shd w:val="clear" w:color="000000" w:fill="FFFFFF"/>
            <w:vAlign w:val="center"/>
            <w:hideMark/>
          </w:tcPr>
          <w:p w14:paraId="09A0564C"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Wskaźnik odchylenia od planowanych wydatków na szkolenia pracowników wynoszący 20,13% wynika z faktu ponoszenia przez KZGRL wydatków na ten cel stosownie do zapotrzebowania zgłaszanego przez poszczególne Referaty. </w:t>
            </w:r>
          </w:p>
        </w:tc>
      </w:tr>
      <w:tr w:rsidR="001E198E" w:rsidRPr="001E198E" w14:paraId="7191A380" w14:textId="77777777" w:rsidTr="001E198E">
        <w:trPr>
          <w:trHeight w:val="68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217BDD8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27EF7D2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29A148F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4710</w:t>
            </w:r>
          </w:p>
        </w:tc>
        <w:tc>
          <w:tcPr>
            <w:tcW w:w="533" w:type="pct"/>
            <w:tcBorders>
              <w:top w:val="nil"/>
              <w:left w:val="nil"/>
              <w:bottom w:val="single" w:sz="8" w:space="0" w:color="auto"/>
              <w:right w:val="single" w:sz="8" w:space="0" w:color="auto"/>
            </w:tcBorders>
            <w:shd w:val="clear" w:color="000000" w:fill="99CC00"/>
            <w:noWrap/>
            <w:vAlign w:val="center"/>
            <w:hideMark/>
          </w:tcPr>
          <w:p w14:paraId="2B77FE20"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10 000,00</w:t>
            </w:r>
          </w:p>
        </w:tc>
        <w:tc>
          <w:tcPr>
            <w:tcW w:w="516" w:type="pct"/>
            <w:tcBorders>
              <w:top w:val="nil"/>
              <w:left w:val="nil"/>
              <w:bottom w:val="single" w:sz="8" w:space="0" w:color="auto"/>
              <w:right w:val="single" w:sz="8" w:space="0" w:color="auto"/>
            </w:tcBorders>
            <w:shd w:val="clear" w:color="000000" w:fill="99FF33"/>
            <w:noWrap/>
            <w:vAlign w:val="center"/>
            <w:hideMark/>
          </w:tcPr>
          <w:p w14:paraId="355CCA6C"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43CE5EE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5F1CDE86"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 związku ze złożeniem przez pracowników deklaracji o rezygnacji z dokonywania wpłat do Pracowniczych Planów Kapitałowych (PPK) wydatki na ten cel nie zostały zrealizowane. </w:t>
            </w:r>
          </w:p>
        </w:tc>
      </w:tr>
      <w:tr w:rsidR="001E198E" w:rsidRPr="001E198E" w14:paraId="72BAAB48" w14:textId="77777777" w:rsidTr="001E198E">
        <w:trPr>
          <w:trHeight w:val="44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7B3A6A1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0B061496"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03507292"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6050</w:t>
            </w:r>
          </w:p>
        </w:tc>
        <w:tc>
          <w:tcPr>
            <w:tcW w:w="533" w:type="pct"/>
            <w:tcBorders>
              <w:top w:val="nil"/>
              <w:left w:val="nil"/>
              <w:bottom w:val="single" w:sz="8" w:space="0" w:color="auto"/>
              <w:right w:val="single" w:sz="8" w:space="0" w:color="auto"/>
            </w:tcBorders>
            <w:shd w:val="clear" w:color="000000" w:fill="99CC00"/>
            <w:noWrap/>
            <w:vAlign w:val="center"/>
            <w:hideMark/>
          </w:tcPr>
          <w:p w14:paraId="404807BB"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70 000,00</w:t>
            </w:r>
          </w:p>
        </w:tc>
        <w:tc>
          <w:tcPr>
            <w:tcW w:w="516" w:type="pct"/>
            <w:tcBorders>
              <w:top w:val="nil"/>
              <w:left w:val="nil"/>
              <w:bottom w:val="single" w:sz="8" w:space="0" w:color="auto"/>
              <w:right w:val="single" w:sz="8" w:space="0" w:color="auto"/>
            </w:tcBorders>
            <w:shd w:val="clear" w:color="000000" w:fill="99FF33"/>
            <w:noWrap/>
            <w:vAlign w:val="center"/>
            <w:hideMark/>
          </w:tcPr>
          <w:p w14:paraId="265D6FB9"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6993CE1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6655556A"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Wydatki inwestycyjne zrealizowane zostaną w II półroczu 2022 r. </w:t>
            </w:r>
          </w:p>
        </w:tc>
      </w:tr>
      <w:tr w:rsidR="001E198E" w:rsidRPr="001E198E" w14:paraId="07A1E213" w14:textId="77777777" w:rsidTr="001E198E">
        <w:trPr>
          <w:trHeight w:val="384"/>
        </w:trPr>
        <w:tc>
          <w:tcPr>
            <w:tcW w:w="303" w:type="pct"/>
            <w:tcBorders>
              <w:top w:val="nil"/>
              <w:left w:val="single" w:sz="8" w:space="0" w:color="auto"/>
              <w:bottom w:val="single" w:sz="8" w:space="0" w:color="auto"/>
              <w:right w:val="single" w:sz="8" w:space="0" w:color="auto"/>
            </w:tcBorders>
            <w:shd w:val="clear" w:color="000000" w:fill="669900"/>
            <w:vAlign w:val="center"/>
            <w:hideMark/>
          </w:tcPr>
          <w:p w14:paraId="7E49D8F2"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w:t>
            </w:r>
          </w:p>
        </w:tc>
        <w:tc>
          <w:tcPr>
            <w:tcW w:w="328" w:type="pct"/>
            <w:tcBorders>
              <w:top w:val="nil"/>
              <w:left w:val="nil"/>
              <w:bottom w:val="single" w:sz="8" w:space="0" w:color="auto"/>
              <w:right w:val="single" w:sz="8" w:space="0" w:color="auto"/>
            </w:tcBorders>
            <w:shd w:val="clear" w:color="000000" w:fill="669900"/>
            <w:vAlign w:val="center"/>
            <w:hideMark/>
          </w:tcPr>
          <w:p w14:paraId="7214BC6A"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90002</w:t>
            </w:r>
          </w:p>
        </w:tc>
        <w:tc>
          <w:tcPr>
            <w:tcW w:w="295" w:type="pct"/>
            <w:tcBorders>
              <w:top w:val="nil"/>
              <w:left w:val="nil"/>
              <w:bottom w:val="single" w:sz="8" w:space="0" w:color="auto"/>
              <w:right w:val="single" w:sz="8" w:space="0" w:color="auto"/>
            </w:tcBorders>
            <w:shd w:val="clear" w:color="000000" w:fill="669900"/>
            <w:noWrap/>
            <w:vAlign w:val="center"/>
            <w:hideMark/>
          </w:tcPr>
          <w:p w14:paraId="208D1C21"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6060</w:t>
            </w:r>
          </w:p>
        </w:tc>
        <w:tc>
          <w:tcPr>
            <w:tcW w:w="533" w:type="pct"/>
            <w:tcBorders>
              <w:top w:val="nil"/>
              <w:left w:val="nil"/>
              <w:bottom w:val="single" w:sz="8" w:space="0" w:color="auto"/>
              <w:right w:val="single" w:sz="8" w:space="0" w:color="auto"/>
            </w:tcBorders>
            <w:shd w:val="clear" w:color="000000" w:fill="99CC00"/>
            <w:noWrap/>
            <w:vAlign w:val="center"/>
            <w:hideMark/>
          </w:tcPr>
          <w:p w14:paraId="607CEDEF"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156 800,00</w:t>
            </w:r>
          </w:p>
        </w:tc>
        <w:tc>
          <w:tcPr>
            <w:tcW w:w="516" w:type="pct"/>
            <w:tcBorders>
              <w:top w:val="nil"/>
              <w:left w:val="nil"/>
              <w:bottom w:val="single" w:sz="8" w:space="0" w:color="auto"/>
              <w:right w:val="single" w:sz="8" w:space="0" w:color="auto"/>
            </w:tcBorders>
            <w:shd w:val="clear" w:color="000000" w:fill="99FF33"/>
            <w:noWrap/>
            <w:vAlign w:val="center"/>
            <w:hideMark/>
          </w:tcPr>
          <w:p w14:paraId="33C0E2C2"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328" w:type="pct"/>
            <w:tcBorders>
              <w:top w:val="nil"/>
              <w:left w:val="nil"/>
              <w:bottom w:val="single" w:sz="8" w:space="0" w:color="auto"/>
              <w:right w:val="single" w:sz="8" w:space="0" w:color="auto"/>
            </w:tcBorders>
            <w:shd w:val="clear" w:color="auto" w:fill="auto"/>
            <w:vAlign w:val="center"/>
            <w:hideMark/>
          </w:tcPr>
          <w:p w14:paraId="09C80CC3" w14:textId="77777777" w:rsidR="001E198E" w:rsidRPr="001E198E" w:rsidRDefault="001E198E" w:rsidP="001E198E">
            <w:pPr>
              <w:jc w:val="right"/>
              <w:rPr>
                <w:rFonts w:ascii="Calibri" w:hAnsi="Calibri" w:cs="Calibri"/>
                <w:color w:val="000000"/>
                <w:sz w:val="18"/>
                <w:szCs w:val="18"/>
              </w:rPr>
            </w:pPr>
            <w:r w:rsidRPr="001E198E">
              <w:rPr>
                <w:rFonts w:ascii="Calibri" w:hAnsi="Calibri" w:cs="Calibri"/>
                <w:color w:val="000000"/>
                <w:sz w:val="18"/>
                <w:szCs w:val="18"/>
              </w:rPr>
              <w:t>0,00</w:t>
            </w:r>
          </w:p>
        </w:tc>
        <w:tc>
          <w:tcPr>
            <w:tcW w:w="2697" w:type="pct"/>
            <w:tcBorders>
              <w:top w:val="nil"/>
              <w:left w:val="nil"/>
              <w:bottom w:val="single" w:sz="8" w:space="0" w:color="auto"/>
              <w:right w:val="single" w:sz="8" w:space="0" w:color="auto"/>
            </w:tcBorders>
            <w:shd w:val="clear" w:color="000000" w:fill="FFFFFF"/>
            <w:vAlign w:val="center"/>
            <w:hideMark/>
          </w:tcPr>
          <w:p w14:paraId="5A9E57F9" w14:textId="77777777" w:rsidR="001E198E" w:rsidRPr="001E198E" w:rsidRDefault="001E198E" w:rsidP="001E198E">
            <w:pPr>
              <w:jc w:val="both"/>
              <w:rPr>
                <w:rFonts w:ascii="Calibri" w:hAnsi="Calibri" w:cs="Calibri"/>
                <w:color w:val="000000"/>
                <w:sz w:val="18"/>
                <w:szCs w:val="18"/>
              </w:rPr>
            </w:pPr>
            <w:r w:rsidRPr="001E198E">
              <w:rPr>
                <w:rFonts w:ascii="Calibri" w:hAnsi="Calibri" w:cs="Calibri"/>
                <w:color w:val="000000"/>
                <w:sz w:val="18"/>
                <w:szCs w:val="18"/>
              </w:rPr>
              <w:t xml:space="preserve">Wydatki inwestycyjne zrealizowane zostaną w II półroczu 2022 r. </w:t>
            </w:r>
          </w:p>
        </w:tc>
      </w:tr>
      <w:tr w:rsidR="001E198E" w:rsidRPr="001E198E" w14:paraId="1350FBCB" w14:textId="77777777" w:rsidTr="001E198E">
        <w:trPr>
          <w:trHeight w:val="300"/>
        </w:trPr>
        <w:tc>
          <w:tcPr>
            <w:tcW w:w="303" w:type="pct"/>
            <w:tcBorders>
              <w:top w:val="nil"/>
              <w:left w:val="single" w:sz="8" w:space="0" w:color="auto"/>
              <w:bottom w:val="single" w:sz="8" w:space="0" w:color="auto"/>
              <w:right w:val="nil"/>
            </w:tcBorders>
            <w:shd w:val="clear" w:color="000000" w:fill="669900"/>
            <w:noWrap/>
            <w:vAlign w:val="center"/>
            <w:hideMark/>
          </w:tcPr>
          <w:p w14:paraId="686A949E" w14:textId="77777777" w:rsidR="001E198E" w:rsidRPr="001E198E" w:rsidRDefault="001E198E" w:rsidP="001E198E">
            <w:pPr>
              <w:rPr>
                <w:rFonts w:ascii="Calibri" w:hAnsi="Calibri" w:cs="Calibri"/>
                <w:b/>
                <w:bCs/>
                <w:color w:val="000000"/>
                <w:sz w:val="18"/>
                <w:szCs w:val="18"/>
              </w:rPr>
            </w:pPr>
            <w:r w:rsidRPr="001E198E">
              <w:rPr>
                <w:rFonts w:ascii="Calibri" w:hAnsi="Calibri" w:cs="Calibri"/>
                <w:b/>
                <w:bCs/>
                <w:color w:val="000000"/>
                <w:sz w:val="18"/>
                <w:szCs w:val="18"/>
              </w:rPr>
              <w:t> </w:t>
            </w:r>
          </w:p>
        </w:tc>
        <w:tc>
          <w:tcPr>
            <w:tcW w:w="328" w:type="pct"/>
            <w:tcBorders>
              <w:top w:val="nil"/>
              <w:left w:val="nil"/>
              <w:bottom w:val="single" w:sz="8" w:space="0" w:color="auto"/>
              <w:right w:val="nil"/>
            </w:tcBorders>
            <w:shd w:val="clear" w:color="000000" w:fill="669900"/>
            <w:noWrap/>
            <w:vAlign w:val="center"/>
            <w:hideMark/>
          </w:tcPr>
          <w:p w14:paraId="5BD4678F" w14:textId="77777777" w:rsidR="001E198E" w:rsidRPr="001E198E" w:rsidRDefault="001E198E" w:rsidP="001E198E">
            <w:pPr>
              <w:rPr>
                <w:rFonts w:ascii="Calibri" w:hAnsi="Calibri" w:cs="Calibri"/>
                <w:b/>
                <w:bCs/>
                <w:color w:val="000000"/>
                <w:sz w:val="18"/>
                <w:szCs w:val="18"/>
              </w:rPr>
            </w:pPr>
            <w:r w:rsidRPr="001E198E">
              <w:rPr>
                <w:rFonts w:ascii="Calibri" w:hAnsi="Calibri" w:cs="Calibri"/>
                <w:b/>
                <w:bCs/>
                <w:color w:val="000000"/>
                <w:sz w:val="18"/>
                <w:szCs w:val="18"/>
              </w:rPr>
              <w:t>RAZEM</w:t>
            </w:r>
          </w:p>
        </w:tc>
        <w:tc>
          <w:tcPr>
            <w:tcW w:w="295" w:type="pct"/>
            <w:tcBorders>
              <w:top w:val="nil"/>
              <w:left w:val="nil"/>
              <w:bottom w:val="single" w:sz="8" w:space="0" w:color="auto"/>
              <w:right w:val="single" w:sz="8" w:space="0" w:color="auto"/>
            </w:tcBorders>
            <w:shd w:val="clear" w:color="000000" w:fill="669900"/>
            <w:noWrap/>
            <w:vAlign w:val="center"/>
            <w:hideMark/>
          </w:tcPr>
          <w:p w14:paraId="7E95C3F1" w14:textId="77777777" w:rsidR="001E198E" w:rsidRPr="001E198E" w:rsidRDefault="001E198E" w:rsidP="001E198E">
            <w:pPr>
              <w:rPr>
                <w:rFonts w:ascii="Calibri" w:hAnsi="Calibri" w:cs="Calibri"/>
                <w:b/>
                <w:bCs/>
                <w:color w:val="000000"/>
                <w:sz w:val="18"/>
                <w:szCs w:val="18"/>
              </w:rPr>
            </w:pPr>
            <w:r w:rsidRPr="001E198E">
              <w:rPr>
                <w:rFonts w:ascii="Calibri" w:hAnsi="Calibri" w:cs="Calibri"/>
                <w:b/>
                <w:bCs/>
                <w:color w:val="000000"/>
                <w:sz w:val="18"/>
                <w:szCs w:val="18"/>
              </w:rPr>
              <w:t> </w:t>
            </w:r>
          </w:p>
        </w:tc>
        <w:tc>
          <w:tcPr>
            <w:tcW w:w="533" w:type="pct"/>
            <w:tcBorders>
              <w:top w:val="nil"/>
              <w:left w:val="nil"/>
              <w:bottom w:val="single" w:sz="8" w:space="0" w:color="auto"/>
              <w:right w:val="single" w:sz="8" w:space="0" w:color="auto"/>
            </w:tcBorders>
            <w:shd w:val="clear" w:color="000000" w:fill="99CC00"/>
            <w:noWrap/>
            <w:vAlign w:val="center"/>
            <w:hideMark/>
          </w:tcPr>
          <w:p w14:paraId="528B0370" w14:textId="77777777" w:rsidR="001E198E" w:rsidRPr="001E198E" w:rsidRDefault="001E198E" w:rsidP="001E198E">
            <w:pPr>
              <w:jc w:val="right"/>
              <w:rPr>
                <w:rFonts w:ascii="Calibri" w:hAnsi="Calibri" w:cs="Calibri"/>
                <w:b/>
                <w:bCs/>
                <w:color w:val="000000"/>
                <w:sz w:val="18"/>
                <w:szCs w:val="18"/>
              </w:rPr>
            </w:pPr>
            <w:r w:rsidRPr="001E198E">
              <w:rPr>
                <w:rFonts w:ascii="Calibri" w:hAnsi="Calibri" w:cs="Calibri"/>
                <w:b/>
                <w:bCs/>
                <w:color w:val="000000"/>
                <w:sz w:val="18"/>
                <w:szCs w:val="18"/>
              </w:rPr>
              <w:t>84 687 800,00</w:t>
            </w:r>
          </w:p>
        </w:tc>
        <w:tc>
          <w:tcPr>
            <w:tcW w:w="516" w:type="pct"/>
            <w:tcBorders>
              <w:top w:val="nil"/>
              <w:left w:val="nil"/>
              <w:bottom w:val="single" w:sz="8" w:space="0" w:color="auto"/>
              <w:right w:val="single" w:sz="8" w:space="0" w:color="auto"/>
            </w:tcBorders>
            <w:shd w:val="clear" w:color="000000" w:fill="99FF33"/>
            <w:noWrap/>
            <w:vAlign w:val="center"/>
            <w:hideMark/>
          </w:tcPr>
          <w:p w14:paraId="3A0FC883" w14:textId="77777777" w:rsidR="001E198E" w:rsidRPr="001E198E" w:rsidRDefault="001E198E" w:rsidP="001E198E">
            <w:pPr>
              <w:jc w:val="right"/>
              <w:rPr>
                <w:rFonts w:ascii="Calibri" w:hAnsi="Calibri" w:cs="Calibri"/>
                <w:b/>
                <w:bCs/>
                <w:color w:val="000000"/>
                <w:sz w:val="18"/>
                <w:szCs w:val="18"/>
              </w:rPr>
            </w:pPr>
            <w:r w:rsidRPr="001E198E">
              <w:rPr>
                <w:rFonts w:ascii="Calibri" w:hAnsi="Calibri" w:cs="Calibri"/>
                <w:b/>
                <w:bCs/>
                <w:color w:val="000000"/>
                <w:sz w:val="18"/>
                <w:szCs w:val="18"/>
              </w:rPr>
              <w:t>31 273 715,94</w:t>
            </w:r>
          </w:p>
        </w:tc>
        <w:tc>
          <w:tcPr>
            <w:tcW w:w="328" w:type="pct"/>
            <w:tcBorders>
              <w:top w:val="nil"/>
              <w:left w:val="nil"/>
              <w:bottom w:val="single" w:sz="8" w:space="0" w:color="auto"/>
              <w:right w:val="single" w:sz="8" w:space="0" w:color="auto"/>
            </w:tcBorders>
            <w:shd w:val="clear" w:color="000000" w:fill="FFFFFF"/>
            <w:vAlign w:val="center"/>
            <w:hideMark/>
          </w:tcPr>
          <w:p w14:paraId="0A8C27DA" w14:textId="77777777" w:rsidR="001E198E" w:rsidRPr="001E198E" w:rsidRDefault="001E198E" w:rsidP="001E198E">
            <w:pPr>
              <w:jc w:val="right"/>
              <w:rPr>
                <w:rFonts w:ascii="Calibri" w:hAnsi="Calibri" w:cs="Calibri"/>
                <w:b/>
                <w:bCs/>
                <w:color w:val="000000"/>
                <w:sz w:val="18"/>
                <w:szCs w:val="18"/>
              </w:rPr>
            </w:pPr>
            <w:r w:rsidRPr="001E198E">
              <w:rPr>
                <w:rFonts w:ascii="Calibri" w:hAnsi="Calibri" w:cs="Calibri"/>
                <w:b/>
                <w:bCs/>
                <w:color w:val="000000"/>
                <w:sz w:val="18"/>
                <w:szCs w:val="18"/>
              </w:rPr>
              <w:t>36,93</w:t>
            </w:r>
          </w:p>
        </w:tc>
        <w:tc>
          <w:tcPr>
            <w:tcW w:w="2697" w:type="pct"/>
            <w:tcBorders>
              <w:top w:val="nil"/>
              <w:left w:val="nil"/>
              <w:bottom w:val="single" w:sz="8" w:space="0" w:color="auto"/>
              <w:right w:val="single" w:sz="8" w:space="0" w:color="auto"/>
            </w:tcBorders>
            <w:shd w:val="clear" w:color="000000" w:fill="FFFFFF"/>
            <w:noWrap/>
            <w:vAlign w:val="bottom"/>
            <w:hideMark/>
          </w:tcPr>
          <w:p w14:paraId="3DE19D01" w14:textId="77777777" w:rsidR="001E198E" w:rsidRPr="001E198E" w:rsidRDefault="001E198E" w:rsidP="001E198E">
            <w:pPr>
              <w:jc w:val="center"/>
              <w:rPr>
                <w:rFonts w:ascii="Calibri" w:hAnsi="Calibri" w:cs="Calibri"/>
                <w:b/>
                <w:bCs/>
                <w:color w:val="000000"/>
                <w:sz w:val="18"/>
                <w:szCs w:val="18"/>
              </w:rPr>
            </w:pPr>
            <w:r w:rsidRPr="001E198E">
              <w:rPr>
                <w:rFonts w:ascii="Calibri" w:hAnsi="Calibri" w:cs="Calibri"/>
                <w:b/>
                <w:bCs/>
                <w:color w:val="000000"/>
                <w:sz w:val="18"/>
                <w:szCs w:val="18"/>
              </w:rPr>
              <w:t xml:space="preserve">x </w:t>
            </w:r>
          </w:p>
        </w:tc>
      </w:tr>
    </w:tbl>
    <w:p w14:paraId="205232B6" w14:textId="77777777" w:rsidR="00947F45" w:rsidRDefault="00947F45" w:rsidP="00947F45">
      <w:pPr>
        <w:spacing w:after="200" w:line="276" w:lineRule="auto"/>
        <w:contextualSpacing/>
        <w:rPr>
          <w:rFonts w:asciiTheme="minorHAnsi" w:eastAsiaTheme="minorHAnsi" w:hAnsiTheme="minorHAnsi" w:cstheme="minorBidi"/>
          <w:lang w:eastAsia="en-US"/>
        </w:rPr>
      </w:pPr>
    </w:p>
    <w:p w14:paraId="1F8AF461" w14:textId="1BB2FF7A" w:rsidR="002F6858" w:rsidRDefault="002F6858" w:rsidP="00D47CBF">
      <w:pPr>
        <w:numPr>
          <w:ilvl w:val="0"/>
          <w:numId w:val="6"/>
        </w:numPr>
        <w:spacing w:after="120" w:line="276" w:lineRule="auto"/>
        <w:ind w:left="1077"/>
        <w:contextualSpacing/>
        <w:jc w:val="both"/>
        <w:rPr>
          <w:rFonts w:asciiTheme="minorHAnsi" w:eastAsiaTheme="minorHAnsi" w:hAnsiTheme="minorHAnsi" w:cstheme="minorBidi"/>
          <w:b/>
          <w:lang w:eastAsia="en-US"/>
        </w:rPr>
      </w:pPr>
      <w:r>
        <w:rPr>
          <w:rFonts w:asciiTheme="minorHAnsi" w:eastAsiaTheme="minorHAnsi" w:hAnsiTheme="minorHAnsi" w:cstheme="minorBidi"/>
          <w:b/>
          <w:lang w:eastAsia="en-US"/>
        </w:rPr>
        <w:t>WYDATKI NIEWYGASAJĄCE</w:t>
      </w:r>
    </w:p>
    <w:p w14:paraId="3CFFA17E" w14:textId="629F39E9" w:rsidR="002F6858" w:rsidRDefault="000672FB" w:rsidP="00E21F8E">
      <w:pPr>
        <w:spacing w:after="120" w:line="276" w:lineRule="auto"/>
        <w:ind w:firstLine="357"/>
        <w:contextualSpacing/>
        <w:jc w:val="both"/>
        <w:rPr>
          <w:rFonts w:asciiTheme="minorHAnsi" w:eastAsiaTheme="minorHAnsi" w:hAnsiTheme="minorHAnsi" w:cstheme="minorBidi"/>
          <w:bCs/>
          <w:sz w:val="22"/>
          <w:szCs w:val="22"/>
          <w:lang w:eastAsia="en-US"/>
        </w:rPr>
      </w:pPr>
      <w:r w:rsidRPr="00FC5F0B">
        <w:rPr>
          <w:rFonts w:asciiTheme="minorHAnsi" w:eastAsiaTheme="minorHAnsi" w:hAnsiTheme="minorHAnsi" w:cstheme="minorBidi"/>
          <w:bCs/>
          <w:sz w:val="22"/>
          <w:szCs w:val="22"/>
          <w:lang w:eastAsia="en-US"/>
        </w:rPr>
        <w:t xml:space="preserve">Uchwałą nr XLIII/8/2021 z dnia 17 grudnia 2021r. Zgromadzenie Związku Międzygminnego „Komunalny Związek Gmin Regionu Leszczyńskiego” </w:t>
      </w:r>
      <w:r w:rsidR="00FC5F0B" w:rsidRPr="00FC5F0B">
        <w:rPr>
          <w:rFonts w:asciiTheme="minorHAnsi" w:eastAsiaTheme="minorHAnsi" w:hAnsiTheme="minorHAnsi" w:cstheme="minorBidi"/>
          <w:bCs/>
          <w:sz w:val="22"/>
          <w:szCs w:val="22"/>
          <w:lang w:eastAsia="en-US"/>
        </w:rPr>
        <w:t xml:space="preserve">ustaliło wykaz wydatków, które nie wygasają z upływem roku 2021r. na łączną kwotę 389.019zł. Ostateczny termin realizacji ww. wydatków ustalono na dzień 30 czerwca 2022r. </w:t>
      </w:r>
      <w:r w:rsidR="002F6858" w:rsidRPr="00FC5F0B">
        <w:rPr>
          <w:rFonts w:asciiTheme="minorHAnsi" w:eastAsiaTheme="minorHAnsi" w:hAnsiTheme="minorHAnsi" w:cstheme="minorBidi"/>
          <w:bCs/>
          <w:sz w:val="22"/>
          <w:szCs w:val="22"/>
          <w:lang w:eastAsia="en-US"/>
        </w:rPr>
        <w:t>W pierwszym półroczu 2022r. zrealizowano wszystkie zaplanowane wydatki niewygasające</w:t>
      </w:r>
      <w:r w:rsidR="00FC5F0B" w:rsidRPr="00FC5F0B">
        <w:rPr>
          <w:rFonts w:asciiTheme="minorHAnsi" w:eastAsiaTheme="minorHAnsi" w:hAnsiTheme="minorHAnsi" w:cstheme="minorBidi"/>
          <w:bCs/>
          <w:sz w:val="22"/>
          <w:szCs w:val="22"/>
          <w:lang w:eastAsia="en-US"/>
        </w:rPr>
        <w:t xml:space="preserve">. Poniższa tabela przedstawia </w:t>
      </w:r>
      <w:r w:rsidR="002F6858" w:rsidRPr="00FC5F0B">
        <w:rPr>
          <w:rFonts w:asciiTheme="minorHAnsi" w:eastAsiaTheme="minorHAnsi" w:hAnsiTheme="minorHAnsi" w:cstheme="minorBidi"/>
          <w:bCs/>
          <w:sz w:val="22"/>
          <w:szCs w:val="22"/>
          <w:lang w:eastAsia="en-US"/>
        </w:rPr>
        <w:t xml:space="preserve"> </w:t>
      </w:r>
      <w:r w:rsidR="00FC5F0B">
        <w:rPr>
          <w:rFonts w:asciiTheme="minorHAnsi" w:eastAsiaTheme="minorHAnsi" w:hAnsiTheme="minorHAnsi" w:cstheme="minorBidi"/>
          <w:bCs/>
          <w:sz w:val="22"/>
          <w:szCs w:val="22"/>
          <w:lang w:eastAsia="en-US"/>
        </w:rPr>
        <w:t xml:space="preserve">planowane i wykonane </w:t>
      </w:r>
      <w:r w:rsidR="00B646A2">
        <w:rPr>
          <w:rFonts w:asciiTheme="minorHAnsi" w:eastAsiaTheme="minorHAnsi" w:hAnsiTheme="minorHAnsi" w:cstheme="minorBidi"/>
          <w:bCs/>
          <w:sz w:val="22"/>
          <w:szCs w:val="22"/>
          <w:lang w:eastAsia="en-US"/>
        </w:rPr>
        <w:t xml:space="preserve">wydatki, które nie wygasają </w:t>
      </w:r>
      <w:r w:rsidR="006D4B70">
        <w:rPr>
          <w:rFonts w:asciiTheme="minorHAnsi" w:eastAsiaTheme="minorHAnsi" w:hAnsiTheme="minorHAnsi" w:cstheme="minorBidi"/>
          <w:bCs/>
          <w:sz w:val="22"/>
          <w:szCs w:val="22"/>
          <w:lang w:eastAsia="en-US"/>
        </w:rPr>
        <w:t xml:space="preserve">z upływem </w:t>
      </w:r>
      <w:r w:rsidR="00B646A2">
        <w:rPr>
          <w:rFonts w:asciiTheme="minorHAnsi" w:eastAsiaTheme="minorHAnsi" w:hAnsiTheme="minorHAnsi" w:cstheme="minorBidi"/>
          <w:bCs/>
          <w:sz w:val="22"/>
          <w:szCs w:val="22"/>
          <w:lang w:eastAsia="en-US"/>
        </w:rPr>
        <w:t>2021r.</w:t>
      </w:r>
    </w:p>
    <w:p w14:paraId="133765C4" w14:textId="51B4A933" w:rsidR="00956782" w:rsidRPr="00956782" w:rsidRDefault="00956782" w:rsidP="00956782">
      <w:pPr>
        <w:spacing w:after="120" w:line="276" w:lineRule="auto"/>
        <w:ind w:left="1077"/>
        <w:contextualSpacing/>
        <w:jc w:val="center"/>
        <w:rPr>
          <w:rFonts w:asciiTheme="minorHAnsi" w:eastAsiaTheme="minorHAnsi" w:hAnsiTheme="minorHAnsi" w:cstheme="minorBidi"/>
          <w:b/>
          <w:sz w:val="22"/>
          <w:szCs w:val="22"/>
          <w:u w:val="single"/>
          <w:lang w:eastAsia="en-US"/>
        </w:rPr>
      </w:pPr>
      <w:r w:rsidRPr="00956782">
        <w:rPr>
          <w:rFonts w:asciiTheme="minorHAnsi" w:eastAsiaTheme="minorHAnsi" w:hAnsiTheme="minorHAnsi" w:cstheme="minorBidi"/>
          <w:b/>
          <w:sz w:val="22"/>
          <w:szCs w:val="22"/>
          <w:u w:val="single"/>
          <w:lang w:eastAsia="en-US"/>
        </w:rPr>
        <w:t>Planowane i wykonane wydatki które nie wygasają z upływem roku 2022</w:t>
      </w:r>
    </w:p>
    <w:p w14:paraId="340CA7C0" w14:textId="6FB7B6F9" w:rsidR="00956782" w:rsidRDefault="00956782" w:rsidP="00956782">
      <w:pPr>
        <w:spacing w:after="120" w:line="276" w:lineRule="auto"/>
        <w:ind w:left="7788"/>
        <w:contextualSpacing/>
        <w:jc w:val="both"/>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Tabela nr 8</w:t>
      </w:r>
    </w:p>
    <w:tbl>
      <w:tblPr>
        <w:tblW w:w="5000" w:type="pct"/>
        <w:tblCellMar>
          <w:left w:w="70" w:type="dxa"/>
          <w:right w:w="70" w:type="dxa"/>
        </w:tblCellMar>
        <w:tblLook w:val="04A0" w:firstRow="1" w:lastRow="0" w:firstColumn="1" w:lastColumn="0" w:noHBand="0" w:noVBand="1"/>
      </w:tblPr>
      <w:tblGrid>
        <w:gridCol w:w="1473"/>
        <w:gridCol w:w="1472"/>
        <w:gridCol w:w="1332"/>
        <w:gridCol w:w="1623"/>
        <w:gridCol w:w="1623"/>
        <w:gridCol w:w="1689"/>
      </w:tblGrid>
      <w:tr w:rsidR="00956782" w:rsidRPr="00D85534" w14:paraId="123B3450" w14:textId="77777777" w:rsidTr="00E21F8E">
        <w:trPr>
          <w:trHeight w:val="288"/>
        </w:trPr>
        <w:tc>
          <w:tcPr>
            <w:tcW w:w="799" w:type="pct"/>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00DF62BE" w14:textId="77777777" w:rsidR="00D85534" w:rsidRPr="00D85534" w:rsidRDefault="00D85534" w:rsidP="00D85534">
            <w:pPr>
              <w:rPr>
                <w:rFonts w:ascii="Calibri" w:hAnsi="Calibri" w:cs="Calibri"/>
                <w:b/>
                <w:bCs/>
                <w:color w:val="000000"/>
                <w:sz w:val="22"/>
                <w:szCs w:val="22"/>
              </w:rPr>
            </w:pPr>
            <w:r w:rsidRPr="00D85534">
              <w:rPr>
                <w:rFonts w:ascii="Calibri" w:hAnsi="Calibri" w:cs="Calibri"/>
                <w:b/>
                <w:bCs/>
                <w:color w:val="000000"/>
                <w:sz w:val="22"/>
                <w:szCs w:val="22"/>
              </w:rPr>
              <w:t>Dział</w:t>
            </w:r>
          </w:p>
        </w:tc>
        <w:tc>
          <w:tcPr>
            <w:tcW w:w="799" w:type="pct"/>
            <w:tcBorders>
              <w:top w:val="single" w:sz="4" w:space="0" w:color="auto"/>
              <w:left w:val="nil"/>
              <w:bottom w:val="single" w:sz="4" w:space="0" w:color="auto"/>
              <w:right w:val="single" w:sz="4" w:space="0" w:color="auto"/>
            </w:tcBorders>
            <w:shd w:val="clear" w:color="000000" w:fill="99CC00"/>
            <w:noWrap/>
            <w:vAlign w:val="bottom"/>
            <w:hideMark/>
          </w:tcPr>
          <w:p w14:paraId="14DBC11B" w14:textId="77777777" w:rsidR="00D85534" w:rsidRPr="00D85534" w:rsidRDefault="00D85534" w:rsidP="00D85534">
            <w:pPr>
              <w:rPr>
                <w:rFonts w:ascii="Calibri" w:hAnsi="Calibri" w:cs="Calibri"/>
                <w:b/>
                <w:bCs/>
                <w:color w:val="000000"/>
                <w:sz w:val="22"/>
                <w:szCs w:val="22"/>
              </w:rPr>
            </w:pPr>
            <w:r w:rsidRPr="00D85534">
              <w:rPr>
                <w:rFonts w:ascii="Calibri" w:hAnsi="Calibri" w:cs="Calibri"/>
                <w:b/>
                <w:bCs/>
                <w:color w:val="000000"/>
                <w:sz w:val="22"/>
                <w:szCs w:val="22"/>
              </w:rPr>
              <w:t>Rozdział</w:t>
            </w:r>
          </w:p>
        </w:tc>
        <w:tc>
          <w:tcPr>
            <w:tcW w:w="722" w:type="pct"/>
            <w:tcBorders>
              <w:top w:val="single" w:sz="4" w:space="0" w:color="auto"/>
              <w:left w:val="nil"/>
              <w:bottom w:val="single" w:sz="4" w:space="0" w:color="auto"/>
              <w:right w:val="single" w:sz="4" w:space="0" w:color="auto"/>
            </w:tcBorders>
            <w:shd w:val="clear" w:color="000000" w:fill="99CC00"/>
            <w:noWrap/>
            <w:vAlign w:val="bottom"/>
            <w:hideMark/>
          </w:tcPr>
          <w:p w14:paraId="4D8BF77C" w14:textId="77777777" w:rsidR="00D85534" w:rsidRPr="00D85534" w:rsidRDefault="00D85534" w:rsidP="00D85534">
            <w:pPr>
              <w:rPr>
                <w:rFonts w:ascii="Calibri" w:hAnsi="Calibri" w:cs="Calibri"/>
                <w:b/>
                <w:bCs/>
                <w:color w:val="000000"/>
                <w:sz w:val="22"/>
                <w:szCs w:val="22"/>
              </w:rPr>
            </w:pPr>
            <w:r w:rsidRPr="00D85534">
              <w:rPr>
                <w:rFonts w:ascii="Calibri" w:hAnsi="Calibri" w:cs="Calibri"/>
                <w:b/>
                <w:bCs/>
                <w:color w:val="000000"/>
                <w:sz w:val="22"/>
                <w:szCs w:val="22"/>
              </w:rPr>
              <w:t>Paragraf</w:t>
            </w:r>
          </w:p>
        </w:tc>
        <w:tc>
          <w:tcPr>
            <w:tcW w:w="881" w:type="pct"/>
            <w:tcBorders>
              <w:top w:val="single" w:sz="4" w:space="0" w:color="auto"/>
              <w:left w:val="nil"/>
              <w:bottom w:val="single" w:sz="4" w:space="0" w:color="auto"/>
              <w:right w:val="single" w:sz="4" w:space="0" w:color="auto"/>
            </w:tcBorders>
            <w:shd w:val="clear" w:color="000000" w:fill="99CC00"/>
            <w:noWrap/>
            <w:vAlign w:val="bottom"/>
            <w:hideMark/>
          </w:tcPr>
          <w:p w14:paraId="0DA22AC0" w14:textId="77777777" w:rsidR="00D85534" w:rsidRPr="00D85534" w:rsidRDefault="00D85534" w:rsidP="00D85534">
            <w:pPr>
              <w:rPr>
                <w:rFonts w:ascii="Calibri" w:hAnsi="Calibri" w:cs="Calibri"/>
                <w:b/>
                <w:bCs/>
                <w:color w:val="000000"/>
                <w:sz w:val="22"/>
                <w:szCs w:val="22"/>
              </w:rPr>
            </w:pPr>
            <w:r w:rsidRPr="00D85534">
              <w:rPr>
                <w:rFonts w:ascii="Calibri" w:hAnsi="Calibri" w:cs="Calibri"/>
                <w:b/>
                <w:bCs/>
                <w:color w:val="000000"/>
                <w:sz w:val="22"/>
                <w:szCs w:val="22"/>
              </w:rPr>
              <w:t>Plan</w:t>
            </w:r>
          </w:p>
        </w:tc>
        <w:tc>
          <w:tcPr>
            <w:tcW w:w="881" w:type="pct"/>
            <w:tcBorders>
              <w:top w:val="single" w:sz="4" w:space="0" w:color="auto"/>
              <w:left w:val="nil"/>
              <w:bottom w:val="single" w:sz="4" w:space="0" w:color="auto"/>
              <w:right w:val="single" w:sz="4" w:space="0" w:color="auto"/>
            </w:tcBorders>
            <w:shd w:val="clear" w:color="000000" w:fill="99CC00"/>
            <w:noWrap/>
            <w:vAlign w:val="bottom"/>
            <w:hideMark/>
          </w:tcPr>
          <w:p w14:paraId="214EC9B0" w14:textId="77777777" w:rsidR="00D85534" w:rsidRPr="00D85534" w:rsidRDefault="00D85534" w:rsidP="00D85534">
            <w:pPr>
              <w:rPr>
                <w:rFonts w:ascii="Calibri" w:hAnsi="Calibri" w:cs="Calibri"/>
                <w:b/>
                <w:bCs/>
                <w:color w:val="000000"/>
                <w:sz w:val="22"/>
                <w:szCs w:val="22"/>
              </w:rPr>
            </w:pPr>
            <w:r w:rsidRPr="00D85534">
              <w:rPr>
                <w:rFonts w:ascii="Calibri" w:hAnsi="Calibri" w:cs="Calibri"/>
                <w:b/>
                <w:bCs/>
                <w:color w:val="000000"/>
                <w:sz w:val="22"/>
                <w:szCs w:val="22"/>
              </w:rPr>
              <w:t>Wykonanie</w:t>
            </w:r>
          </w:p>
        </w:tc>
        <w:tc>
          <w:tcPr>
            <w:tcW w:w="917" w:type="pct"/>
            <w:tcBorders>
              <w:top w:val="single" w:sz="4" w:space="0" w:color="auto"/>
              <w:left w:val="nil"/>
              <w:bottom w:val="single" w:sz="4" w:space="0" w:color="auto"/>
              <w:right w:val="single" w:sz="4" w:space="0" w:color="auto"/>
            </w:tcBorders>
            <w:shd w:val="clear" w:color="000000" w:fill="99CC00"/>
            <w:noWrap/>
            <w:vAlign w:val="bottom"/>
            <w:hideMark/>
          </w:tcPr>
          <w:p w14:paraId="669C38C8" w14:textId="77777777" w:rsidR="00D85534" w:rsidRPr="00D85534" w:rsidRDefault="00D85534" w:rsidP="00D85534">
            <w:pPr>
              <w:rPr>
                <w:rFonts w:ascii="Calibri" w:hAnsi="Calibri" w:cs="Calibri"/>
                <w:b/>
                <w:bCs/>
                <w:color w:val="000000"/>
                <w:sz w:val="22"/>
                <w:szCs w:val="22"/>
              </w:rPr>
            </w:pPr>
            <w:r w:rsidRPr="00D85534">
              <w:rPr>
                <w:rFonts w:ascii="Calibri" w:hAnsi="Calibri" w:cs="Calibri"/>
                <w:b/>
                <w:bCs/>
                <w:color w:val="000000"/>
                <w:sz w:val="22"/>
                <w:szCs w:val="22"/>
              </w:rPr>
              <w:t>% wykonania</w:t>
            </w:r>
          </w:p>
        </w:tc>
      </w:tr>
      <w:tr w:rsidR="00956782" w:rsidRPr="00D85534" w14:paraId="1DB9A7F5" w14:textId="77777777" w:rsidTr="00E21F8E">
        <w:trPr>
          <w:trHeight w:val="288"/>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0452AADF"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900</w:t>
            </w:r>
          </w:p>
        </w:tc>
        <w:tc>
          <w:tcPr>
            <w:tcW w:w="799" w:type="pct"/>
            <w:tcBorders>
              <w:top w:val="nil"/>
              <w:left w:val="nil"/>
              <w:bottom w:val="single" w:sz="4" w:space="0" w:color="auto"/>
              <w:right w:val="single" w:sz="4" w:space="0" w:color="auto"/>
            </w:tcBorders>
            <w:shd w:val="clear" w:color="auto" w:fill="auto"/>
            <w:noWrap/>
            <w:vAlign w:val="bottom"/>
            <w:hideMark/>
          </w:tcPr>
          <w:p w14:paraId="7271DD43"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90002</w:t>
            </w:r>
          </w:p>
        </w:tc>
        <w:tc>
          <w:tcPr>
            <w:tcW w:w="722" w:type="pct"/>
            <w:tcBorders>
              <w:top w:val="nil"/>
              <w:left w:val="nil"/>
              <w:bottom w:val="single" w:sz="4" w:space="0" w:color="auto"/>
              <w:right w:val="single" w:sz="4" w:space="0" w:color="auto"/>
            </w:tcBorders>
            <w:shd w:val="clear" w:color="auto" w:fill="auto"/>
            <w:noWrap/>
            <w:vAlign w:val="bottom"/>
            <w:hideMark/>
          </w:tcPr>
          <w:p w14:paraId="154252A5"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6060</w:t>
            </w:r>
          </w:p>
        </w:tc>
        <w:tc>
          <w:tcPr>
            <w:tcW w:w="881" w:type="pct"/>
            <w:tcBorders>
              <w:top w:val="nil"/>
              <w:left w:val="nil"/>
              <w:bottom w:val="single" w:sz="4" w:space="0" w:color="auto"/>
              <w:right w:val="single" w:sz="4" w:space="0" w:color="auto"/>
            </w:tcBorders>
            <w:shd w:val="clear" w:color="auto" w:fill="auto"/>
            <w:noWrap/>
            <w:vAlign w:val="bottom"/>
            <w:hideMark/>
          </w:tcPr>
          <w:p w14:paraId="2C694ECC"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365 310,00</w:t>
            </w:r>
          </w:p>
        </w:tc>
        <w:tc>
          <w:tcPr>
            <w:tcW w:w="881" w:type="pct"/>
            <w:tcBorders>
              <w:top w:val="nil"/>
              <w:left w:val="nil"/>
              <w:bottom w:val="single" w:sz="4" w:space="0" w:color="auto"/>
              <w:right w:val="single" w:sz="4" w:space="0" w:color="auto"/>
            </w:tcBorders>
            <w:shd w:val="clear" w:color="auto" w:fill="auto"/>
            <w:noWrap/>
            <w:vAlign w:val="bottom"/>
            <w:hideMark/>
          </w:tcPr>
          <w:p w14:paraId="5F00AD31"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365 310,00</w:t>
            </w:r>
          </w:p>
        </w:tc>
        <w:tc>
          <w:tcPr>
            <w:tcW w:w="917" w:type="pct"/>
            <w:tcBorders>
              <w:top w:val="nil"/>
              <w:left w:val="nil"/>
              <w:bottom w:val="single" w:sz="4" w:space="0" w:color="auto"/>
              <w:right w:val="single" w:sz="4" w:space="0" w:color="auto"/>
            </w:tcBorders>
            <w:shd w:val="clear" w:color="auto" w:fill="auto"/>
            <w:noWrap/>
            <w:vAlign w:val="bottom"/>
            <w:hideMark/>
          </w:tcPr>
          <w:p w14:paraId="38011CC6"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100,00</w:t>
            </w:r>
          </w:p>
        </w:tc>
      </w:tr>
      <w:tr w:rsidR="00956782" w:rsidRPr="00D85534" w14:paraId="2BC3BF61" w14:textId="77777777" w:rsidTr="00E21F8E">
        <w:trPr>
          <w:trHeight w:val="288"/>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766D152D"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900</w:t>
            </w:r>
          </w:p>
        </w:tc>
        <w:tc>
          <w:tcPr>
            <w:tcW w:w="799" w:type="pct"/>
            <w:tcBorders>
              <w:top w:val="nil"/>
              <w:left w:val="nil"/>
              <w:bottom w:val="single" w:sz="4" w:space="0" w:color="auto"/>
              <w:right w:val="single" w:sz="4" w:space="0" w:color="auto"/>
            </w:tcBorders>
            <w:shd w:val="clear" w:color="auto" w:fill="auto"/>
            <w:noWrap/>
            <w:vAlign w:val="bottom"/>
            <w:hideMark/>
          </w:tcPr>
          <w:p w14:paraId="51D261DF"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90002</w:t>
            </w:r>
          </w:p>
        </w:tc>
        <w:tc>
          <w:tcPr>
            <w:tcW w:w="722" w:type="pct"/>
            <w:tcBorders>
              <w:top w:val="nil"/>
              <w:left w:val="nil"/>
              <w:bottom w:val="single" w:sz="4" w:space="0" w:color="auto"/>
              <w:right w:val="single" w:sz="4" w:space="0" w:color="auto"/>
            </w:tcBorders>
            <w:shd w:val="clear" w:color="auto" w:fill="auto"/>
            <w:noWrap/>
            <w:vAlign w:val="bottom"/>
            <w:hideMark/>
          </w:tcPr>
          <w:p w14:paraId="0F01920A"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6060</w:t>
            </w:r>
          </w:p>
        </w:tc>
        <w:tc>
          <w:tcPr>
            <w:tcW w:w="881" w:type="pct"/>
            <w:tcBorders>
              <w:top w:val="nil"/>
              <w:left w:val="nil"/>
              <w:bottom w:val="single" w:sz="4" w:space="0" w:color="auto"/>
              <w:right w:val="single" w:sz="4" w:space="0" w:color="auto"/>
            </w:tcBorders>
            <w:shd w:val="clear" w:color="auto" w:fill="auto"/>
            <w:noWrap/>
            <w:vAlign w:val="bottom"/>
            <w:hideMark/>
          </w:tcPr>
          <w:p w14:paraId="4A4C3DEF"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17 946,00</w:t>
            </w:r>
          </w:p>
        </w:tc>
        <w:tc>
          <w:tcPr>
            <w:tcW w:w="881" w:type="pct"/>
            <w:tcBorders>
              <w:top w:val="nil"/>
              <w:left w:val="nil"/>
              <w:bottom w:val="single" w:sz="4" w:space="0" w:color="auto"/>
              <w:right w:val="single" w:sz="4" w:space="0" w:color="auto"/>
            </w:tcBorders>
            <w:shd w:val="clear" w:color="auto" w:fill="auto"/>
            <w:noWrap/>
            <w:vAlign w:val="bottom"/>
            <w:hideMark/>
          </w:tcPr>
          <w:p w14:paraId="69F0CB6B"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17 945,70</w:t>
            </w:r>
          </w:p>
        </w:tc>
        <w:tc>
          <w:tcPr>
            <w:tcW w:w="917" w:type="pct"/>
            <w:tcBorders>
              <w:top w:val="nil"/>
              <w:left w:val="nil"/>
              <w:bottom w:val="single" w:sz="4" w:space="0" w:color="auto"/>
              <w:right w:val="single" w:sz="4" w:space="0" w:color="auto"/>
            </w:tcBorders>
            <w:shd w:val="clear" w:color="auto" w:fill="auto"/>
            <w:noWrap/>
            <w:vAlign w:val="bottom"/>
            <w:hideMark/>
          </w:tcPr>
          <w:p w14:paraId="55B8C0A8"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100,00</w:t>
            </w:r>
          </w:p>
        </w:tc>
      </w:tr>
      <w:tr w:rsidR="00956782" w:rsidRPr="00D85534" w14:paraId="2FBEC264" w14:textId="77777777" w:rsidTr="00E21F8E">
        <w:trPr>
          <w:trHeight w:val="288"/>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0F91B79F"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900</w:t>
            </w:r>
          </w:p>
        </w:tc>
        <w:tc>
          <w:tcPr>
            <w:tcW w:w="799" w:type="pct"/>
            <w:tcBorders>
              <w:top w:val="nil"/>
              <w:left w:val="nil"/>
              <w:bottom w:val="single" w:sz="4" w:space="0" w:color="auto"/>
              <w:right w:val="single" w:sz="4" w:space="0" w:color="auto"/>
            </w:tcBorders>
            <w:shd w:val="clear" w:color="auto" w:fill="auto"/>
            <w:noWrap/>
            <w:vAlign w:val="bottom"/>
            <w:hideMark/>
          </w:tcPr>
          <w:p w14:paraId="643DF7E5"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90002</w:t>
            </w:r>
          </w:p>
        </w:tc>
        <w:tc>
          <w:tcPr>
            <w:tcW w:w="722" w:type="pct"/>
            <w:tcBorders>
              <w:top w:val="nil"/>
              <w:left w:val="nil"/>
              <w:bottom w:val="single" w:sz="4" w:space="0" w:color="auto"/>
              <w:right w:val="single" w:sz="4" w:space="0" w:color="auto"/>
            </w:tcBorders>
            <w:shd w:val="clear" w:color="auto" w:fill="auto"/>
            <w:noWrap/>
            <w:vAlign w:val="bottom"/>
            <w:hideMark/>
          </w:tcPr>
          <w:p w14:paraId="385C01AE"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4210</w:t>
            </w:r>
          </w:p>
        </w:tc>
        <w:tc>
          <w:tcPr>
            <w:tcW w:w="881" w:type="pct"/>
            <w:tcBorders>
              <w:top w:val="nil"/>
              <w:left w:val="nil"/>
              <w:bottom w:val="single" w:sz="4" w:space="0" w:color="auto"/>
              <w:right w:val="single" w:sz="4" w:space="0" w:color="auto"/>
            </w:tcBorders>
            <w:shd w:val="clear" w:color="auto" w:fill="auto"/>
            <w:noWrap/>
            <w:vAlign w:val="bottom"/>
            <w:hideMark/>
          </w:tcPr>
          <w:p w14:paraId="3CB942DB"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5 763,00</w:t>
            </w:r>
          </w:p>
        </w:tc>
        <w:tc>
          <w:tcPr>
            <w:tcW w:w="881" w:type="pct"/>
            <w:tcBorders>
              <w:top w:val="nil"/>
              <w:left w:val="nil"/>
              <w:bottom w:val="single" w:sz="4" w:space="0" w:color="auto"/>
              <w:right w:val="single" w:sz="4" w:space="0" w:color="auto"/>
            </w:tcBorders>
            <w:shd w:val="clear" w:color="auto" w:fill="auto"/>
            <w:noWrap/>
            <w:vAlign w:val="bottom"/>
            <w:hideMark/>
          </w:tcPr>
          <w:p w14:paraId="2A46B2D0"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5 762,55</w:t>
            </w:r>
          </w:p>
        </w:tc>
        <w:tc>
          <w:tcPr>
            <w:tcW w:w="917" w:type="pct"/>
            <w:tcBorders>
              <w:top w:val="nil"/>
              <w:left w:val="nil"/>
              <w:bottom w:val="single" w:sz="4" w:space="0" w:color="auto"/>
              <w:right w:val="single" w:sz="4" w:space="0" w:color="auto"/>
            </w:tcBorders>
            <w:shd w:val="clear" w:color="auto" w:fill="auto"/>
            <w:noWrap/>
            <w:vAlign w:val="bottom"/>
            <w:hideMark/>
          </w:tcPr>
          <w:p w14:paraId="75469493"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99,99</w:t>
            </w:r>
          </w:p>
        </w:tc>
      </w:tr>
      <w:tr w:rsidR="00956782" w:rsidRPr="00D85534" w14:paraId="23BC2203" w14:textId="77777777" w:rsidTr="00E21F8E">
        <w:trPr>
          <w:trHeight w:val="288"/>
        </w:trPr>
        <w:tc>
          <w:tcPr>
            <w:tcW w:w="2321" w:type="pct"/>
            <w:gridSpan w:val="3"/>
            <w:tcBorders>
              <w:top w:val="single" w:sz="4" w:space="0" w:color="auto"/>
              <w:left w:val="single" w:sz="4" w:space="0" w:color="auto"/>
              <w:bottom w:val="single" w:sz="4" w:space="0" w:color="auto"/>
              <w:right w:val="single" w:sz="4" w:space="0" w:color="000000"/>
            </w:tcBorders>
            <w:shd w:val="clear" w:color="000000" w:fill="99CC00"/>
            <w:noWrap/>
            <w:vAlign w:val="bottom"/>
            <w:hideMark/>
          </w:tcPr>
          <w:p w14:paraId="44343AE3" w14:textId="77777777" w:rsidR="00D85534" w:rsidRPr="00D85534" w:rsidRDefault="00D85534" w:rsidP="00D85534">
            <w:pPr>
              <w:jc w:val="center"/>
              <w:rPr>
                <w:rFonts w:ascii="Calibri" w:hAnsi="Calibri" w:cs="Calibri"/>
                <w:color w:val="000000"/>
                <w:sz w:val="22"/>
                <w:szCs w:val="22"/>
              </w:rPr>
            </w:pPr>
            <w:r w:rsidRPr="00D85534">
              <w:rPr>
                <w:rFonts w:ascii="Calibri" w:hAnsi="Calibri" w:cs="Calibri"/>
                <w:color w:val="000000"/>
                <w:sz w:val="22"/>
                <w:szCs w:val="22"/>
              </w:rPr>
              <w:t>Razem</w:t>
            </w:r>
          </w:p>
        </w:tc>
        <w:tc>
          <w:tcPr>
            <w:tcW w:w="881" w:type="pct"/>
            <w:tcBorders>
              <w:top w:val="nil"/>
              <w:left w:val="nil"/>
              <w:bottom w:val="single" w:sz="4" w:space="0" w:color="auto"/>
              <w:right w:val="single" w:sz="4" w:space="0" w:color="auto"/>
            </w:tcBorders>
            <w:shd w:val="clear" w:color="000000" w:fill="99CC00"/>
            <w:noWrap/>
            <w:vAlign w:val="bottom"/>
            <w:hideMark/>
          </w:tcPr>
          <w:p w14:paraId="22C3F806"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389 019,00</w:t>
            </w:r>
          </w:p>
        </w:tc>
        <w:tc>
          <w:tcPr>
            <w:tcW w:w="881" w:type="pct"/>
            <w:tcBorders>
              <w:top w:val="nil"/>
              <w:left w:val="nil"/>
              <w:bottom w:val="single" w:sz="4" w:space="0" w:color="auto"/>
              <w:right w:val="single" w:sz="4" w:space="0" w:color="auto"/>
            </w:tcBorders>
            <w:shd w:val="clear" w:color="000000" w:fill="99CC00"/>
            <w:noWrap/>
            <w:vAlign w:val="bottom"/>
            <w:hideMark/>
          </w:tcPr>
          <w:p w14:paraId="530EC4B0"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389 018,25</w:t>
            </w:r>
          </w:p>
        </w:tc>
        <w:tc>
          <w:tcPr>
            <w:tcW w:w="917" w:type="pct"/>
            <w:tcBorders>
              <w:top w:val="nil"/>
              <w:left w:val="nil"/>
              <w:bottom w:val="single" w:sz="4" w:space="0" w:color="auto"/>
              <w:right w:val="single" w:sz="4" w:space="0" w:color="auto"/>
            </w:tcBorders>
            <w:shd w:val="clear" w:color="000000" w:fill="99CC00"/>
            <w:noWrap/>
            <w:vAlign w:val="bottom"/>
            <w:hideMark/>
          </w:tcPr>
          <w:p w14:paraId="789C6ADA" w14:textId="77777777" w:rsidR="00D85534" w:rsidRPr="00D85534" w:rsidRDefault="00D85534" w:rsidP="00D85534">
            <w:pPr>
              <w:jc w:val="right"/>
              <w:rPr>
                <w:rFonts w:ascii="Calibri" w:hAnsi="Calibri" w:cs="Calibri"/>
                <w:color w:val="000000"/>
                <w:sz w:val="22"/>
                <w:szCs w:val="22"/>
              </w:rPr>
            </w:pPr>
            <w:r w:rsidRPr="00D85534">
              <w:rPr>
                <w:rFonts w:ascii="Calibri" w:hAnsi="Calibri" w:cs="Calibri"/>
                <w:color w:val="000000"/>
                <w:sz w:val="22"/>
                <w:szCs w:val="22"/>
              </w:rPr>
              <w:t>100,00</w:t>
            </w:r>
          </w:p>
        </w:tc>
      </w:tr>
    </w:tbl>
    <w:p w14:paraId="6F731B85" w14:textId="144474DD" w:rsidR="00B646A2" w:rsidRPr="00FC5F0B" w:rsidRDefault="00DB6C20" w:rsidP="00B646A2">
      <w:pPr>
        <w:spacing w:after="120" w:line="276" w:lineRule="auto"/>
        <w:contextualSpacing/>
        <w:jc w:val="both"/>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xml:space="preserve">  </w:t>
      </w:r>
    </w:p>
    <w:p w14:paraId="6ADFBB1B" w14:textId="13B20FB9" w:rsidR="002F6858" w:rsidRPr="00503319" w:rsidRDefault="00DB6C20" w:rsidP="00E21F8E">
      <w:pPr>
        <w:spacing w:after="120" w:line="276" w:lineRule="auto"/>
        <w:ind w:firstLine="357"/>
        <w:contextualSpacing/>
        <w:jc w:val="both"/>
        <w:rPr>
          <w:rFonts w:asciiTheme="minorHAnsi" w:eastAsiaTheme="minorHAnsi" w:hAnsiTheme="minorHAnsi" w:cstheme="minorHAnsi"/>
          <w:bCs/>
          <w:sz w:val="22"/>
          <w:szCs w:val="22"/>
          <w:lang w:eastAsia="en-US"/>
        </w:rPr>
      </w:pPr>
      <w:r w:rsidRPr="00DB6C20">
        <w:rPr>
          <w:rFonts w:asciiTheme="minorHAnsi" w:eastAsiaTheme="minorHAnsi" w:hAnsiTheme="minorHAnsi" w:cstheme="minorBidi"/>
          <w:bCs/>
          <w:sz w:val="22"/>
          <w:szCs w:val="22"/>
          <w:lang w:eastAsia="en-US"/>
        </w:rPr>
        <w:t xml:space="preserve">Kwota </w:t>
      </w:r>
      <w:r>
        <w:rPr>
          <w:rFonts w:asciiTheme="minorHAnsi" w:eastAsiaTheme="minorHAnsi" w:hAnsiTheme="minorHAnsi" w:cstheme="minorBidi"/>
          <w:bCs/>
          <w:sz w:val="22"/>
          <w:szCs w:val="22"/>
          <w:lang w:eastAsia="en-US"/>
        </w:rPr>
        <w:t>0,75zł pozostała na rachunku bankowym wydatków</w:t>
      </w:r>
      <w:r w:rsidR="00503319">
        <w:rPr>
          <w:rFonts w:asciiTheme="minorHAnsi" w:eastAsiaTheme="minorHAnsi" w:hAnsiTheme="minorHAnsi" w:cstheme="minorBidi"/>
          <w:bCs/>
          <w:sz w:val="22"/>
          <w:szCs w:val="22"/>
          <w:lang w:eastAsia="en-US"/>
        </w:rPr>
        <w:t xml:space="preserve">, które nie wygasają z upływem roku </w:t>
      </w:r>
      <w:r w:rsidR="00E21F8E">
        <w:rPr>
          <w:rFonts w:asciiTheme="minorHAnsi" w:eastAsiaTheme="minorHAnsi" w:hAnsiTheme="minorHAnsi" w:cstheme="minorBidi"/>
          <w:bCs/>
          <w:sz w:val="22"/>
          <w:szCs w:val="22"/>
          <w:lang w:eastAsia="en-US"/>
        </w:rPr>
        <w:t xml:space="preserve">2021 </w:t>
      </w:r>
      <w:r>
        <w:rPr>
          <w:rFonts w:asciiTheme="minorHAnsi" w:eastAsiaTheme="minorHAnsi" w:hAnsiTheme="minorHAnsi" w:cstheme="minorBidi"/>
          <w:bCs/>
          <w:sz w:val="22"/>
          <w:szCs w:val="22"/>
          <w:lang w:eastAsia="en-US"/>
        </w:rPr>
        <w:t xml:space="preserve">została przekazana na rachunek podstawowy </w:t>
      </w:r>
      <w:r w:rsidR="00503319">
        <w:rPr>
          <w:rFonts w:asciiTheme="minorHAnsi" w:eastAsiaTheme="minorHAnsi" w:hAnsiTheme="minorHAnsi" w:cstheme="minorBidi"/>
          <w:bCs/>
          <w:sz w:val="22"/>
          <w:szCs w:val="22"/>
          <w:lang w:eastAsia="en-US"/>
        </w:rPr>
        <w:t xml:space="preserve">KZGRL </w:t>
      </w:r>
      <w:r>
        <w:rPr>
          <w:rFonts w:asciiTheme="minorHAnsi" w:eastAsiaTheme="minorHAnsi" w:hAnsiTheme="minorHAnsi" w:cstheme="minorBidi"/>
          <w:bCs/>
          <w:sz w:val="22"/>
          <w:szCs w:val="22"/>
          <w:lang w:eastAsia="en-US"/>
        </w:rPr>
        <w:t xml:space="preserve">w dniu </w:t>
      </w:r>
      <w:r w:rsidR="00503319">
        <w:rPr>
          <w:rFonts w:asciiTheme="minorHAnsi" w:eastAsiaTheme="minorHAnsi" w:hAnsiTheme="minorHAnsi" w:cstheme="minorBidi"/>
          <w:bCs/>
          <w:sz w:val="22"/>
          <w:szCs w:val="22"/>
          <w:lang w:eastAsia="en-US"/>
        </w:rPr>
        <w:t xml:space="preserve">4 lipca 2022r. Zgodnie z art. 263 pkt 7 ustawy o finansach publicznych </w:t>
      </w:r>
      <w:r w:rsidR="00503319" w:rsidRPr="00503319">
        <w:rPr>
          <w:rFonts w:asciiTheme="minorHAnsi" w:eastAsiaTheme="minorHAnsi" w:hAnsiTheme="minorHAnsi" w:cstheme="minorHAnsi"/>
          <w:bCs/>
          <w:sz w:val="22"/>
          <w:szCs w:val="22"/>
          <w:lang w:eastAsia="en-US"/>
        </w:rPr>
        <w:t>„</w:t>
      </w:r>
      <w:r w:rsidR="00503319" w:rsidRPr="00503319">
        <w:rPr>
          <w:rFonts w:asciiTheme="minorHAnsi" w:hAnsiTheme="minorHAnsi" w:cstheme="minorHAnsi"/>
          <w:sz w:val="22"/>
          <w:szCs w:val="22"/>
        </w:rPr>
        <w:t>Środki finansowe niewykorzystane w terminie określonym przez organ stanowiący jednostki</w:t>
      </w:r>
      <w:r w:rsidR="00503319">
        <w:rPr>
          <w:rFonts w:asciiTheme="minorHAnsi" w:hAnsiTheme="minorHAnsi" w:cstheme="minorHAnsi"/>
          <w:sz w:val="22"/>
          <w:szCs w:val="22"/>
        </w:rPr>
        <w:t xml:space="preserve"> </w:t>
      </w:r>
      <w:r w:rsidR="00503319" w:rsidRPr="00503319">
        <w:rPr>
          <w:rFonts w:asciiTheme="minorHAnsi" w:hAnsiTheme="minorHAnsi" w:cstheme="minorHAnsi"/>
          <w:sz w:val="22"/>
          <w:szCs w:val="22"/>
        </w:rPr>
        <w:t xml:space="preserve">samorządu terytorialnego podlegają przekazaniu na dochody budżetu </w:t>
      </w:r>
      <w:r w:rsidR="00503319" w:rsidRPr="00503319">
        <w:rPr>
          <w:rFonts w:asciiTheme="minorHAnsi" w:hAnsiTheme="minorHAnsi" w:cstheme="minorHAnsi"/>
          <w:sz w:val="22"/>
          <w:szCs w:val="22"/>
        </w:rPr>
        <w:lastRenderedPageBreak/>
        <w:t>jednostki samorządu terytorialnego w terminie 7 dni od dnia określonego przez organ stanowiący jednostki samorządu terytorialnego</w:t>
      </w:r>
      <w:r w:rsidR="00503319">
        <w:rPr>
          <w:rFonts w:asciiTheme="minorHAnsi" w:hAnsiTheme="minorHAnsi" w:cstheme="minorHAnsi"/>
          <w:sz w:val="22"/>
          <w:szCs w:val="22"/>
        </w:rPr>
        <w:t>”.</w:t>
      </w:r>
    </w:p>
    <w:p w14:paraId="14075088" w14:textId="77777777" w:rsidR="002F6858" w:rsidRDefault="002F6858" w:rsidP="002F6858">
      <w:pPr>
        <w:spacing w:after="120" w:line="276" w:lineRule="auto"/>
        <w:ind w:left="1077"/>
        <w:contextualSpacing/>
        <w:jc w:val="both"/>
        <w:rPr>
          <w:rFonts w:asciiTheme="minorHAnsi" w:eastAsiaTheme="minorHAnsi" w:hAnsiTheme="minorHAnsi" w:cstheme="minorBidi"/>
          <w:b/>
          <w:lang w:eastAsia="en-US"/>
        </w:rPr>
      </w:pPr>
    </w:p>
    <w:p w14:paraId="695FE7C6" w14:textId="5009B5A9" w:rsidR="00D47CBF" w:rsidRPr="00D47CBF" w:rsidRDefault="00D47CBF" w:rsidP="00D47CBF">
      <w:pPr>
        <w:numPr>
          <w:ilvl w:val="0"/>
          <w:numId w:val="6"/>
        </w:numPr>
        <w:spacing w:after="120" w:line="276" w:lineRule="auto"/>
        <w:ind w:left="1077"/>
        <w:contextualSpacing/>
        <w:jc w:val="both"/>
        <w:rPr>
          <w:rFonts w:asciiTheme="minorHAnsi" w:eastAsiaTheme="minorHAnsi" w:hAnsiTheme="minorHAnsi" w:cstheme="minorBidi"/>
          <w:b/>
          <w:lang w:eastAsia="en-US"/>
        </w:rPr>
      </w:pPr>
      <w:r w:rsidRPr="00D47CBF">
        <w:rPr>
          <w:rFonts w:asciiTheme="minorHAnsi" w:eastAsiaTheme="minorHAnsi" w:hAnsiTheme="minorHAnsi" w:cstheme="minorBidi"/>
          <w:b/>
          <w:lang w:eastAsia="en-US"/>
        </w:rPr>
        <w:t xml:space="preserve">TABELARYCZNE ZESTAWIENIE WRAZ Z KOMENTARZEM PLANOWANYCH I WYKONANYCH PRZYCHODÓW I ROZCHODÓW BUDŻETU ORAZ PLANOWANY I WYKONANY DEFICYT BUDŻETU W PIERWSZYM PÓŁROCZU </w:t>
      </w:r>
      <w:r w:rsidR="00C603F1">
        <w:rPr>
          <w:rFonts w:asciiTheme="minorHAnsi" w:eastAsiaTheme="minorHAnsi" w:hAnsiTheme="minorHAnsi" w:cstheme="minorBidi"/>
          <w:b/>
          <w:lang w:eastAsia="en-US"/>
        </w:rPr>
        <w:t>2022</w:t>
      </w:r>
      <w:r w:rsidRPr="00D47CBF">
        <w:rPr>
          <w:rFonts w:asciiTheme="minorHAnsi" w:eastAsiaTheme="minorHAnsi" w:hAnsiTheme="minorHAnsi" w:cstheme="minorBidi"/>
          <w:b/>
          <w:lang w:eastAsia="en-US"/>
        </w:rPr>
        <w:t xml:space="preserve"> R. </w:t>
      </w:r>
    </w:p>
    <w:p w14:paraId="1F4B98B5" w14:textId="460606F7" w:rsidR="004C65C3" w:rsidRPr="004C65C3" w:rsidRDefault="004C65C3" w:rsidP="00E21F8E">
      <w:pPr>
        <w:spacing w:line="276" w:lineRule="auto"/>
        <w:ind w:firstLine="357"/>
        <w:jc w:val="both"/>
        <w:rPr>
          <w:rFonts w:ascii="Calibri" w:eastAsia="Calibri" w:hAnsi="Calibri" w:cs="Calibri"/>
          <w:sz w:val="22"/>
          <w:szCs w:val="22"/>
        </w:rPr>
      </w:pPr>
      <w:r w:rsidRPr="004C65C3">
        <w:rPr>
          <w:rFonts w:ascii="Calibri" w:eastAsia="Calibri" w:hAnsi="Calibri" w:cs="Calibri"/>
          <w:sz w:val="22"/>
          <w:szCs w:val="22"/>
        </w:rPr>
        <w:t xml:space="preserve">Na dzień 30 czerwca </w:t>
      </w:r>
      <w:r w:rsidR="00C603F1">
        <w:rPr>
          <w:rFonts w:ascii="Calibri" w:eastAsia="Calibri" w:hAnsi="Calibri" w:cs="Calibri"/>
          <w:sz w:val="22"/>
          <w:szCs w:val="22"/>
        </w:rPr>
        <w:t>2022</w:t>
      </w:r>
      <w:r w:rsidRPr="004C65C3">
        <w:rPr>
          <w:rFonts w:ascii="Calibri" w:eastAsia="Calibri" w:hAnsi="Calibri" w:cs="Calibri"/>
          <w:sz w:val="22"/>
          <w:szCs w:val="22"/>
        </w:rPr>
        <w:t xml:space="preserve"> r. </w:t>
      </w:r>
      <w:r w:rsidR="005A2138">
        <w:rPr>
          <w:rFonts w:ascii="Calibri" w:eastAsia="Calibri" w:hAnsi="Calibri" w:cs="Calibri"/>
          <w:sz w:val="22"/>
          <w:szCs w:val="22"/>
        </w:rPr>
        <w:t>(</w:t>
      </w:r>
      <w:r w:rsidRPr="004C65C3">
        <w:rPr>
          <w:rFonts w:ascii="Calibri" w:eastAsia="Calibri" w:hAnsi="Calibri" w:cs="Calibri"/>
          <w:sz w:val="22"/>
          <w:szCs w:val="22"/>
        </w:rPr>
        <w:t>po dokonanych zmianach w budżecie Związku Międzygminnego</w:t>
      </w:r>
      <w:r w:rsidR="005A2138">
        <w:rPr>
          <w:rFonts w:ascii="Calibri" w:eastAsia="Calibri" w:hAnsi="Calibri" w:cs="Calibri"/>
          <w:sz w:val="22"/>
          <w:szCs w:val="22"/>
        </w:rPr>
        <w:t>)</w:t>
      </w:r>
      <w:r w:rsidRPr="004C65C3">
        <w:rPr>
          <w:rFonts w:ascii="Calibri" w:eastAsia="Calibri" w:hAnsi="Calibri" w:cs="Calibri"/>
          <w:sz w:val="22"/>
          <w:szCs w:val="22"/>
        </w:rPr>
        <w:t xml:space="preserve"> prognozowane dochody budżetu ogółem w kwocie </w:t>
      </w:r>
      <w:r w:rsidR="00736DE9">
        <w:rPr>
          <w:rFonts w:ascii="Calibri" w:eastAsia="Calibri" w:hAnsi="Calibri" w:cs="Calibri"/>
          <w:sz w:val="22"/>
          <w:szCs w:val="22"/>
        </w:rPr>
        <w:t>84.687.800</w:t>
      </w:r>
      <w:r w:rsidRPr="004C65C3">
        <w:rPr>
          <w:rFonts w:ascii="Calibri" w:eastAsia="Calibri" w:hAnsi="Calibri" w:cs="Calibri"/>
          <w:sz w:val="22"/>
          <w:szCs w:val="22"/>
        </w:rPr>
        <w:t xml:space="preserve"> zł </w:t>
      </w:r>
      <w:r w:rsidR="00736DE9">
        <w:rPr>
          <w:rFonts w:ascii="Calibri" w:eastAsia="Calibri" w:hAnsi="Calibri" w:cs="Calibri"/>
          <w:sz w:val="22"/>
          <w:szCs w:val="22"/>
        </w:rPr>
        <w:t xml:space="preserve">(w tym dochody bieżące 84.623.000zł, dochody majątkowe 64.800zł) </w:t>
      </w:r>
      <w:r w:rsidRPr="004C65C3">
        <w:rPr>
          <w:rFonts w:ascii="Calibri" w:eastAsia="Calibri" w:hAnsi="Calibri" w:cs="Calibri"/>
          <w:sz w:val="22"/>
          <w:szCs w:val="22"/>
        </w:rPr>
        <w:t xml:space="preserve">były </w:t>
      </w:r>
      <w:r w:rsidR="00F0004B" w:rsidRPr="00D47CBF">
        <w:rPr>
          <w:rFonts w:ascii="Calibri" w:eastAsia="Calibri" w:hAnsi="Calibri" w:cs="Calibri"/>
          <w:sz w:val="22"/>
          <w:szCs w:val="22"/>
        </w:rPr>
        <w:t>równe prognozowanym wydatkom budżetu ogółem w kwoci</w:t>
      </w:r>
      <w:r w:rsidR="00736DE9">
        <w:rPr>
          <w:rFonts w:ascii="Calibri" w:eastAsia="Calibri" w:hAnsi="Calibri" w:cs="Calibri"/>
          <w:sz w:val="22"/>
          <w:szCs w:val="22"/>
        </w:rPr>
        <w:t>e 84.687.800</w:t>
      </w:r>
      <w:r w:rsidR="00F0004B">
        <w:rPr>
          <w:rFonts w:ascii="Calibri" w:eastAsia="Calibri" w:hAnsi="Calibri" w:cs="Calibri"/>
          <w:sz w:val="22"/>
          <w:szCs w:val="22"/>
        </w:rPr>
        <w:t xml:space="preserve"> z</w:t>
      </w:r>
      <w:r w:rsidR="00F0004B" w:rsidRPr="00D47CBF">
        <w:rPr>
          <w:rFonts w:ascii="Calibri" w:eastAsia="Calibri" w:hAnsi="Calibri" w:cs="Calibri"/>
          <w:sz w:val="22"/>
          <w:szCs w:val="22"/>
        </w:rPr>
        <w:t xml:space="preserve">ł (w tym wydatki bieżące </w:t>
      </w:r>
      <w:r w:rsidR="00736DE9">
        <w:rPr>
          <w:rFonts w:ascii="Calibri" w:eastAsia="Calibri" w:hAnsi="Calibri" w:cs="Calibri"/>
          <w:sz w:val="22"/>
          <w:szCs w:val="22"/>
        </w:rPr>
        <w:t>84.461.000</w:t>
      </w:r>
      <w:r w:rsidR="00F0004B" w:rsidRPr="00D47CBF">
        <w:rPr>
          <w:rFonts w:ascii="Calibri" w:eastAsia="Calibri" w:hAnsi="Calibri" w:cs="Calibri"/>
          <w:sz w:val="22"/>
          <w:szCs w:val="22"/>
        </w:rPr>
        <w:t xml:space="preserve"> zł, wydatki majątkowe </w:t>
      </w:r>
      <w:r w:rsidR="00736DE9">
        <w:rPr>
          <w:rFonts w:ascii="Calibri" w:eastAsia="Calibri" w:hAnsi="Calibri" w:cs="Calibri"/>
          <w:sz w:val="22"/>
          <w:szCs w:val="22"/>
        </w:rPr>
        <w:t>226.800</w:t>
      </w:r>
      <w:r w:rsidR="00F0004B" w:rsidRPr="00D47CBF">
        <w:rPr>
          <w:rFonts w:ascii="Calibri" w:eastAsia="Calibri" w:hAnsi="Calibri" w:cs="Calibri"/>
          <w:sz w:val="22"/>
          <w:szCs w:val="22"/>
        </w:rPr>
        <w:t xml:space="preserve"> zł). Poniższe zestawienie (Tabela nr </w:t>
      </w:r>
      <w:r w:rsidR="00956782">
        <w:rPr>
          <w:rFonts w:ascii="Calibri" w:eastAsia="Calibri" w:hAnsi="Calibri" w:cs="Calibri"/>
          <w:sz w:val="22"/>
          <w:szCs w:val="22"/>
        </w:rPr>
        <w:t>9</w:t>
      </w:r>
      <w:r w:rsidR="00F0004B" w:rsidRPr="00D47CBF">
        <w:rPr>
          <w:rFonts w:ascii="Calibri" w:eastAsia="Calibri" w:hAnsi="Calibri" w:cs="Calibri"/>
          <w:sz w:val="22"/>
          <w:szCs w:val="22"/>
        </w:rPr>
        <w:t>) przedstawia planowa</w:t>
      </w:r>
      <w:r w:rsidR="00956782">
        <w:rPr>
          <w:rFonts w:ascii="Calibri" w:eastAsia="Calibri" w:hAnsi="Calibri" w:cs="Calibri"/>
          <w:sz w:val="22"/>
          <w:szCs w:val="22"/>
        </w:rPr>
        <w:t>ną i wykonaną nadwyżkę deficyt w 2022r.</w:t>
      </w:r>
    </w:p>
    <w:p w14:paraId="322E224F" w14:textId="77777777" w:rsidR="00D47CBF" w:rsidRPr="00D47CBF" w:rsidRDefault="00D47CBF" w:rsidP="00D47CBF">
      <w:pPr>
        <w:ind w:left="357"/>
        <w:jc w:val="center"/>
        <w:rPr>
          <w:rFonts w:ascii="Calibri" w:eastAsia="Calibri" w:hAnsi="Calibri" w:cs="Calibri"/>
          <w:b/>
          <w:sz w:val="22"/>
          <w:szCs w:val="22"/>
          <w:u w:val="single"/>
        </w:rPr>
      </w:pPr>
    </w:p>
    <w:p w14:paraId="2EE70046" w14:textId="569D9B7D" w:rsidR="00D47CBF" w:rsidRPr="00D47CBF" w:rsidRDefault="00D47CBF" w:rsidP="00D47CBF">
      <w:pPr>
        <w:ind w:left="357"/>
        <w:jc w:val="center"/>
        <w:rPr>
          <w:rFonts w:ascii="Calibri" w:eastAsia="Calibri" w:hAnsi="Calibri" w:cs="Calibri"/>
          <w:b/>
          <w:sz w:val="22"/>
          <w:szCs w:val="22"/>
          <w:u w:val="single"/>
        </w:rPr>
      </w:pPr>
      <w:r w:rsidRPr="00D47CBF">
        <w:rPr>
          <w:rFonts w:ascii="Calibri" w:eastAsia="Calibri" w:hAnsi="Calibri" w:cs="Calibri"/>
          <w:b/>
          <w:sz w:val="22"/>
          <w:szCs w:val="22"/>
          <w:u w:val="single"/>
        </w:rPr>
        <w:t>Planowan</w:t>
      </w:r>
      <w:r w:rsidR="00956782">
        <w:rPr>
          <w:rFonts w:ascii="Calibri" w:eastAsia="Calibri" w:hAnsi="Calibri" w:cs="Calibri"/>
          <w:b/>
          <w:sz w:val="22"/>
          <w:szCs w:val="22"/>
          <w:u w:val="single"/>
        </w:rPr>
        <w:t>a</w:t>
      </w:r>
      <w:r w:rsidRPr="00D47CBF">
        <w:rPr>
          <w:rFonts w:ascii="Calibri" w:eastAsia="Calibri" w:hAnsi="Calibri" w:cs="Calibri"/>
          <w:b/>
          <w:sz w:val="22"/>
          <w:szCs w:val="22"/>
          <w:u w:val="single"/>
        </w:rPr>
        <w:t xml:space="preserve"> i wykonan</w:t>
      </w:r>
      <w:r w:rsidR="00956782">
        <w:rPr>
          <w:rFonts w:ascii="Calibri" w:eastAsia="Calibri" w:hAnsi="Calibri" w:cs="Calibri"/>
          <w:b/>
          <w:sz w:val="22"/>
          <w:szCs w:val="22"/>
          <w:u w:val="single"/>
        </w:rPr>
        <w:t>a</w:t>
      </w:r>
      <w:r w:rsidRPr="00D47CBF">
        <w:rPr>
          <w:rFonts w:ascii="Calibri" w:eastAsia="Calibri" w:hAnsi="Calibri" w:cs="Calibri"/>
          <w:b/>
          <w:sz w:val="22"/>
          <w:szCs w:val="22"/>
          <w:u w:val="single"/>
        </w:rPr>
        <w:t xml:space="preserve"> </w:t>
      </w:r>
      <w:r w:rsidR="00956782">
        <w:rPr>
          <w:rFonts w:ascii="Calibri" w:eastAsia="Calibri" w:hAnsi="Calibri" w:cs="Calibri"/>
          <w:b/>
          <w:sz w:val="22"/>
          <w:szCs w:val="22"/>
          <w:u w:val="single"/>
        </w:rPr>
        <w:t>nadwyżka/</w:t>
      </w:r>
      <w:r w:rsidRPr="00D47CBF">
        <w:rPr>
          <w:rFonts w:ascii="Calibri" w:eastAsia="Calibri" w:hAnsi="Calibri" w:cs="Calibri"/>
          <w:b/>
          <w:sz w:val="22"/>
          <w:szCs w:val="22"/>
          <w:u w:val="single"/>
        </w:rPr>
        <w:t>deficyt budżetu</w:t>
      </w:r>
    </w:p>
    <w:p w14:paraId="6F025385" w14:textId="77777777" w:rsidR="00D47CBF" w:rsidRPr="00D47CBF" w:rsidRDefault="00D47CBF" w:rsidP="00D47CBF">
      <w:pPr>
        <w:ind w:left="357"/>
        <w:jc w:val="center"/>
        <w:rPr>
          <w:rFonts w:ascii="Calibri" w:eastAsia="Calibri" w:hAnsi="Calibri" w:cs="Calibri"/>
          <w:b/>
          <w:sz w:val="22"/>
          <w:szCs w:val="22"/>
          <w:u w:val="single"/>
        </w:rPr>
      </w:pPr>
      <w:r w:rsidRPr="00D47CBF">
        <w:rPr>
          <w:rFonts w:ascii="Calibri" w:eastAsia="Calibri" w:hAnsi="Calibri" w:cs="Calibri"/>
          <w:b/>
          <w:sz w:val="22"/>
          <w:szCs w:val="22"/>
          <w:u w:val="single"/>
        </w:rPr>
        <w:t xml:space="preserve"> z uwzględnieniem przychodów i rozchodów</w:t>
      </w:r>
    </w:p>
    <w:p w14:paraId="474B0A34" w14:textId="492E3D9C" w:rsidR="00D47CBF" w:rsidRDefault="00D47CBF" w:rsidP="00D47CBF">
      <w:pPr>
        <w:ind w:left="357"/>
        <w:jc w:val="right"/>
        <w:rPr>
          <w:rFonts w:ascii="Calibri" w:eastAsia="Calibri" w:hAnsi="Calibri" w:cs="Calibri"/>
          <w:sz w:val="22"/>
          <w:szCs w:val="22"/>
        </w:rPr>
      </w:pPr>
      <w:r w:rsidRPr="00D47CBF">
        <w:rPr>
          <w:rFonts w:ascii="Calibri" w:eastAsia="Calibri" w:hAnsi="Calibri" w:cs="Calibri"/>
          <w:sz w:val="22"/>
          <w:szCs w:val="22"/>
        </w:rPr>
        <w:t xml:space="preserve">Tabela nr </w:t>
      </w:r>
      <w:r w:rsidR="00956782">
        <w:rPr>
          <w:rFonts w:ascii="Calibri" w:eastAsia="Calibri" w:hAnsi="Calibri" w:cs="Calibri"/>
          <w:sz w:val="22"/>
          <w:szCs w:val="22"/>
        </w:rPr>
        <w:t>9</w:t>
      </w:r>
    </w:p>
    <w:tbl>
      <w:tblPr>
        <w:tblW w:w="8980" w:type="dxa"/>
        <w:tblInd w:w="80" w:type="dxa"/>
        <w:tblCellMar>
          <w:left w:w="70" w:type="dxa"/>
          <w:right w:w="70" w:type="dxa"/>
        </w:tblCellMar>
        <w:tblLook w:val="04A0" w:firstRow="1" w:lastRow="0" w:firstColumn="1" w:lastColumn="0" w:noHBand="0" w:noVBand="1"/>
      </w:tblPr>
      <w:tblGrid>
        <w:gridCol w:w="4100"/>
        <w:gridCol w:w="1900"/>
        <w:gridCol w:w="2000"/>
        <w:gridCol w:w="980"/>
      </w:tblGrid>
      <w:tr w:rsidR="00736DE9" w:rsidRPr="00736DE9" w14:paraId="7E6096FA" w14:textId="77777777" w:rsidTr="00736DE9">
        <w:trPr>
          <w:trHeight w:val="504"/>
        </w:trPr>
        <w:tc>
          <w:tcPr>
            <w:tcW w:w="4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4AB0AA" w14:textId="77777777" w:rsidR="00736DE9" w:rsidRPr="00736DE9" w:rsidRDefault="00736DE9" w:rsidP="00736DE9">
            <w:pPr>
              <w:jc w:val="center"/>
              <w:rPr>
                <w:rFonts w:ascii="Calibri" w:hAnsi="Calibri" w:cs="Calibri"/>
                <w:b/>
                <w:bCs/>
                <w:color w:val="000000"/>
              </w:rPr>
            </w:pPr>
            <w:r w:rsidRPr="00736DE9">
              <w:rPr>
                <w:rFonts w:ascii="Calibri" w:hAnsi="Calibri" w:cs="Calibri"/>
                <w:b/>
                <w:bCs/>
                <w:color w:val="000000"/>
              </w:rPr>
              <w:t>Wyszczególnienie</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06681046" w14:textId="77777777" w:rsidR="00736DE9" w:rsidRPr="00736DE9" w:rsidRDefault="00736DE9" w:rsidP="00736DE9">
            <w:pPr>
              <w:jc w:val="center"/>
              <w:rPr>
                <w:rFonts w:ascii="Calibri" w:hAnsi="Calibri" w:cs="Calibri"/>
                <w:b/>
                <w:bCs/>
                <w:color w:val="000000"/>
                <w:sz w:val="18"/>
                <w:szCs w:val="18"/>
              </w:rPr>
            </w:pPr>
            <w:r w:rsidRPr="00736DE9">
              <w:rPr>
                <w:rFonts w:ascii="Calibri" w:hAnsi="Calibri" w:cs="Calibri"/>
                <w:b/>
                <w:bCs/>
                <w:color w:val="000000"/>
                <w:sz w:val="18"/>
                <w:szCs w:val="18"/>
              </w:rPr>
              <w:t>Plan 2022 na  dzień 30.06.2022 r.</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61450ED8" w14:textId="77777777" w:rsidR="00736DE9" w:rsidRPr="00736DE9" w:rsidRDefault="00736DE9" w:rsidP="00736DE9">
            <w:pPr>
              <w:jc w:val="center"/>
              <w:rPr>
                <w:rFonts w:ascii="Calibri" w:hAnsi="Calibri" w:cs="Calibri"/>
                <w:b/>
                <w:bCs/>
                <w:color w:val="000000"/>
                <w:sz w:val="18"/>
                <w:szCs w:val="18"/>
              </w:rPr>
            </w:pPr>
            <w:r w:rsidRPr="00736DE9">
              <w:rPr>
                <w:rFonts w:ascii="Calibri" w:hAnsi="Calibri" w:cs="Calibri"/>
                <w:b/>
                <w:bCs/>
                <w:color w:val="000000"/>
                <w:sz w:val="18"/>
                <w:szCs w:val="18"/>
              </w:rPr>
              <w:t>Wykonanie planu na dzień 30.06.2022 r.</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5754E5" w14:textId="77777777" w:rsidR="00736DE9" w:rsidRPr="00736DE9" w:rsidRDefault="00736DE9" w:rsidP="00736DE9">
            <w:pPr>
              <w:jc w:val="center"/>
              <w:rPr>
                <w:rFonts w:ascii="Calibri" w:hAnsi="Calibri" w:cs="Calibri"/>
                <w:b/>
                <w:bCs/>
                <w:color w:val="000000"/>
                <w:sz w:val="18"/>
                <w:szCs w:val="18"/>
              </w:rPr>
            </w:pPr>
            <w:r w:rsidRPr="00736DE9">
              <w:rPr>
                <w:rFonts w:ascii="Calibri" w:hAnsi="Calibri" w:cs="Calibri"/>
                <w:b/>
                <w:bCs/>
                <w:color w:val="000000"/>
                <w:sz w:val="18"/>
                <w:szCs w:val="18"/>
              </w:rPr>
              <w:t>% wykonania</w:t>
            </w:r>
          </w:p>
        </w:tc>
      </w:tr>
      <w:tr w:rsidR="00736DE9" w:rsidRPr="00736DE9" w14:paraId="17EA4AA6" w14:textId="77777777" w:rsidTr="00736DE9">
        <w:trPr>
          <w:trHeight w:val="300"/>
        </w:trPr>
        <w:tc>
          <w:tcPr>
            <w:tcW w:w="4100" w:type="dxa"/>
            <w:vMerge/>
            <w:tcBorders>
              <w:top w:val="single" w:sz="8" w:space="0" w:color="auto"/>
              <w:left w:val="single" w:sz="8" w:space="0" w:color="auto"/>
              <w:bottom w:val="single" w:sz="8" w:space="0" w:color="000000"/>
              <w:right w:val="single" w:sz="8" w:space="0" w:color="auto"/>
            </w:tcBorders>
            <w:vAlign w:val="center"/>
            <w:hideMark/>
          </w:tcPr>
          <w:p w14:paraId="5A8CE117" w14:textId="77777777" w:rsidR="00736DE9" w:rsidRPr="00736DE9" w:rsidRDefault="00736DE9" w:rsidP="00736DE9">
            <w:pPr>
              <w:rPr>
                <w:rFonts w:ascii="Calibri" w:hAnsi="Calibri" w:cs="Calibri"/>
                <w:b/>
                <w:bCs/>
                <w:color w:val="000000"/>
              </w:rPr>
            </w:pPr>
          </w:p>
        </w:tc>
        <w:tc>
          <w:tcPr>
            <w:tcW w:w="1900" w:type="dxa"/>
            <w:tcBorders>
              <w:top w:val="nil"/>
              <w:left w:val="nil"/>
              <w:bottom w:val="single" w:sz="8" w:space="0" w:color="auto"/>
              <w:right w:val="single" w:sz="8" w:space="0" w:color="auto"/>
            </w:tcBorders>
            <w:shd w:val="clear" w:color="auto" w:fill="auto"/>
            <w:vAlign w:val="bottom"/>
            <w:hideMark/>
          </w:tcPr>
          <w:p w14:paraId="69A41B53" w14:textId="77777777" w:rsidR="00736DE9" w:rsidRPr="00736DE9" w:rsidRDefault="00736DE9" w:rsidP="00736DE9">
            <w:pPr>
              <w:jc w:val="center"/>
              <w:rPr>
                <w:rFonts w:ascii="Calibri" w:hAnsi="Calibri" w:cs="Calibri"/>
                <w:b/>
                <w:bCs/>
                <w:color w:val="000000"/>
                <w:sz w:val="18"/>
                <w:szCs w:val="18"/>
              </w:rPr>
            </w:pPr>
            <w:r w:rsidRPr="00736DE9">
              <w:rPr>
                <w:rFonts w:ascii="Calibri" w:hAnsi="Calibri" w:cs="Calibri"/>
                <w:b/>
                <w:bCs/>
                <w:color w:val="000000"/>
                <w:sz w:val="18"/>
                <w:szCs w:val="18"/>
              </w:rPr>
              <w:t>(w zł)</w:t>
            </w:r>
          </w:p>
        </w:tc>
        <w:tc>
          <w:tcPr>
            <w:tcW w:w="2000" w:type="dxa"/>
            <w:tcBorders>
              <w:top w:val="nil"/>
              <w:left w:val="nil"/>
              <w:bottom w:val="single" w:sz="8" w:space="0" w:color="auto"/>
              <w:right w:val="single" w:sz="8" w:space="0" w:color="auto"/>
            </w:tcBorders>
            <w:shd w:val="clear" w:color="auto" w:fill="auto"/>
            <w:vAlign w:val="bottom"/>
            <w:hideMark/>
          </w:tcPr>
          <w:p w14:paraId="57B9358A" w14:textId="77777777" w:rsidR="00736DE9" w:rsidRPr="00736DE9" w:rsidRDefault="00736DE9" w:rsidP="00736DE9">
            <w:pPr>
              <w:jc w:val="center"/>
              <w:rPr>
                <w:rFonts w:ascii="Calibri" w:hAnsi="Calibri" w:cs="Calibri"/>
                <w:b/>
                <w:bCs/>
                <w:color w:val="000000"/>
                <w:sz w:val="18"/>
                <w:szCs w:val="18"/>
              </w:rPr>
            </w:pPr>
            <w:r w:rsidRPr="00736DE9">
              <w:rPr>
                <w:rFonts w:ascii="Calibri" w:hAnsi="Calibri" w:cs="Calibri"/>
                <w:b/>
                <w:bCs/>
                <w:color w:val="000000"/>
                <w:sz w:val="18"/>
                <w:szCs w:val="18"/>
              </w:rPr>
              <w:t>( w zł)</w:t>
            </w: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7747C8AB" w14:textId="77777777" w:rsidR="00736DE9" w:rsidRPr="00736DE9" w:rsidRDefault="00736DE9" w:rsidP="00736DE9">
            <w:pPr>
              <w:rPr>
                <w:rFonts w:ascii="Calibri" w:hAnsi="Calibri" w:cs="Calibri"/>
                <w:b/>
                <w:bCs/>
                <w:color w:val="000000"/>
                <w:sz w:val="18"/>
                <w:szCs w:val="18"/>
              </w:rPr>
            </w:pPr>
          </w:p>
        </w:tc>
      </w:tr>
      <w:tr w:rsidR="00736DE9" w:rsidRPr="00736DE9" w14:paraId="1B6BA6AF" w14:textId="77777777" w:rsidTr="00736DE9">
        <w:trPr>
          <w:trHeight w:val="312"/>
        </w:trPr>
        <w:tc>
          <w:tcPr>
            <w:tcW w:w="4100" w:type="dxa"/>
            <w:tcBorders>
              <w:top w:val="nil"/>
              <w:left w:val="single" w:sz="8" w:space="0" w:color="auto"/>
              <w:bottom w:val="single" w:sz="8" w:space="0" w:color="auto"/>
              <w:right w:val="single" w:sz="8" w:space="0" w:color="auto"/>
            </w:tcBorders>
            <w:shd w:val="clear" w:color="000000" w:fill="99FF33"/>
            <w:vAlign w:val="bottom"/>
            <w:hideMark/>
          </w:tcPr>
          <w:p w14:paraId="123E85F8" w14:textId="77777777" w:rsidR="00736DE9" w:rsidRPr="00736DE9" w:rsidRDefault="00736DE9" w:rsidP="00736DE9">
            <w:pPr>
              <w:jc w:val="both"/>
              <w:rPr>
                <w:rFonts w:ascii="Calibri" w:hAnsi="Calibri" w:cs="Calibri"/>
                <w:color w:val="000000"/>
              </w:rPr>
            </w:pPr>
            <w:r w:rsidRPr="00736DE9">
              <w:rPr>
                <w:rFonts w:ascii="Calibri" w:hAnsi="Calibri" w:cs="Calibri"/>
                <w:color w:val="000000"/>
              </w:rPr>
              <w:t>A.</w:t>
            </w:r>
            <w:r w:rsidRPr="00736DE9">
              <w:rPr>
                <w:color w:val="000000"/>
                <w:sz w:val="14"/>
                <w:szCs w:val="14"/>
              </w:rPr>
              <w:t xml:space="preserve">      </w:t>
            </w:r>
            <w:r w:rsidRPr="00736DE9">
              <w:rPr>
                <w:rFonts w:ascii="Calibri" w:hAnsi="Calibri" w:cs="Calibri"/>
                <w:color w:val="000000"/>
              </w:rPr>
              <w:t>Dochody</w:t>
            </w:r>
          </w:p>
        </w:tc>
        <w:tc>
          <w:tcPr>
            <w:tcW w:w="1900" w:type="dxa"/>
            <w:tcBorders>
              <w:top w:val="nil"/>
              <w:left w:val="nil"/>
              <w:bottom w:val="single" w:sz="8" w:space="0" w:color="auto"/>
              <w:right w:val="single" w:sz="8" w:space="0" w:color="auto"/>
            </w:tcBorders>
            <w:shd w:val="clear" w:color="000000" w:fill="99FF33"/>
            <w:vAlign w:val="bottom"/>
            <w:hideMark/>
          </w:tcPr>
          <w:p w14:paraId="03A62F66"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84 687 800,00</w:t>
            </w:r>
          </w:p>
        </w:tc>
        <w:tc>
          <w:tcPr>
            <w:tcW w:w="2000" w:type="dxa"/>
            <w:tcBorders>
              <w:top w:val="nil"/>
              <w:left w:val="nil"/>
              <w:bottom w:val="single" w:sz="8" w:space="0" w:color="auto"/>
              <w:right w:val="single" w:sz="8" w:space="0" w:color="auto"/>
            </w:tcBorders>
            <w:shd w:val="clear" w:color="000000" w:fill="99FF33"/>
            <w:vAlign w:val="bottom"/>
            <w:hideMark/>
          </w:tcPr>
          <w:p w14:paraId="1975074A"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42 022 384,60</w:t>
            </w:r>
          </w:p>
        </w:tc>
        <w:tc>
          <w:tcPr>
            <w:tcW w:w="980" w:type="dxa"/>
            <w:tcBorders>
              <w:top w:val="nil"/>
              <w:left w:val="nil"/>
              <w:bottom w:val="single" w:sz="8" w:space="0" w:color="auto"/>
              <w:right w:val="single" w:sz="8" w:space="0" w:color="auto"/>
            </w:tcBorders>
            <w:shd w:val="clear" w:color="000000" w:fill="99FF33"/>
            <w:vAlign w:val="bottom"/>
            <w:hideMark/>
          </w:tcPr>
          <w:p w14:paraId="39A5744E"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49,62</w:t>
            </w:r>
          </w:p>
        </w:tc>
      </w:tr>
      <w:tr w:rsidR="00736DE9" w:rsidRPr="00736DE9" w14:paraId="5B991E05" w14:textId="77777777" w:rsidTr="00736DE9">
        <w:trPr>
          <w:trHeight w:val="324"/>
        </w:trPr>
        <w:tc>
          <w:tcPr>
            <w:tcW w:w="4100" w:type="dxa"/>
            <w:tcBorders>
              <w:top w:val="nil"/>
              <w:left w:val="single" w:sz="8" w:space="0" w:color="auto"/>
              <w:bottom w:val="single" w:sz="8" w:space="0" w:color="auto"/>
              <w:right w:val="single" w:sz="8" w:space="0" w:color="auto"/>
            </w:tcBorders>
            <w:shd w:val="clear" w:color="000000" w:fill="99FF33"/>
            <w:vAlign w:val="bottom"/>
            <w:hideMark/>
          </w:tcPr>
          <w:p w14:paraId="0BE652F5" w14:textId="77777777" w:rsidR="00736DE9" w:rsidRPr="00736DE9" w:rsidRDefault="00736DE9" w:rsidP="00736DE9">
            <w:pPr>
              <w:jc w:val="both"/>
              <w:rPr>
                <w:rFonts w:ascii="Calibri" w:hAnsi="Calibri" w:cs="Calibri"/>
                <w:color w:val="000000"/>
              </w:rPr>
            </w:pPr>
            <w:r w:rsidRPr="00736DE9">
              <w:rPr>
                <w:rFonts w:ascii="Calibri" w:hAnsi="Calibri" w:cs="Calibri"/>
                <w:color w:val="000000"/>
              </w:rPr>
              <w:t>B.</w:t>
            </w:r>
            <w:r w:rsidRPr="00736DE9">
              <w:rPr>
                <w:color w:val="000000"/>
                <w:sz w:val="14"/>
                <w:szCs w:val="14"/>
              </w:rPr>
              <w:t xml:space="preserve">      </w:t>
            </w:r>
            <w:r w:rsidRPr="00736DE9">
              <w:rPr>
                <w:rFonts w:ascii="Calibri" w:hAnsi="Calibri" w:cs="Calibri"/>
                <w:color w:val="000000"/>
              </w:rPr>
              <w:t>Wydatki</w:t>
            </w:r>
          </w:p>
        </w:tc>
        <w:tc>
          <w:tcPr>
            <w:tcW w:w="1900" w:type="dxa"/>
            <w:tcBorders>
              <w:top w:val="nil"/>
              <w:left w:val="nil"/>
              <w:bottom w:val="single" w:sz="8" w:space="0" w:color="auto"/>
              <w:right w:val="single" w:sz="8" w:space="0" w:color="auto"/>
            </w:tcBorders>
            <w:shd w:val="clear" w:color="000000" w:fill="99FF33"/>
            <w:vAlign w:val="bottom"/>
            <w:hideMark/>
          </w:tcPr>
          <w:p w14:paraId="1E092A24"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84 687 800,00</w:t>
            </w:r>
          </w:p>
        </w:tc>
        <w:tc>
          <w:tcPr>
            <w:tcW w:w="2000" w:type="dxa"/>
            <w:tcBorders>
              <w:top w:val="nil"/>
              <w:left w:val="nil"/>
              <w:bottom w:val="single" w:sz="8" w:space="0" w:color="auto"/>
              <w:right w:val="single" w:sz="8" w:space="0" w:color="auto"/>
            </w:tcBorders>
            <w:shd w:val="clear" w:color="000000" w:fill="99FF33"/>
            <w:vAlign w:val="bottom"/>
            <w:hideMark/>
          </w:tcPr>
          <w:p w14:paraId="60A27633"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31 273 715,94</w:t>
            </w:r>
          </w:p>
        </w:tc>
        <w:tc>
          <w:tcPr>
            <w:tcW w:w="980" w:type="dxa"/>
            <w:tcBorders>
              <w:top w:val="nil"/>
              <w:left w:val="nil"/>
              <w:bottom w:val="single" w:sz="8" w:space="0" w:color="auto"/>
              <w:right w:val="single" w:sz="8" w:space="0" w:color="auto"/>
            </w:tcBorders>
            <w:shd w:val="clear" w:color="000000" w:fill="99FF33"/>
            <w:vAlign w:val="bottom"/>
            <w:hideMark/>
          </w:tcPr>
          <w:p w14:paraId="539D7B89"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36,93</w:t>
            </w:r>
          </w:p>
        </w:tc>
      </w:tr>
      <w:tr w:rsidR="00736DE9" w:rsidRPr="00736DE9" w14:paraId="17CBADAF" w14:textId="77777777" w:rsidTr="00736DE9">
        <w:trPr>
          <w:trHeight w:val="390"/>
        </w:trPr>
        <w:tc>
          <w:tcPr>
            <w:tcW w:w="4100" w:type="dxa"/>
            <w:tcBorders>
              <w:top w:val="nil"/>
              <w:left w:val="single" w:sz="8" w:space="0" w:color="auto"/>
              <w:bottom w:val="single" w:sz="8" w:space="0" w:color="auto"/>
              <w:right w:val="single" w:sz="8" w:space="0" w:color="auto"/>
            </w:tcBorders>
            <w:shd w:val="clear" w:color="000000" w:fill="669900"/>
            <w:vAlign w:val="bottom"/>
            <w:hideMark/>
          </w:tcPr>
          <w:p w14:paraId="1C218B32" w14:textId="77777777" w:rsidR="00736DE9" w:rsidRPr="00736DE9" w:rsidRDefault="00736DE9" w:rsidP="00736DE9">
            <w:pPr>
              <w:jc w:val="both"/>
              <w:rPr>
                <w:rFonts w:ascii="Calibri" w:hAnsi="Calibri" w:cs="Calibri"/>
                <w:color w:val="000000"/>
              </w:rPr>
            </w:pPr>
            <w:r w:rsidRPr="00736DE9">
              <w:rPr>
                <w:rFonts w:ascii="Calibri" w:hAnsi="Calibri" w:cs="Calibri"/>
                <w:color w:val="000000"/>
              </w:rPr>
              <w:t>C.</w:t>
            </w:r>
            <w:r w:rsidRPr="00736DE9">
              <w:rPr>
                <w:color w:val="000000"/>
                <w:sz w:val="14"/>
                <w:szCs w:val="14"/>
              </w:rPr>
              <w:t xml:space="preserve">      </w:t>
            </w:r>
            <w:r w:rsidRPr="00736DE9">
              <w:rPr>
                <w:rFonts w:ascii="Calibri" w:hAnsi="Calibri" w:cs="Calibri"/>
                <w:color w:val="000000"/>
              </w:rPr>
              <w:t>Nadwyżka/deficyt (A-B)</w:t>
            </w:r>
          </w:p>
        </w:tc>
        <w:tc>
          <w:tcPr>
            <w:tcW w:w="1900" w:type="dxa"/>
            <w:tcBorders>
              <w:top w:val="nil"/>
              <w:left w:val="nil"/>
              <w:bottom w:val="single" w:sz="8" w:space="0" w:color="auto"/>
              <w:right w:val="single" w:sz="8" w:space="0" w:color="auto"/>
            </w:tcBorders>
            <w:shd w:val="clear" w:color="000000" w:fill="669900"/>
            <w:vAlign w:val="bottom"/>
            <w:hideMark/>
          </w:tcPr>
          <w:p w14:paraId="4DE5CDC9"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0,00</w:t>
            </w:r>
          </w:p>
        </w:tc>
        <w:tc>
          <w:tcPr>
            <w:tcW w:w="2000" w:type="dxa"/>
            <w:tcBorders>
              <w:top w:val="nil"/>
              <w:left w:val="nil"/>
              <w:bottom w:val="single" w:sz="8" w:space="0" w:color="auto"/>
              <w:right w:val="single" w:sz="8" w:space="0" w:color="auto"/>
            </w:tcBorders>
            <w:shd w:val="clear" w:color="000000" w:fill="669900"/>
            <w:vAlign w:val="bottom"/>
            <w:hideMark/>
          </w:tcPr>
          <w:p w14:paraId="041482F2"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10 748 668,66</w:t>
            </w:r>
          </w:p>
        </w:tc>
        <w:tc>
          <w:tcPr>
            <w:tcW w:w="980" w:type="dxa"/>
            <w:tcBorders>
              <w:top w:val="nil"/>
              <w:left w:val="nil"/>
              <w:bottom w:val="single" w:sz="8" w:space="0" w:color="auto"/>
              <w:right w:val="single" w:sz="8" w:space="0" w:color="auto"/>
            </w:tcBorders>
            <w:shd w:val="clear" w:color="000000" w:fill="669900"/>
            <w:vAlign w:val="bottom"/>
            <w:hideMark/>
          </w:tcPr>
          <w:p w14:paraId="21F0391C" w14:textId="72847289" w:rsidR="00736DE9" w:rsidRPr="00736DE9" w:rsidRDefault="00956782" w:rsidP="00736DE9">
            <w:pPr>
              <w:jc w:val="right"/>
              <w:rPr>
                <w:rFonts w:ascii="Calibri" w:hAnsi="Calibri" w:cs="Calibri"/>
                <w:color w:val="000000"/>
                <w:sz w:val="22"/>
                <w:szCs w:val="22"/>
              </w:rPr>
            </w:pPr>
            <w:r w:rsidRPr="00736DE9">
              <w:rPr>
                <w:rFonts w:ascii="Calibri" w:hAnsi="Calibri" w:cs="Calibri"/>
                <w:color w:val="000000"/>
                <w:sz w:val="22"/>
                <w:szCs w:val="22"/>
              </w:rPr>
              <w:t>X</w:t>
            </w:r>
          </w:p>
        </w:tc>
      </w:tr>
      <w:tr w:rsidR="00736DE9" w:rsidRPr="00736DE9" w14:paraId="70FCD4CF" w14:textId="77777777" w:rsidTr="00736DE9">
        <w:trPr>
          <w:trHeight w:val="405"/>
        </w:trPr>
        <w:tc>
          <w:tcPr>
            <w:tcW w:w="4100" w:type="dxa"/>
            <w:tcBorders>
              <w:top w:val="nil"/>
              <w:left w:val="single" w:sz="8" w:space="0" w:color="auto"/>
              <w:bottom w:val="single" w:sz="8" w:space="0" w:color="auto"/>
              <w:right w:val="single" w:sz="8" w:space="0" w:color="auto"/>
            </w:tcBorders>
            <w:shd w:val="clear" w:color="000000" w:fill="99CC00"/>
            <w:vAlign w:val="bottom"/>
            <w:hideMark/>
          </w:tcPr>
          <w:p w14:paraId="7BD2C320" w14:textId="77777777" w:rsidR="00736DE9" w:rsidRPr="00736DE9" w:rsidRDefault="00736DE9" w:rsidP="00736DE9">
            <w:pPr>
              <w:jc w:val="both"/>
              <w:rPr>
                <w:rFonts w:ascii="Calibri" w:hAnsi="Calibri" w:cs="Calibri"/>
                <w:color w:val="000000"/>
              </w:rPr>
            </w:pPr>
            <w:r w:rsidRPr="00736DE9">
              <w:rPr>
                <w:rFonts w:ascii="Calibri" w:hAnsi="Calibri" w:cs="Calibri"/>
                <w:color w:val="000000"/>
              </w:rPr>
              <w:t>D.</w:t>
            </w:r>
            <w:r w:rsidRPr="00736DE9">
              <w:rPr>
                <w:color w:val="000000"/>
                <w:sz w:val="14"/>
                <w:szCs w:val="14"/>
              </w:rPr>
              <w:t xml:space="preserve">     </w:t>
            </w:r>
            <w:r w:rsidRPr="00736DE9">
              <w:rPr>
                <w:rFonts w:ascii="Calibri" w:hAnsi="Calibri" w:cs="Calibri"/>
                <w:color w:val="000000"/>
              </w:rPr>
              <w:t>Przychody ogółem, z tego:</w:t>
            </w:r>
          </w:p>
        </w:tc>
        <w:tc>
          <w:tcPr>
            <w:tcW w:w="1900" w:type="dxa"/>
            <w:tcBorders>
              <w:top w:val="nil"/>
              <w:left w:val="nil"/>
              <w:bottom w:val="single" w:sz="8" w:space="0" w:color="auto"/>
              <w:right w:val="single" w:sz="8" w:space="0" w:color="auto"/>
            </w:tcBorders>
            <w:shd w:val="clear" w:color="000000" w:fill="99CC00"/>
            <w:vAlign w:val="bottom"/>
            <w:hideMark/>
          </w:tcPr>
          <w:p w14:paraId="5F949770"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0,00</w:t>
            </w:r>
          </w:p>
        </w:tc>
        <w:tc>
          <w:tcPr>
            <w:tcW w:w="2000" w:type="dxa"/>
            <w:tcBorders>
              <w:top w:val="nil"/>
              <w:left w:val="nil"/>
              <w:bottom w:val="single" w:sz="8" w:space="0" w:color="auto"/>
              <w:right w:val="single" w:sz="8" w:space="0" w:color="auto"/>
            </w:tcBorders>
            <w:shd w:val="clear" w:color="000000" w:fill="99CC00"/>
            <w:vAlign w:val="bottom"/>
            <w:hideMark/>
          </w:tcPr>
          <w:p w14:paraId="6282846B"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1 393 242,25</w:t>
            </w:r>
          </w:p>
        </w:tc>
        <w:tc>
          <w:tcPr>
            <w:tcW w:w="980" w:type="dxa"/>
            <w:tcBorders>
              <w:top w:val="nil"/>
              <w:left w:val="nil"/>
              <w:bottom w:val="single" w:sz="8" w:space="0" w:color="auto"/>
              <w:right w:val="single" w:sz="8" w:space="0" w:color="auto"/>
            </w:tcBorders>
            <w:shd w:val="clear" w:color="000000" w:fill="99CC00"/>
            <w:vAlign w:val="bottom"/>
            <w:hideMark/>
          </w:tcPr>
          <w:p w14:paraId="441EE9D1"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0,00</w:t>
            </w:r>
          </w:p>
        </w:tc>
      </w:tr>
      <w:tr w:rsidR="00736DE9" w:rsidRPr="00736DE9" w14:paraId="0F834769" w14:textId="77777777" w:rsidTr="00736DE9">
        <w:trPr>
          <w:trHeight w:val="615"/>
        </w:trPr>
        <w:tc>
          <w:tcPr>
            <w:tcW w:w="4100" w:type="dxa"/>
            <w:tcBorders>
              <w:top w:val="nil"/>
              <w:left w:val="single" w:sz="8" w:space="0" w:color="auto"/>
              <w:bottom w:val="single" w:sz="8" w:space="0" w:color="auto"/>
              <w:right w:val="single" w:sz="8" w:space="0" w:color="auto"/>
            </w:tcBorders>
            <w:shd w:val="clear" w:color="auto" w:fill="auto"/>
            <w:vAlign w:val="bottom"/>
            <w:hideMark/>
          </w:tcPr>
          <w:p w14:paraId="2E7CF9E5" w14:textId="77777777" w:rsidR="00736DE9" w:rsidRPr="00736DE9" w:rsidRDefault="00736DE9" w:rsidP="00736DE9">
            <w:pPr>
              <w:rPr>
                <w:rFonts w:ascii="Calibri" w:hAnsi="Calibri" w:cs="Calibri"/>
                <w:color w:val="000000"/>
                <w:sz w:val="22"/>
                <w:szCs w:val="22"/>
              </w:rPr>
            </w:pPr>
            <w:r w:rsidRPr="00736DE9">
              <w:rPr>
                <w:rFonts w:ascii="Calibri" w:hAnsi="Calibri" w:cs="Calibri"/>
                <w:color w:val="000000"/>
                <w:sz w:val="22"/>
                <w:szCs w:val="22"/>
              </w:rPr>
              <w:t>1. Nadwyżka z lat ubiegłych, w tym:</w:t>
            </w:r>
          </w:p>
        </w:tc>
        <w:tc>
          <w:tcPr>
            <w:tcW w:w="1900" w:type="dxa"/>
            <w:tcBorders>
              <w:top w:val="nil"/>
              <w:left w:val="nil"/>
              <w:bottom w:val="single" w:sz="8" w:space="0" w:color="auto"/>
              <w:right w:val="single" w:sz="8" w:space="0" w:color="auto"/>
            </w:tcBorders>
            <w:shd w:val="clear" w:color="auto" w:fill="auto"/>
            <w:noWrap/>
            <w:vAlign w:val="bottom"/>
            <w:hideMark/>
          </w:tcPr>
          <w:p w14:paraId="0B8B80DD"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0,00</w:t>
            </w:r>
          </w:p>
        </w:tc>
        <w:tc>
          <w:tcPr>
            <w:tcW w:w="2000" w:type="dxa"/>
            <w:tcBorders>
              <w:top w:val="nil"/>
              <w:left w:val="nil"/>
              <w:bottom w:val="single" w:sz="8" w:space="0" w:color="auto"/>
              <w:right w:val="single" w:sz="8" w:space="0" w:color="auto"/>
            </w:tcBorders>
            <w:shd w:val="clear" w:color="000000" w:fill="FFFFFF"/>
            <w:noWrap/>
            <w:vAlign w:val="bottom"/>
            <w:hideMark/>
          </w:tcPr>
          <w:p w14:paraId="01DB5A62"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1 393 242,25</w:t>
            </w:r>
          </w:p>
        </w:tc>
        <w:tc>
          <w:tcPr>
            <w:tcW w:w="980" w:type="dxa"/>
            <w:tcBorders>
              <w:top w:val="nil"/>
              <w:left w:val="nil"/>
              <w:bottom w:val="single" w:sz="8" w:space="0" w:color="auto"/>
              <w:right w:val="single" w:sz="8" w:space="0" w:color="auto"/>
            </w:tcBorders>
            <w:shd w:val="clear" w:color="000000" w:fill="FFFFFF"/>
            <w:vAlign w:val="bottom"/>
            <w:hideMark/>
          </w:tcPr>
          <w:p w14:paraId="572708A3"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0,00</w:t>
            </w:r>
          </w:p>
        </w:tc>
      </w:tr>
      <w:tr w:rsidR="00736DE9" w:rsidRPr="00736DE9" w14:paraId="769603EA" w14:textId="77777777" w:rsidTr="00736DE9">
        <w:trPr>
          <w:trHeight w:val="330"/>
        </w:trPr>
        <w:tc>
          <w:tcPr>
            <w:tcW w:w="4100" w:type="dxa"/>
            <w:tcBorders>
              <w:top w:val="nil"/>
              <w:left w:val="single" w:sz="8" w:space="0" w:color="auto"/>
              <w:bottom w:val="single" w:sz="8" w:space="0" w:color="auto"/>
              <w:right w:val="single" w:sz="8" w:space="0" w:color="auto"/>
            </w:tcBorders>
            <w:shd w:val="clear" w:color="auto" w:fill="auto"/>
            <w:noWrap/>
            <w:vAlign w:val="bottom"/>
            <w:hideMark/>
          </w:tcPr>
          <w:p w14:paraId="3A574ABB" w14:textId="77777777" w:rsidR="00736DE9" w:rsidRPr="00736DE9" w:rsidRDefault="00736DE9" w:rsidP="00736DE9">
            <w:pPr>
              <w:rPr>
                <w:rFonts w:ascii="Calibri" w:hAnsi="Calibri" w:cs="Calibri"/>
                <w:color w:val="000000"/>
                <w:sz w:val="22"/>
                <w:szCs w:val="22"/>
              </w:rPr>
            </w:pPr>
            <w:r w:rsidRPr="00736DE9">
              <w:rPr>
                <w:rFonts w:ascii="Calibri" w:hAnsi="Calibri" w:cs="Calibri"/>
                <w:color w:val="000000"/>
                <w:sz w:val="22"/>
                <w:szCs w:val="22"/>
              </w:rPr>
              <w:t xml:space="preserve"> - środki na pokrycie deficytu</w:t>
            </w:r>
          </w:p>
        </w:tc>
        <w:tc>
          <w:tcPr>
            <w:tcW w:w="1900" w:type="dxa"/>
            <w:tcBorders>
              <w:top w:val="nil"/>
              <w:left w:val="nil"/>
              <w:bottom w:val="single" w:sz="8" w:space="0" w:color="auto"/>
              <w:right w:val="single" w:sz="8" w:space="0" w:color="auto"/>
            </w:tcBorders>
            <w:shd w:val="clear" w:color="auto" w:fill="auto"/>
            <w:vAlign w:val="bottom"/>
            <w:hideMark/>
          </w:tcPr>
          <w:p w14:paraId="41DABBA1"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0,00</w:t>
            </w:r>
          </w:p>
        </w:tc>
        <w:tc>
          <w:tcPr>
            <w:tcW w:w="2000" w:type="dxa"/>
            <w:tcBorders>
              <w:top w:val="nil"/>
              <w:left w:val="nil"/>
              <w:bottom w:val="single" w:sz="8" w:space="0" w:color="auto"/>
              <w:right w:val="single" w:sz="8" w:space="0" w:color="auto"/>
            </w:tcBorders>
            <w:shd w:val="clear" w:color="auto" w:fill="auto"/>
            <w:noWrap/>
            <w:vAlign w:val="bottom"/>
            <w:hideMark/>
          </w:tcPr>
          <w:p w14:paraId="7F5CE534"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0,00</w:t>
            </w:r>
          </w:p>
        </w:tc>
        <w:tc>
          <w:tcPr>
            <w:tcW w:w="980" w:type="dxa"/>
            <w:tcBorders>
              <w:top w:val="nil"/>
              <w:left w:val="nil"/>
              <w:bottom w:val="single" w:sz="8" w:space="0" w:color="auto"/>
              <w:right w:val="single" w:sz="8" w:space="0" w:color="auto"/>
            </w:tcBorders>
            <w:shd w:val="clear" w:color="000000" w:fill="FFFFFF"/>
            <w:vAlign w:val="bottom"/>
            <w:hideMark/>
          </w:tcPr>
          <w:p w14:paraId="29D1F44D" w14:textId="77777777" w:rsidR="00736DE9" w:rsidRPr="00736DE9" w:rsidRDefault="00736DE9" w:rsidP="00736DE9">
            <w:pPr>
              <w:jc w:val="right"/>
              <w:rPr>
                <w:rFonts w:ascii="Calibri" w:hAnsi="Calibri" w:cs="Calibri"/>
                <w:color w:val="000000"/>
                <w:sz w:val="22"/>
                <w:szCs w:val="22"/>
              </w:rPr>
            </w:pPr>
            <w:r w:rsidRPr="00736DE9">
              <w:rPr>
                <w:rFonts w:ascii="Calibri" w:hAnsi="Calibri" w:cs="Calibri"/>
                <w:color w:val="000000"/>
                <w:sz w:val="22"/>
                <w:szCs w:val="22"/>
              </w:rPr>
              <w:t>0,00</w:t>
            </w:r>
          </w:p>
        </w:tc>
      </w:tr>
    </w:tbl>
    <w:p w14:paraId="41D209B4" w14:textId="77777777" w:rsidR="00736DE9" w:rsidRDefault="00736DE9" w:rsidP="00736DE9">
      <w:pPr>
        <w:rPr>
          <w:rFonts w:ascii="Calibri" w:eastAsia="Calibri" w:hAnsi="Calibri" w:cs="Calibri"/>
          <w:sz w:val="22"/>
          <w:szCs w:val="22"/>
        </w:rPr>
      </w:pPr>
    </w:p>
    <w:p w14:paraId="2E0F4461" w14:textId="059F6C48" w:rsidR="00693EEA" w:rsidRDefault="00D47CBF" w:rsidP="00F0004B">
      <w:pPr>
        <w:spacing w:line="276" w:lineRule="auto"/>
        <w:ind w:firstLine="424"/>
        <w:jc w:val="both"/>
        <w:rPr>
          <w:rFonts w:asciiTheme="minorHAnsi" w:eastAsiaTheme="minorHAnsi" w:hAnsiTheme="minorHAnsi"/>
          <w:sz w:val="22"/>
          <w:szCs w:val="22"/>
          <w:lang w:eastAsia="en-US"/>
        </w:rPr>
      </w:pPr>
      <w:r w:rsidRPr="00D47CBF">
        <w:rPr>
          <w:rFonts w:asciiTheme="minorHAnsi" w:eastAsia="Calibri" w:hAnsiTheme="minorHAnsi" w:cs="Calibri"/>
          <w:sz w:val="22"/>
          <w:szCs w:val="22"/>
        </w:rPr>
        <w:t xml:space="preserve">Na dzień 30 czerwca </w:t>
      </w:r>
      <w:r w:rsidR="00C603F1">
        <w:rPr>
          <w:rFonts w:asciiTheme="minorHAnsi" w:eastAsia="Calibri" w:hAnsiTheme="minorHAnsi" w:cs="Calibri"/>
          <w:sz w:val="22"/>
          <w:szCs w:val="22"/>
        </w:rPr>
        <w:t>2022</w:t>
      </w:r>
      <w:r w:rsidRPr="00D47CBF">
        <w:rPr>
          <w:rFonts w:asciiTheme="minorHAnsi" w:eastAsia="Calibri" w:hAnsiTheme="minorHAnsi" w:cs="Calibri"/>
          <w:sz w:val="22"/>
          <w:szCs w:val="22"/>
        </w:rPr>
        <w:t xml:space="preserve"> r. Komunalny Związek Gmin </w:t>
      </w:r>
      <w:r w:rsidRPr="008D30D8">
        <w:rPr>
          <w:rFonts w:asciiTheme="minorHAnsi" w:eastAsia="Calibri" w:hAnsiTheme="minorHAnsi" w:cs="Calibri"/>
          <w:sz w:val="22"/>
          <w:szCs w:val="22"/>
        </w:rPr>
        <w:t>Regionu Leszczyńskiego osiągnął dodatni wyn</w:t>
      </w:r>
      <w:r w:rsidR="00637DF1" w:rsidRPr="008D30D8">
        <w:rPr>
          <w:rFonts w:asciiTheme="minorHAnsi" w:eastAsia="Calibri" w:hAnsiTheme="minorHAnsi" w:cs="Calibri"/>
          <w:sz w:val="22"/>
          <w:szCs w:val="22"/>
        </w:rPr>
        <w:t xml:space="preserve">ik budżetu w kwocie </w:t>
      </w:r>
      <w:r w:rsidR="00736DE9">
        <w:rPr>
          <w:rFonts w:asciiTheme="minorHAnsi" w:eastAsia="Calibri" w:hAnsiTheme="minorHAnsi" w:cs="Calibri"/>
          <w:sz w:val="22"/>
          <w:szCs w:val="22"/>
        </w:rPr>
        <w:t>10.748.</w:t>
      </w:r>
      <w:r w:rsidR="002F6858">
        <w:rPr>
          <w:rFonts w:asciiTheme="minorHAnsi" w:eastAsia="Calibri" w:hAnsiTheme="minorHAnsi" w:cs="Calibri"/>
          <w:sz w:val="22"/>
          <w:szCs w:val="22"/>
        </w:rPr>
        <w:t>668,66</w:t>
      </w:r>
      <w:r w:rsidR="005D0578" w:rsidRPr="00F3700F">
        <w:rPr>
          <w:rFonts w:asciiTheme="minorHAnsi" w:eastAsia="Calibri" w:hAnsiTheme="minorHAnsi" w:cs="Calibri"/>
          <w:sz w:val="22"/>
          <w:szCs w:val="22"/>
        </w:rPr>
        <w:t xml:space="preserve"> </w:t>
      </w:r>
      <w:r w:rsidRPr="00F3700F">
        <w:rPr>
          <w:rFonts w:asciiTheme="minorHAnsi" w:eastAsia="Calibri" w:hAnsiTheme="minorHAnsi" w:cs="Calibri"/>
          <w:sz w:val="22"/>
          <w:szCs w:val="22"/>
        </w:rPr>
        <w:t xml:space="preserve">zł. Główna przyczyną powstania dodatniego wyniku </w:t>
      </w:r>
      <w:r w:rsidR="004A6EA8" w:rsidRPr="00F3700F">
        <w:rPr>
          <w:rFonts w:asciiTheme="minorHAnsi" w:eastAsia="Calibri" w:hAnsiTheme="minorHAnsi" w:cs="Calibri"/>
          <w:sz w:val="22"/>
          <w:szCs w:val="22"/>
        </w:rPr>
        <w:t>był termin</w:t>
      </w:r>
      <w:r w:rsidR="004A6EA8">
        <w:rPr>
          <w:rFonts w:asciiTheme="minorHAnsi" w:eastAsia="Calibri" w:hAnsiTheme="minorHAnsi" w:cs="Calibri"/>
          <w:sz w:val="22"/>
          <w:szCs w:val="22"/>
        </w:rPr>
        <w:t xml:space="preserve"> płatności za usługi związane z gospodarowaniem odpadami komunalnymi</w:t>
      </w:r>
      <w:r w:rsidR="00515A06">
        <w:rPr>
          <w:rFonts w:asciiTheme="minorHAnsi" w:eastAsia="Calibri" w:hAnsiTheme="minorHAnsi" w:cs="Calibri"/>
          <w:sz w:val="22"/>
          <w:szCs w:val="22"/>
        </w:rPr>
        <w:t xml:space="preserve"> (tj. 30 dni od daty doręczenia faktury Zamawiającemu)</w:t>
      </w:r>
      <w:r w:rsidR="004A6EA8">
        <w:rPr>
          <w:rFonts w:asciiTheme="minorHAnsi" w:eastAsia="Calibri" w:hAnsiTheme="minorHAnsi" w:cs="Calibri"/>
          <w:sz w:val="22"/>
          <w:szCs w:val="22"/>
        </w:rPr>
        <w:t>. P</w:t>
      </w:r>
      <w:r w:rsidR="004A6EA8" w:rsidRPr="00F85DBB">
        <w:rPr>
          <w:rFonts w:asciiTheme="minorHAnsi" w:eastAsiaTheme="minorHAnsi" w:hAnsiTheme="minorHAnsi" w:cstheme="minorBidi"/>
          <w:sz w:val="22"/>
          <w:szCs w:val="22"/>
          <w:lang w:eastAsia="en-US"/>
        </w:rPr>
        <w:t xml:space="preserve">łatności </w:t>
      </w:r>
      <w:r w:rsidR="001255C8">
        <w:rPr>
          <w:rFonts w:asciiTheme="minorHAnsi" w:eastAsiaTheme="minorHAnsi" w:hAnsiTheme="minorHAnsi" w:cstheme="minorBidi"/>
          <w:sz w:val="22"/>
          <w:szCs w:val="22"/>
          <w:lang w:eastAsia="en-US"/>
        </w:rPr>
        <w:t>obejmujące okres od</w:t>
      </w:r>
      <w:r w:rsidR="004A6EA8" w:rsidRPr="00F85DBB">
        <w:rPr>
          <w:rFonts w:asciiTheme="minorHAnsi" w:eastAsiaTheme="minorHAnsi" w:hAnsiTheme="minorHAnsi" w:cstheme="minorBidi"/>
          <w:sz w:val="22"/>
          <w:szCs w:val="22"/>
          <w:lang w:eastAsia="en-US"/>
        </w:rPr>
        <w:t xml:space="preserve"> maja oraz czerwca </w:t>
      </w:r>
      <w:r w:rsidR="00C603F1">
        <w:rPr>
          <w:rFonts w:asciiTheme="minorHAnsi" w:eastAsiaTheme="minorHAnsi" w:hAnsiTheme="minorHAnsi" w:cstheme="minorBidi"/>
          <w:sz w:val="22"/>
          <w:szCs w:val="22"/>
          <w:lang w:eastAsia="en-US"/>
        </w:rPr>
        <w:t>2022</w:t>
      </w:r>
      <w:r w:rsidR="004A6EA8" w:rsidRPr="00F85DBB">
        <w:rPr>
          <w:rFonts w:asciiTheme="minorHAnsi" w:eastAsiaTheme="minorHAnsi" w:hAnsiTheme="minorHAnsi" w:cstheme="minorBidi"/>
          <w:sz w:val="22"/>
          <w:szCs w:val="22"/>
          <w:lang w:eastAsia="en-US"/>
        </w:rPr>
        <w:t xml:space="preserve"> r.</w:t>
      </w:r>
      <w:r w:rsidR="001255C8">
        <w:rPr>
          <w:rFonts w:asciiTheme="minorHAnsi" w:eastAsiaTheme="minorHAnsi" w:hAnsiTheme="minorHAnsi" w:cstheme="minorBidi"/>
          <w:sz w:val="22"/>
          <w:szCs w:val="22"/>
          <w:lang w:eastAsia="en-US"/>
        </w:rPr>
        <w:t>,</w:t>
      </w:r>
      <w:r w:rsidR="004A6EA8" w:rsidRPr="00F85DBB">
        <w:rPr>
          <w:rFonts w:asciiTheme="minorHAnsi" w:eastAsiaTheme="minorHAnsi" w:hAnsiTheme="minorHAnsi" w:cstheme="minorBidi"/>
          <w:sz w:val="22"/>
          <w:szCs w:val="22"/>
          <w:lang w:eastAsia="en-US"/>
        </w:rPr>
        <w:t xml:space="preserve"> </w:t>
      </w:r>
      <w:r w:rsidR="001255C8">
        <w:rPr>
          <w:rFonts w:asciiTheme="minorHAnsi" w:eastAsiaTheme="minorHAnsi" w:hAnsiTheme="minorHAnsi" w:cstheme="minorBidi"/>
          <w:sz w:val="22"/>
          <w:szCs w:val="22"/>
          <w:lang w:eastAsia="en-US"/>
        </w:rPr>
        <w:t xml:space="preserve">które dotyczą </w:t>
      </w:r>
      <w:r w:rsidR="004A6EA8" w:rsidRPr="00F85DBB">
        <w:rPr>
          <w:rFonts w:asciiTheme="minorHAnsi" w:eastAsiaTheme="minorHAnsi" w:hAnsiTheme="minorHAnsi" w:cstheme="minorBidi"/>
          <w:sz w:val="22"/>
          <w:szCs w:val="22"/>
          <w:lang w:eastAsia="en-US"/>
        </w:rPr>
        <w:t>bezpośrednio gospodarki odpadami komunalnymi (odbiór, transport, zagospodarowanie, prowadzenie PSZOK, itp.)</w:t>
      </w:r>
      <w:r w:rsidR="001255C8">
        <w:rPr>
          <w:rFonts w:asciiTheme="minorHAnsi" w:eastAsiaTheme="minorHAnsi" w:hAnsiTheme="minorHAnsi" w:cstheme="minorBidi"/>
          <w:sz w:val="22"/>
          <w:szCs w:val="22"/>
          <w:lang w:eastAsia="en-US"/>
        </w:rPr>
        <w:t xml:space="preserve"> i</w:t>
      </w:r>
      <w:r w:rsidR="004A6EA8">
        <w:rPr>
          <w:rFonts w:asciiTheme="minorHAnsi" w:eastAsiaTheme="minorHAnsi" w:hAnsiTheme="minorHAnsi" w:cstheme="minorBidi"/>
          <w:sz w:val="22"/>
          <w:szCs w:val="22"/>
          <w:lang w:eastAsia="en-US"/>
        </w:rPr>
        <w:t xml:space="preserve"> które są podstawowymi wydatkami KZGRL</w:t>
      </w:r>
      <w:r w:rsidR="00515A06">
        <w:rPr>
          <w:rFonts w:asciiTheme="minorHAnsi" w:eastAsiaTheme="minorHAnsi" w:hAnsiTheme="minorHAnsi" w:cstheme="minorBidi"/>
          <w:sz w:val="22"/>
          <w:szCs w:val="22"/>
          <w:lang w:eastAsia="en-US"/>
        </w:rPr>
        <w:t>,</w:t>
      </w:r>
      <w:r w:rsidR="004A6EA8">
        <w:rPr>
          <w:rFonts w:asciiTheme="minorHAnsi" w:eastAsiaTheme="minorHAnsi" w:hAnsiTheme="minorHAnsi" w:cstheme="minorBidi"/>
          <w:sz w:val="22"/>
          <w:szCs w:val="22"/>
          <w:lang w:eastAsia="en-US"/>
        </w:rPr>
        <w:t xml:space="preserve"> dokonywane </w:t>
      </w:r>
      <w:r w:rsidR="00515A06">
        <w:rPr>
          <w:rFonts w:asciiTheme="minorHAnsi" w:eastAsiaTheme="minorHAnsi" w:hAnsiTheme="minorHAnsi" w:cstheme="minorBidi"/>
          <w:sz w:val="22"/>
          <w:szCs w:val="22"/>
          <w:lang w:eastAsia="en-US"/>
        </w:rPr>
        <w:t xml:space="preserve">były po dniu 30 czerwca </w:t>
      </w:r>
      <w:r w:rsidR="00C603F1">
        <w:rPr>
          <w:rFonts w:asciiTheme="minorHAnsi" w:eastAsiaTheme="minorHAnsi" w:hAnsiTheme="minorHAnsi" w:cstheme="minorBidi"/>
          <w:sz w:val="22"/>
          <w:szCs w:val="22"/>
          <w:lang w:eastAsia="en-US"/>
        </w:rPr>
        <w:t>2022</w:t>
      </w:r>
      <w:r w:rsidR="00515A06">
        <w:rPr>
          <w:rFonts w:asciiTheme="minorHAnsi" w:eastAsiaTheme="minorHAnsi" w:hAnsiTheme="minorHAnsi" w:cstheme="minorBidi"/>
          <w:sz w:val="22"/>
          <w:szCs w:val="22"/>
          <w:lang w:eastAsia="en-US"/>
        </w:rPr>
        <w:t xml:space="preserve">r. W związku z powyższym miało to największy wpływ na wynik budżetu na koniec II kwartału </w:t>
      </w:r>
      <w:r w:rsidR="00C603F1">
        <w:rPr>
          <w:rFonts w:asciiTheme="minorHAnsi" w:eastAsiaTheme="minorHAnsi" w:hAnsiTheme="minorHAnsi" w:cstheme="minorBidi"/>
          <w:sz w:val="22"/>
          <w:szCs w:val="22"/>
          <w:lang w:eastAsia="en-US"/>
        </w:rPr>
        <w:t>2022</w:t>
      </w:r>
      <w:r w:rsidR="00515A06">
        <w:rPr>
          <w:rFonts w:asciiTheme="minorHAnsi" w:eastAsiaTheme="minorHAnsi" w:hAnsiTheme="minorHAnsi" w:cstheme="minorBidi"/>
          <w:sz w:val="22"/>
          <w:szCs w:val="22"/>
          <w:lang w:eastAsia="en-US"/>
        </w:rPr>
        <w:t xml:space="preserve">r. </w:t>
      </w:r>
      <w:r w:rsidR="004A6EA8">
        <w:rPr>
          <w:rFonts w:asciiTheme="minorHAnsi" w:eastAsiaTheme="minorHAnsi" w:hAnsiTheme="minorHAnsi" w:cstheme="minorBidi"/>
          <w:sz w:val="22"/>
          <w:szCs w:val="22"/>
          <w:lang w:eastAsia="en-US"/>
        </w:rPr>
        <w:t xml:space="preserve"> </w:t>
      </w:r>
      <w:r w:rsidR="004A6EA8" w:rsidRPr="00F85DBB">
        <w:rPr>
          <w:rFonts w:asciiTheme="minorHAnsi" w:eastAsiaTheme="minorHAnsi" w:hAnsiTheme="minorHAnsi" w:cstheme="minorBidi"/>
          <w:sz w:val="22"/>
          <w:szCs w:val="22"/>
          <w:lang w:eastAsia="en-US"/>
        </w:rPr>
        <w:t xml:space="preserve"> </w:t>
      </w:r>
    </w:p>
    <w:p w14:paraId="2B983D79" w14:textId="69A77C00" w:rsidR="00693EEA" w:rsidRDefault="00693EEA" w:rsidP="00D47CBF">
      <w:pPr>
        <w:spacing w:line="276" w:lineRule="auto"/>
        <w:ind w:firstLine="424"/>
        <w:jc w:val="both"/>
        <w:rPr>
          <w:rFonts w:asciiTheme="minorHAnsi" w:eastAsiaTheme="minorHAnsi" w:hAnsiTheme="minorHAnsi"/>
          <w:sz w:val="22"/>
          <w:szCs w:val="22"/>
          <w:lang w:eastAsia="en-US"/>
        </w:rPr>
      </w:pPr>
    </w:p>
    <w:p w14:paraId="594CFCC4" w14:textId="77777777" w:rsidR="00E12ACC" w:rsidRPr="00D47CBF" w:rsidRDefault="00E12ACC" w:rsidP="00D47CBF">
      <w:pPr>
        <w:spacing w:line="276" w:lineRule="auto"/>
        <w:ind w:firstLine="424"/>
        <w:jc w:val="both"/>
        <w:rPr>
          <w:rFonts w:asciiTheme="minorHAnsi" w:eastAsiaTheme="minorHAnsi" w:hAnsiTheme="minorHAnsi"/>
          <w:sz w:val="22"/>
          <w:szCs w:val="22"/>
          <w:lang w:eastAsia="en-US"/>
        </w:rPr>
      </w:pPr>
    </w:p>
    <w:p w14:paraId="0A7B0375" w14:textId="77777777" w:rsidR="00D47CBF" w:rsidRPr="00D47CBF" w:rsidRDefault="00D47CBF" w:rsidP="00D47CBF">
      <w:pPr>
        <w:numPr>
          <w:ilvl w:val="0"/>
          <w:numId w:val="6"/>
        </w:numPr>
        <w:contextualSpacing/>
        <w:jc w:val="both"/>
        <w:rPr>
          <w:rFonts w:ascii="Calibri" w:eastAsia="Calibri" w:hAnsi="Calibri" w:cs="Calibri"/>
          <w:b/>
        </w:rPr>
      </w:pPr>
      <w:r w:rsidRPr="00D47CBF">
        <w:rPr>
          <w:rFonts w:asciiTheme="minorHAnsi" w:eastAsiaTheme="minorHAnsi" w:hAnsiTheme="minorHAnsi" w:cstheme="minorBidi"/>
          <w:b/>
          <w:lang w:eastAsia="en-US"/>
        </w:rPr>
        <w:t>INFORMACJA DOTYCZĄCA STANU ZADŁUŻENIA ZWIAZKU MIĘDZYGMINNEGO Z TYTUŁU POŻYCZEK I KREDYTÓW DŁUGOTERMINOWYCH ORAZ PORĘCZENIA I GWARANCJI</w:t>
      </w:r>
    </w:p>
    <w:p w14:paraId="2C405155" w14:textId="7C6F9098" w:rsidR="00D47CBF" w:rsidRPr="00D47CBF" w:rsidRDefault="00D47CBF" w:rsidP="00482430">
      <w:pPr>
        <w:spacing w:line="276" w:lineRule="auto"/>
        <w:ind w:firstLine="360"/>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Na dzień 30 czerwca </w:t>
      </w:r>
      <w:r w:rsidR="00C603F1">
        <w:rPr>
          <w:rFonts w:asciiTheme="minorHAnsi" w:eastAsiaTheme="minorHAnsi" w:hAnsiTheme="minorHAnsi" w:cstheme="minorBidi"/>
          <w:sz w:val="22"/>
          <w:szCs w:val="22"/>
          <w:lang w:eastAsia="en-US"/>
        </w:rPr>
        <w:t>2022</w:t>
      </w:r>
      <w:r w:rsidRPr="00D47CBF">
        <w:rPr>
          <w:rFonts w:asciiTheme="minorHAnsi" w:eastAsiaTheme="minorHAnsi" w:hAnsiTheme="minorHAnsi" w:cstheme="minorBidi"/>
          <w:sz w:val="22"/>
          <w:szCs w:val="22"/>
          <w:lang w:eastAsia="en-US"/>
        </w:rPr>
        <w:t xml:space="preserve"> r. Związek Międzygminny „Komunalny Związek Gmin Regionu Leszczyńskiego” nie posiadał zadłużenia z tytułu pożyczek i kredytów długoterminowych oraz nie korzystał z takich form finansowania jak poręczenia i gwarancje. </w:t>
      </w:r>
    </w:p>
    <w:p w14:paraId="38A25B79" w14:textId="7989D333" w:rsidR="007F6FC9" w:rsidRDefault="007F6FC9" w:rsidP="00D47CBF">
      <w:pPr>
        <w:ind w:left="360"/>
        <w:jc w:val="both"/>
        <w:rPr>
          <w:rFonts w:asciiTheme="minorHAnsi" w:eastAsiaTheme="minorHAnsi" w:hAnsiTheme="minorHAnsi" w:cstheme="minorBidi"/>
          <w:lang w:eastAsia="en-US"/>
        </w:rPr>
      </w:pPr>
    </w:p>
    <w:p w14:paraId="3778503A" w14:textId="77777777" w:rsidR="00E12ACC" w:rsidRPr="00D47CBF" w:rsidRDefault="00E12ACC" w:rsidP="00D47CBF">
      <w:pPr>
        <w:ind w:left="360"/>
        <w:jc w:val="both"/>
        <w:rPr>
          <w:rFonts w:asciiTheme="minorHAnsi" w:eastAsiaTheme="minorHAnsi" w:hAnsiTheme="minorHAnsi" w:cstheme="minorBidi"/>
          <w:lang w:eastAsia="en-US"/>
        </w:rPr>
      </w:pPr>
    </w:p>
    <w:p w14:paraId="67D0E95A" w14:textId="4851D330" w:rsidR="00D47CBF" w:rsidRPr="00D47CBF" w:rsidRDefault="00D47CBF" w:rsidP="00D47CBF">
      <w:pPr>
        <w:numPr>
          <w:ilvl w:val="0"/>
          <w:numId w:val="6"/>
        </w:numPr>
        <w:contextualSpacing/>
        <w:jc w:val="both"/>
        <w:rPr>
          <w:rFonts w:ascii="Calibri" w:eastAsia="Calibri" w:hAnsi="Calibri" w:cs="Calibri"/>
          <w:b/>
        </w:rPr>
      </w:pPr>
      <w:r w:rsidRPr="00D47CBF">
        <w:rPr>
          <w:rFonts w:ascii="Calibri" w:eastAsia="Calibri" w:hAnsi="Calibri" w:cs="Calibri"/>
          <w:b/>
        </w:rPr>
        <w:lastRenderedPageBreak/>
        <w:t xml:space="preserve">INFORMACJA DOTYCZĄCA NALEŻNOŚCI I ZOBOWIĄZAŃ NA DZIEŃ 30 CZERWCA </w:t>
      </w:r>
      <w:r w:rsidR="00C603F1">
        <w:rPr>
          <w:rFonts w:ascii="Calibri" w:eastAsia="Calibri" w:hAnsi="Calibri" w:cs="Calibri"/>
          <w:b/>
        </w:rPr>
        <w:t>2022</w:t>
      </w:r>
      <w:r w:rsidRPr="00D47CBF">
        <w:rPr>
          <w:rFonts w:ascii="Calibri" w:eastAsia="Calibri" w:hAnsi="Calibri" w:cs="Calibri"/>
          <w:b/>
        </w:rPr>
        <w:t xml:space="preserve"> R.</w:t>
      </w:r>
    </w:p>
    <w:p w14:paraId="54950E0A" w14:textId="77777777" w:rsidR="00D47CBF" w:rsidRPr="00D47CBF" w:rsidRDefault="00D47CBF" w:rsidP="00D47CBF">
      <w:pPr>
        <w:ind w:left="360"/>
        <w:jc w:val="both"/>
        <w:rPr>
          <w:rFonts w:ascii="Calibri" w:eastAsia="Calibri" w:hAnsi="Calibri" w:cs="Calibri"/>
        </w:rPr>
      </w:pPr>
    </w:p>
    <w:p w14:paraId="7548887F" w14:textId="0840C864" w:rsidR="00D47CBF" w:rsidRPr="00D47CBF" w:rsidRDefault="00D47CBF" w:rsidP="0097734D">
      <w:pPr>
        <w:spacing w:line="276" w:lineRule="auto"/>
        <w:ind w:firstLine="360"/>
        <w:jc w:val="both"/>
        <w:rPr>
          <w:rFonts w:ascii="Calibri" w:eastAsia="Calibri" w:hAnsi="Calibri" w:cs="Calibri"/>
          <w:sz w:val="22"/>
          <w:szCs w:val="22"/>
        </w:rPr>
      </w:pPr>
      <w:r w:rsidRPr="00D47CBF">
        <w:rPr>
          <w:rFonts w:ascii="Calibri" w:eastAsia="Calibri" w:hAnsi="Calibri" w:cs="Calibri"/>
          <w:sz w:val="22"/>
          <w:szCs w:val="22"/>
        </w:rPr>
        <w:t xml:space="preserve">Komunalny Związek Gmin Regionu Leszczyńskiego nie posiadał zobowiązań wymagalnych na dzień 30 czerwca </w:t>
      </w:r>
      <w:r w:rsidR="00C603F1">
        <w:rPr>
          <w:rFonts w:ascii="Calibri" w:eastAsia="Calibri" w:hAnsi="Calibri" w:cs="Calibri"/>
          <w:sz w:val="22"/>
          <w:szCs w:val="22"/>
        </w:rPr>
        <w:t>2022</w:t>
      </w:r>
      <w:r w:rsidRPr="00D47CBF">
        <w:rPr>
          <w:rFonts w:ascii="Calibri" w:eastAsia="Calibri" w:hAnsi="Calibri" w:cs="Calibri"/>
          <w:sz w:val="22"/>
          <w:szCs w:val="22"/>
        </w:rPr>
        <w:t xml:space="preserve"> r. Poniższe zestawienie przedstawia zobowiązania niewymagalne powstałe na koniec </w:t>
      </w:r>
      <w:r w:rsidR="005B4C0A">
        <w:rPr>
          <w:rFonts w:ascii="Calibri" w:eastAsia="Calibri" w:hAnsi="Calibri" w:cs="Calibri"/>
          <w:sz w:val="22"/>
          <w:szCs w:val="22"/>
        </w:rPr>
        <w:t>pierwszego</w:t>
      </w:r>
      <w:r w:rsidRPr="00D47CBF">
        <w:rPr>
          <w:rFonts w:ascii="Calibri" w:eastAsia="Calibri" w:hAnsi="Calibri" w:cs="Calibri"/>
          <w:sz w:val="22"/>
          <w:szCs w:val="22"/>
        </w:rPr>
        <w:t xml:space="preserve"> półrocza br. oraz zestawienie środków finansowych w gotówce i depozytach.</w:t>
      </w:r>
    </w:p>
    <w:p w14:paraId="7AA95B6E" w14:textId="77777777" w:rsidR="00D47CBF" w:rsidRPr="00D47CBF" w:rsidRDefault="00D47CBF" w:rsidP="00D47CBF">
      <w:pPr>
        <w:ind w:left="360"/>
        <w:jc w:val="center"/>
        <w:rPr>
          <w:rFonts w:ascii="Calibri" w:eastAsia="Calibri" w:hAnsi="Calibri" w:cs="Calibri"/>
          <w:b/>
          <w:i/>
        </w:rPr>
      </w:pPr>
    </w:p>
    <w:p w14:paraId="4E258F5C" w14:textId="77777777" w:rsidR="00D47CBF" w:rsidRPr="00D47CBF" w:rsidRDefault="00D47CBF" w:rsidP="00D47CBF">
      <w:pPr>
        <w:ind w:left="360"/>
        <w:jc w:val="center"/>
        <w:rPr>
          <w:rFonts w:ascii="Calibri" w:eastAsia="Calibri" w:hAnsi="Calibri" w:cs="Calibri"/>
          <w:b/>
          <w:i/>
        </w:rPr>
      </w:pPr>
      <w:r w:rsidRPr="00D47CBF">
        <w:rPr>
          <w:rFonts w:ascii="Calibri" w:eastAsia="Calibri" w:hAnsi="Calibri" w:cs="Calibri"/>
          <w:b/>
          <w:i/>
        </w:rPr>
        <w:t>ZOBOWIĄZANIA</w:t>
      </w:r>
    </w:p>
    <w:p w14:paraId="11F994C4" w14:textId="77777777" w:rsidR="00D47CBF" w:rsidRPr="00D47CBF" w:rsidRDefault="00D47CBF" w:rsidP="00D47CBF">
      <w:pPr>
        <w:ind w:left="360"/>
        <w:jc w:val="both"/>
        <w:rPr>
          <w:rFonts w:ascii="Calibri" w:eastAsia="Calibri" w:hAnsi="Calibri" w:cs="Calibri"/>
          <w:b/>
          <w:i/>
        </w:rPr>
      </w:pPr>
      <w:r w:rsidRPr="00D47CBF">
        <w:rPr>
          <w:rFonts w:ascii="Calibri" w:eastAsia="Calibri" w:hAnsi="Calibri" w:cs="Calibri"/>
          <w:b/>
          <w:i/>
        </w:rPr>
        <w:t>Zestawienie zobowiązań z tytułu dostaw i usług</w:t>
      </w:r>
    </w:p>
    <w:p w14:paraId="2ECCDC99" w14:textId="3AF46206" w:rsidR="001509E7" w:rsidRDefault="00D47CBF" w:rsidP="0005020F">
      <w:pPr>
        <w:ind w:left="7788"/>
        <w:rPr>
          <w:rFonts w:ascii="Calibri" w:eastAsia="Calibri" w:hAnsi="Calibri" w:cs="Calibri"/>
        </w:rPr>
      </w:pPr>
      <w:r w:rsidRPr="0005020F">
        <w:rPr>
          <w:rFonts w:ascii="Calibri" w:eastAsia="Calibri" w:hAnsi="Calibri" w:cs="Calibri"/>
        </w:rPr>
        <w:t xml:space="preserve">Tabela nr </w:t>
      </w:r>
      <w:r w:rsidR="00956782">
        <w:rPr>
          <w:rFonts w:ascii="Calibri" w:eastAsia="Calibri" w:hAnsi="Calibri" w:cs="Calibri"/>
        </w:rPr>
        <w:t>10</w:t>
      </w:r>
    </w:p>
    <w:tbl>
      <w:tblPr>
        <w:tblW w:w="5000" w:type="pct"/>
        <w:tblCellMar>
          <w:left w:w="70" w:type="dxa"/>
          <w:right w:w="70" w:type="dxa"/>
        </w:tblCellMar>
        <w:tblLook w:val="04A0" w:firstRow="1" w:lastRow="0" w:firstColumn="1" w:lastColumn="0" w:noHBand="0" w:noVBand="1"/>
      </w:tblPr>
      <w:tblGrid>
        <w:gridCol w:w="343"/>
        <w:gridCol w:w="2988"/>
        <w:gridCol w:w="1623"/>
        <w:gridCol w:w="1577"/>
        <w:gridCol w:w="910"/>
        <w:gridCol w:w="1185"/>
        <w:gridCol w:w="586"/>
      </w:tblGrid>
      <w:tr w:rsidR="00BA66B4" w:rsidRPr="00BA66B4" w14:paraId="49D67751" w14:textId="77777777" w:rsidTr="00BA66B4">
        <w:trPr>
          <w:trHeight w:val="360"/>
        </w:trPr>
        <w:tc>
          <w:tcPr>
            <w:tcW w:w="186"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7FD4843C" w14:textId="77777777" w:rsidR="00BA66B4" w:rsidRPr="00BA66B4" w:rsidRDefault="00BA66B4" w:rsidP="00BA66B4">
            <w:pPr>
              <w:jc w:val="center"/>
              <w:rPr>
                <w:rFonts w:ascii="Calibri" w:hAnsi="Calibri" w:cs="Calibri"/>
                <w:b/>
                <w:bCs/>
                <w:color w:val="000000"/>
                <w:sz w:val="16"/>
                <w:szCs w:val="16"/>
              </w:rPr>
            </w:pPr>
            <w:r w:rsidRPr="00BA66B4">
              <w:rPr>
                <w:rFonts w:ascii="Calibri" w:hAnsi="Calibri" w:cs="Calibri"/>
                <w:b/>
                <w:bCs/>
                <w:color w:val="000000"/>
                <w:sz w:val="16"/>
                <w:szCs w:val="16"/>
              </w:rPr>
              <w:t>Lp</w:t>
            </w:r>
          </w:p>
        </w:tc>
        <w:tc>
          <w:tcPr>
            <w:tcW w:w="1622" w:type="pct"/>
            <w:tcBorders>
              <w:top w:val="single" w:sz="8" w:space="0" w:color="auto"/>
              <w:left w:val="nil"/>
              <w:bottom w:val="single" w:sz="8" w:space="0" w:color="auto"/>
              <w:right w:val="single" w:sz="8" w:space="0" w:color="auto"/>
            </w:tcBorders>
            <w:shd w:val="clear" w:color="000000" w:fill="99CC00"/>
            <w:vAlign w:val="center"/>
            <w:hideMark/>
          </w:tcPr>
          <w:p w14:paraId="16E1E736" w14:textId="77777777" w:rsidR="00BA66B4" w:rsidRPr="00BA66B4" w:rsidRDefault="00BA66B4" w:rsidP="00BA66B4">
            <w:pPr>
              <w:jc w:val="center"/>
              <w:rPr>
                <w:rFonts w:ascii="Calibri" w:hAnsi="Calibri" w:cs="Calibri"/>
                <w:b/>
                <w:bCs/>
                <w:color w:val="000000"/>
                <w:sz w:val="16"/>
                <w:szCs w:val="16"/>
              </w:rPr>
            </w:pPr>
            <w:r w:rsidRPr="00BA66B4">
              <w:rPr>
                <w:rFonts w:ascii="Calibri" w:hAnsi="Calibri" w:cs="Calibri"/>
                <w:b/>
                <w:bCs/>
                <w:color w:val="000000"/>
                <w:sz w:val="16"/>
                <w:szCs w:val="16"/>
              </w:rPr>
              <w:t>Wyszczególnienie</w:t>
            </w:r>
          </w:p>
        </w:tc>
        <w:tc>
          <w:tcPr>
            <w:tcW w:w="881" w:type="pct"/>
            <w:tcBorders>
              <w:top w:val="single" w:sz="8" w:space="0" w:color="auto"/>
              <w:left w:val="nil"/>
              <w:bottom w:val="single" w:sz="8" w:space="0" w:color="auto"/>
              <w:right w:val="single" w:sz="8" w:space="0" w:color="auto"/>
            </w:tcBorders>
            <w:shd w:val="clear" w:color="000000" w:fill="99CC00"/>
            <w:vAlign w:val="center"/>
            <w:hideMark/>
          </w:tcPr>
          <w:p w14:paraId="736FCE5E" w14:textId="77777777" w:rsidR="00BA66B4" w:rsidRPr="00BA66B4" w:rsidRDefault="00BA66B4" w:rsidP="00BA66B4">
            <w:pPr>
              <w:jc w:val="center"/>
              <w:rPr>
                <w:rFonts w:ascii="Calibri" w:hAnsi="Calibri" w:cs="Calibri"/>
                <w:b/>
                <w:bCs/>
                <w:color w:val="000000"/>
                <w:sz w:val="16"/>
                <w:szCs w:val="16"/>
              </w:rPr>
            </w:pPr>
            <w:r w:rsidRPr="00BA66B4">
              <w:rPr>
                <w:rFonts w:ascii="Calibri" w:hAnsi="Calibri" w:cs="Calibri"/>
                <w:b/>
                <w:bCs/>
                <w:color w:val="000000"/>
                <w:sz w:val="16"/>
                <w:szCs w:val="16"/>
              </w:rPr>
              <w:t>Dotyczy</w:t>
            </w:r>
          </w:p>
        </w:tc>
        <w:tc>
          <w:tcPr>
            <w:tcW w:w="856" w:type="pct"/>
            <w:tcBorders>
              <w:top w:val="single" w:sz="8" w:space="0" w:color="auto"/>
              <w:left w:val="nil"/>
              <w:bottom w:val="single" w:sz="8" w:space="0" w:color="auto"/>
              <w:right w:val="single" w:sz="8" w:space="0" w:color="auto"/>
            </w:tcBorders>
            <w:shd w:val="clear" w:color="000000" w:fill="99CC00"/>
            <w:vAlign w:val="center"/>
            <w:hideMark/>
          </w:tcPr>
          <w:p w14:paraId="234CDE7E" w14:textId="77777777" w:rsidR="00BA66B4" w:rsidRPr="00BA66B4" w:rsidRDefault="00BA66B4" w:rsidP="00BA66B4">
            <w:pPr>
              <w:jc w:val="center"/>
              <w:rPr>
                <w:rFonts w:ascii="Calibri" w:hAnsi="Calibri" w:cs="Calibri"/>
                <w:b/>
                <w:bCs/>
                <w:color w:val="000000"/>
                <w:sz w:val="16"/>
                <w:szCs w:val="16"/>
              </w:rPr>
            </w:pPr>
            <w:r w:rsidRPr="00BA66B4">
              <w:rPr>
                <w:rFonts w:ascii="Calibri" w:hAnsi="Calibri" w:cs="Calibri"/>
                <w:b/>
                <w:bCs/>
                <w:color w:val="000000"/>
                <w:sz w:val="16"/>
                <w:szCs w:val="16"/>
              </w:rPr>
              <w:t>Numer faktury</w:t>
            </w:r>
          </w:p>
        </w:tc>
        <w:tc>
          <w:tcPr>
            <w:tcW w:w="494" w:type="pct"/>
            <w:tcBorders>
              <w:top w:val="single" w:sz="8" w:space="0" w:color="auto"/>
              <w:left w:val="nil"/>
              <w:bottom w:val="single" w:sz="8" w:space="0" w:color="auto"/>
              <w:right w:val="single" w:sz="8" w:space="0" w:color="auto"/>
            </w:tcBorders>
            <w:shd w:val="clear" w:color="000000" w:fill="99CC00"/>
            <w:vAlign w:val="center"/>
            <w:hideMark/>
          </w:tcPr>
          <w:p w14:paraId="57004271" w14:textId="77777777" w:rsidR="00BA66B4" w:rsidRPr="00BA66B4" w:rsidRDefault="00BA66B4" w:rsidP="00BA66B4">
            <w:pPr>
              <w:jc w:val="center"/>
              <w:rPr>
                <w:rFonts w:ascii="Calibri" w:hAnsi="Calibri" w:cs="Calibri"/>
                <w:b/>
                <w:bCs/>
                <w:color w:val="000000"/>
                <w:sz w:val="16"/>
                <w:szCs w:val="16"/>
              </w:rPr>
            </w:pPr>
            <w:r w:rsidRPr="00BA66B4">
              <w:rPr>
                <w:rFonts w:ascii="Calibri" w:hAnsi="Calibri" w:cs="Calibri"/>
                <w:b/>
                <w:bCs/>
                <w:color w:val="000000"/>
                <w:sz w:val="16"/>
                <w:szCs w:val="16"/>
              </w:rPr>
              <w:t>Termin płatności</w:t>
            </w:r>
          </w:p>
        </w:tc>
        <w:tc>
          <w:tcPr>
            <w:tcW w:w="643" w:type="pct"/>
            <w:tcBorders>
              <w:top w:val="single" w:sz="8" w:space="0" w:color="auto"/>
              <w:left w:val="nil"/>
              <w:bottom w:val="single" w:sz="8" w:space="0" w:color="auto"/>
              <w:right w:val="single" w:sz="8" w:space="0" w:color="auto"/>
            </w:tcBorders>
            <w:shd w:val="clear" w:color="000000" w:fill="99CC00"/>
            <w:vAlign w:val="center"/>
            <w:hideMark/>
          </w:tcPr>
          <w:p w14:paraId="4001CB82" w14:textId="77777777" w:rsidR="00BA66B4" w:rsidRPr="00BA66B4" w:rsidRDefault="00BA66B4" w:rsidP="00BA66B4">
            <w:pPr>
              <w:jc w:val="center"/>
              <w:rPr>
                <w:rFonts w:ascii="Calibri" w:hAnsi="Calibri" w:cs="Calibri"/>
                <w:b/>
                <w:bCs/>
                <w:color w:val="000000"/>
                <w:sz w:val="16"/>
                <w:szCs w:val="16"/>
              </w:rPr>
            </w:pPr>
            <w:r w:rsidRPr="00BA66B4">
              <w:rPr>
                <w:rFonts w:ascii="Calibri" w:hAnsi="Calibri" w:cs="Calibri"/>
                <w:b/>
                <w:bCs/>
                <w:color w:val="000000"/>
                <w:sz w:val="16"/>
                <w:szCs w:val="16"/>
              </w:rPr>
              <w:t>Kwota</w:t>
            </w:r>
          </w:p>
        </w:tc>
        <w:tc>
          <w:tcPr>
            <w:tcW w:w="318" w:type="pct"/>
            <w:tcBorders>
              <w:top w:val="single" w:sz="8" w:space="0" w:color="auto"/>
              <w:left w:val="nil"/>
              <w:bottom w:val="single" w:sz="8" w:space="0" w:color="auto"/>
              <w:right w:val="single" w:sz="8" w:space="0" w:color="auto"/>
            </w:tcBorders>
            <w:shd w:val="clear" w:color="000000" w:fill="99CC00"/>
            <w:vAlign w:val="center"/>
            <w:hideMark/>
          </w:tcPr>
          <w:p w14:paraId="1FE907A1" w14:textId="77777777" w:rsidR="00BA66B4" w:rsidRPr="00BA66B4" w:rsidRDefault="00BA66B4" w:rsidP="00BA66B4">
            <w:pPr>
              <w:jc w:val="center"/>
              <w:rPr>
                <w:rFonts w:ascii="Calibri" w:hAnsi="Calibri" w:cs="Calibri"/>
                <w:b/>
                <w:bCs/>
                <w:color w:val="000000"/>
                <w:sz w:val="16"/>
                <w:szCs w:val="16"/>
              </w:rPr>
            </w:pPr>
            <w:r w:rsidRPr="00BA66B4">
              <w:rPr>
                <w:rFonts w:ascii="Calibri" w:hAnsi="Calibri" w:cs="Calibri"/>
                <w:b/>
                <w:bCs/>
                <w:color w:val="000000"/>
                <w:sz w:val="16"/>
                <w:szCs w:val="16"/>
              </w:rPr>
              <w:t>§</w:t>
            </w:r>
          </w:p>
        </w:tc>
      </w:tr>
      <w:tr w:rsidR="00BA66B4" w:rsidRPr="00BA66B4" w14:paraId="18CBA223" w14:textId="77777777" w:rsidTr="00BA66B4">
        <w:trPr>
          <w:trHeight w:val="533"/>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43AC315F"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w:t>
            </w:r>
          </w:p>
        </w:tc>
        <w:tc>
          <w:tcPr>
            <w:tcW w:w="1622" w:type="pct"/>
            <w:tcBorders>
              <w:top w:val="nil"/>
              <w:left w:val="nil"/>
              <w:bottom w:val="single" w:sz="8" w:space="0" w:color="auto"/>
              <w:right w:val="single" w:sz="8" w:space="0" w:color="auto"/>
            </w:tcBorders>
            <w:shd w:val="clear" w:color="auto" w:fill="auto"/>
            <w:vAlign w:val="center"/>
            <w:hideMark/>
          </w:tcPr>
          <w:p w14:paraId="3FEEE64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ZGO-NOVA Sp. z o.o. Witaszyczki ul. Mariusza Małynicza 1 63-200 Witaszyczki</w:t>
            </w:r>
          </w:p>
        </w:tc>
        <w:tc>
          <w:tcPr>
            <w:tcW w:w="881" w:type="pct"/>
            <w:tcBorders>
              <w:top w:val="nil"/>
              <w:left w:val="nil"/>
              <w:bottom w:val="single" w:sz="8" w:space="0" w:color="auto"/>
              <w:right w:val="single" w:sz="8" w:space="0" w:color="auto"/>
            </w:tcBorders>
            <w:shd w:val="clear" w:color="auto" w:fill="auto"/>
            <w:vAlign w:val="center"/>
            <w:hideMark/>
          </w:tcPr>
          <w:p w14:paraId="4B04E053"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odbioru odpadów komunalnych sektor III</w:t>
            </w:r>
          </w:p>
        </w:tc>
        <w:tc>
          <w:tcPr>
            <w:tcW w:w="856" w:type="pct"/>
            <w:tcBorders>
              <w:top w:val="nil"/>
              <w:left w:val="nil"/>
              <w:bottom w:val="single" w:sz="8" w:space="0" w:color="auto"/>
              <w:right w:val="single" w:sz="8" w:space="0" w:color="auto"/>
            </w:tcBorders>
            <w:shd w:val="clear" w:color="auto" w:fill="auto"/>
            <w:vAlign w:val="center"/>
            <w:hideMark/>
          </w:tcPr>
          <w:p w14:paraId="151EA247"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01635/0/2022</w:t>
            </w:r>
          </w:p>
        </w:tc>
        <w:tc>
          <w:tcPr>
            <w:tcW w:w="494" w:type="pct"/>
            <w:tcBorders>
              <w:top w:val="nil"/>
              <w:left w:val="nil"/>
              <w:bottom w:val="single" w:sz="8" w:space="0" w:color="auto"/>
              <w:right w:val="single" w:sz="8" w:space="0" w:color="auto"/>
            </w:tcBorders>
            <w:shd w:val="clear" w:color="auto" w:fill="auto"/>
            <w:vAlign w:val="center"/>
            <w:hideMark/>
          </w:tcPr>
          <w:p w14:paraId="5344344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7A95F09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544 513,86</w:t>
            </w:r>
          </w:p>
        </w:tc>
        <w:tc>
          <w:tcPr>
            <w:tcW w:w="318" w:type="pct"/>
            <w:tcBorders>
              <w:top w:val="nil"/>
              <w:left w:val="nil"/>
              <w:bottom w:val="single" w:sz="8" w:space="0" w:color="auto"/>
              <w:right w:val="single" w:sz="8" w:space="0" w:color="auto"/>
            </w:tcBorders>
            <w:shd w:val="clear" w:color="auto" w:fill="auto"/>
            <w:vAlign w:val="center"/>
            <w:hideMark/>
          </w:tcPr>
          <w:p w14:paraId="653AB8A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FDF5BD0" w14:textId="77777777" w:rsidTr="00BA66B4">
        <w:trPr>
          <w:trHeight w:val="33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5717D1A9"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w:t>
            </w:r>
          </w:p>
        </w:tc>
        <w:tc>
          <w:tcPr>
            <w:tcW w:w="1622" w:type="pct"/>
            <w:tcBorders>
              <w:top w:val="nil"/>
              <w:left w:val="nil"/>
              <w:bottom w:val="single" w:sz="8" w:space="0" w:color="auto"/>
              <w:right w:val="single" w:sz="8" w:space="0" w:color="auto"/>
            </w:tcBorders>
            <w:shd w:val="clear" w:color="auto" w:fill="auto"/>
            <w:vAlign w:val="center"/>
            <w:hideMark/>
          </w:tcPr>
          <w:p w14:paraId="47D31C0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ZGO-NOVA Sp. z o.o. Witaszyczki ul. Mariusza Małynicza 1 63-200 Witaszyczki</w:t>
            </w:r>
          </w:p>
        </w:tc>
        <w:tc>
          <w:tcPr>
            <w:tcW w:w="881" w:type="pct"/>
            <w:tcBorders>
              <w:top w:val="nil"/>
              <w:left w:val="nil"/>
              <w:bottom w:val="single" w:sz="8" w:space="0" w:color="auto"/>
              <w:right w:val="single" w:sz="8" w:space="0" w:color="auto"/>
            </w:tcBorders>
            <w:shd w:val="clear" w:color="auto" w:fill="auto"/>
            <w:vAlign w:val="center"/>
            <w:hideMark/>
          </w:tcPr>
          <w:p w14:paraId="08E73E5E"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odbioru odpadów komunalnych sektor III</w:t>
            </w:r>
          </w:p>
        </w:tc>
        <w:tc>
          <w:tcPr>
            <w:tcW w:w="856" w:type="pct"/>
            <w:tcBorders>
              <w:top w:val="nil"/>
              <w:left w:val="nil"/>
              <w:bottom w:val="single" w:sz="8" w:space="0" w:color="auto"/>
              <w:right w:val="single" w:sz="8" w:space="0" w:color="auto"/>
            </w:tcBorders>
            <w:shd w:val="clear" w:color="auto" w:fill="auto"/>
            <w:vAlign w:val="center"/>
            <w:hideMark/>
          </w:tcPr>
          <w:p w14:paraId="2A505F5C"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01917/0/2022</w:t>
            </w:r>
          </w:p>
        </w:tc>
        <w:tc>
          <w:tcPr>
            <w:tcW w:w="494" w:type="pct"/>
            <w:tcBorders>
              <w:top w:val="nil"/>
              <w:left w:val="nil"/>
              <w:bottom w:val="single" w:sz="8" w:space="0" w:color="auto"/>
              <w:right w:val="single" w:sz="8" w:space="0" w:color="auto"/>
            </w:tcBorders>
            <w:shd w:val="clear" w:color="auto" w:fill="auto"/>
            <w:vAlign w:val="center"/>
            <w:hideMark/>
          </w:tcPr>
          <w:p w14:paraId="686723A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05.08.2022</w:t>
            </w:r>
          </w:p>
        </w:tc>
        <w:tc>
          <w:tcPr>
            <w:tcW w:w="643" w:type="pct"/>
            <w:tcBorders>
              <w:top w:val="nil"/>
              <w:left w:val="nil"/>
              <w:bottom w:val="single" w:sz="8" w:space="0" w:color="auto"/>
              <w:right w:val="single" w:sz="8" w:space="0" w:color="auto"/>
            </w:tcBorders>
            <w:shd w:val="clear" w:color="auto" w:fill="auto"/>
            <w:vAlign w:val="center"/>
            <w:hideMark/>
          </w:tcPr>
          <w:p w14:paraId="57CF0E8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505 128,96</w:t>
            </w:r>
          </w:p>
        </w:tc>
        <w:tc>
          <w:tcPr>
            <w:tcW w:w="318" w:type="pct"/>
            <w:tcBorders>
              <w:top w:val="nil"/>
              <w:left w:val="nil"/>
              <w:bottom w:val="single" w:sz="8" w:space="0" w:color="auto"/>
              <w:right w:val="single" w:sz="8" w:space="0" w:color="auto"/>
            </w:tcBorders>
            <w:shd w:val="clear" w:color="auto" w:fill="auto"/>
            <w:vAlign w:val="center"/>
            <w:hideMark/>
          </w:tcPr>
          <w:p w14:paraId="3D6D944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62145EE" w14:textId="77777777" w:rsidTr="00BA66B4">
        <w:trPr>
          <w:trHeight w:val="55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26D20E7C"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w:t>
            </w:r>
          </w:p>
        </w:tc>
        <w:tc>
          <w:tcPr>
            <w:tcW w:w="1622" w:type="pct"/>
            <w:tcBorders>
              <w:top w:val="nil"/>
              <w:left w:val="nil"/>
              <w:bottom w:val="single" w:sz="8" w:space="0" w:color="auto"/>
              <w:right w:val="single" w:sz="8" w:space="0" w:color="auto"/>
            </w:tcBorders>
            <w:shd w:val="clear" w:color="auto" w:fill="auto"/>
            <w:vAlign w:val="center"/>
            <w:hideMark/>
          </w:tcPr>
          <w:p w14:paraId="63826F4E"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1DF4EF63"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odbioru odpadów komunalnych sektor I</w:t>
            </w:r>
          </w:p>
        </w:tc>
        <w:tc>
          <w:tcPr>
            <w:tcW w:w="856" w:type="pct"/>
            <w:tcBorders>
              <w:top w:val="nil"/>
              <w:left w:val="nil"/>
              <w:bottom w:val="single" w:sz="8" w:space="0" w:color="auto"/>
              <w:right w:val="single" w:sz="8" w:space="0" w:color="auto"/>
            </w:tcBorders>
            <w:shd w:val="clear" w:color="auto" w:fill="auto"/>
            <w:vAlign w:val="center"/>
            <w:hideMark/>
          </w:tcPr>
          <w:p w14:paraId="58905998"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2022/05/05/0001</w:t>
            </w:r>
          </w:p>
        </w:tc>
        <w:tc>
          <w:tcPr>
            <w:tcW w:w="494" w:type="pct"/>
            <w:tcBorders>
              <w:top w:val="nil"/>
              <w:left w:val="nil"/>
              <w:bottom w:val="single" w:sz="8" w:space="0" w:color="auto"/>
              <w:right w:val="single" w:sz="8" w:space="0" w:color="auto"/>
            </w:tcBorders>
            <w:shd w:val="clear" w:color="auto" w:fill="auto"/>
            <w:vAlign w:val="center"/>
            <w:hideMark/>
          </w:tcPr>
          <w:p w14:paraId="34C9F1A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4247D6C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2 348 609,42</w:t>
            </w:r>
          </w:p>
        </w:tc>
        <w:tc>
          <w:tcPr>
            <w:tcW w:w="318" w:type="pct"/>
            <w:tcBorders>
              <w:top w:val="nil"/>
              <w:left w:val="nil"/>
              <w:bottom w:val="single" w:sz="8" w:space="0" w:color="auto"/>
              <w:right w:val="single" w:sz="8" w:space="0" w:color="auto"/>
            </w:tcBorders>
            <w:shd w:val="clear" w:color="auto" w:fill="auto"/>
            <w:vAlign w:val="center"/>
            <w:hideMark/>
          </w:tcPr>
          <w:p w14:paraId="59066A1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7EB12CD"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2584972D"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w:t>
            </w:r>
          </w:p>
        </w:tc>
        <w:tc>
          <w:tcPr>
            <w:tcW w:w="1622" w:type="pct"/>
            <w:tcBorders>
              <w:top w:val="nil"/>
              <w:left w:val="nil"/>
              <w:bottom w:val="single" w:sz="8" w:space="0" w:color="auto"/>
              <w:right w:val="single" w:sz="8" w:space="0" w:color="auto"/>
            </w:tcBorders>
            <w:shd w:val="clear" w:color="auto" w:fill="auto"/>
            <w:vAlign w:val="center"/>
            <w:hideMark/>
          </w:tcPr>
          <w:p w14:paraId="6AA8596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577AF69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odbioru odpadów komunalnych sektor II</w:t>
            </w:r>
          </w:p>
        </w:tc>
        <w:tc>
          <w:tcPr>
            <w:tcW w:w="856" w:type="pct"/>
            <w:tcBorders>
              <w:top w:val="nil"/>
              <w:left w:val="nil"/>
              <w:bottom w:val="single" w:sz="8" w:space="0" w:color="auto"/>
              <w:right w:val="single" w:sz="8" w:space="0" w:color="auto"/>
            </w:tcBorders>
            <w:shd w:val="clear" w:color="auto" w:fill="auto"/>
            <w:vAlign w:val="center"/>
            <w:hideMark/>
          </w:tcPr>
          <w:p w14:paraId="2353232D"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2022/05/05/0002</w:t>
            </w:r>
          </w:p>
        </w:tc>
        <w:tc>
          <w:tcPr>
            <w:tcW w:w="494" w:type="pct"/>
            <w:tcBorders>
              <w:top w:val="nil"/>
              <w:left w:val="nil"/>
              <w:bottom w:val="single" w:sz="8" w:space="0" w:color="auto"/>
              <w:right w:val="single" w:sz="8" w:space="0" w:color="auto"/>
            </w:tcBorders>
            <w:shd w:val="clear" w:color="auto" w:fill="auto"/>
            <w:vAlign w:val="center"/>
            <w:hideMark/>
          </w:tcPr>
          <w:p w14:paraId="477935C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101141F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844 094,14</w:t>
            </w:r>
          </w:p>
        </w:tc>
        <w:tc>
          <w:tcPr>
            <w:tcW w:w="318" w:type="pct"/>
            <w:tcBorders>
              <w:top w:val="nil"/>
              <w:left w:val="nil"/>
              <w:bottom w:val="single" w:sz="8" w:space="0" w:color="auto"/>
              <w:right w:val="single" w:sz="8" w:space="0" w:color="auto"/>
            </w:tcBorders>
            <w:shd w:val="clear" w:color="auto" w:fill="auto"/>
            <w:vAlign w:val="center"/>
            <w:hideMark/>
          </w:tcPr>
          <w:p w14:paraId="011BF0A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82BB99B"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03D12CD"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w:t>
            </w:r>
          </w:p>
        </w:tc>
        <w:tc>
          <w:tcPr>
            <w:tcW w:w="1622" w:type="pct"/>
            <w:tcBorders>
              <w:top w:val="nil"/>
              <w:left w:val="nil"/>
              <w:bottom w:val="single" w:sz="8" w:space="0" w:color="auto"/>
              <w:right w:val="single" w:sz="8" w:space="0" w:color="auto"/>
            </w:tcBorders>
            <w:shd w:val="clear" w:color="auto" w:fill="auto"/>
            <w:vAlign w:val="center"/>
            <w:hideMark/>
          </w:tcPr>
          <w:p w14:paraId="4206F6A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20318BB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odbioru odpadów komunalnych sektor IV</w:t>
            </w:r>
          </w:p>
        </w:tc>
        <w:tc>
          <w:tcPr>
            <w:tcW w:w="856" w:type="pct"/>
            <w:tcBorders>
              <w:top w:val="nil"/>
              <w:left w:val="nil"/>
              <w:bottom w:val="single" w:sz="8" w:space="0" w:color="auto"/>
              <w:right w:val="single" w:sz="8" w:space="0" w:color="auto"/>
            </w:tcBorders>
            <w:shd w:val="clear" w:color="auto" w:fill="auto"/>
            <w:vAlign w:val="center"/>
            <w:hideMark/>
          </w:tcPr>
          <w:p w14:paraId="27CA0BFB"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202205/05/0003</w:t>
            </w:r>
          </w:p>
        </w:tc>
        <w:tc>
          <w:tcPr>
            <w:tcW w:w="494" w:type="pct"/>
            <w:tcBorders>
              <w:top w:val="nil"/>
              <w:left w:val="nil"/>
              <w:bottom w:val="single" w:sz="8" w:space="0" w:color="auto"/>
              <w:right w:val="single" w:sz="8" w:space="0" w:color="auto"/>
            </w:tcBorders>
            <w:shd w:val="clear" w:color="auto" w:fill="auto"/>
            <w:vAlign w:val="center"/>
            <w:hideMark/>
          </w:tcPr>
          <w:p w14:paraId="0D3A528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117C132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317 243,27</w:t>
            </w:r>
          </w:p>
        </w:tc>
        <w:tc>
          <w:tcPr>
            <w:tcW w:w="318" w:type="pct"/>
            <w:tcBorders>
              <w:top w:val="nil"/>
              <w:left w:val="nil"/>
              <w:bottom w:val="single" w:sz="8" w:space="0" w:color="auto"/>
              <w:right w:val="single" w:sz="8" w:space="0" w:color="auto"/>
            </w:tcBorders>
            <w:shd w:val="clear" w:color="auto" w:fill="auto"/>
            <w:vAlign w:val="center"/>
            <w:hideMark/>
          </w:tcPr>
          <w:p w14:paraId="5FF7956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CEA6F11" w14:textId="77777777" w:rsidTr="00BA66B4">
        <w:trPr>
          <w:trHeight w:val="31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07C4EB2"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6.</w:t>
            </w:r>
          </w:p>
        </w:tc>
        <w:tc>
          <w:tcPr>
            <w:tcW w:w="1622" w:type="pct"/>
            <w:tcBorders>
              <w:top w:val="nil"/>
              <w:left w:val="nil"/>
              <w:bottom w:val="single" w:sz="8" w:space="0" w:color="auto"/>
              <w:right w:val="single" w:sz="8" w:space="0" w:color="auto"/>
            </w:tcBorders>
            <w:shd w:val="clear" w:color="auto" w:fill="auto"/>
            <w:vAlign w:val="center"/>
            <w:hideMark/>
          </w:tcPr>
          <w:p w14:paraId="3BE3BEE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2B1FA59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Osieczna</w:t>
            </w:r>
          </w:p>
        </w:tc>
        <w:tc>
          <w:tcPr>
            <w:tcW w:w="856" w:type="pct"/>
            <w:tcBorders>
              <w:top w:val="nil"/>
              <w:left w:val="nil"/>
              <w:bottom w:val="single" w:sz="8" w:space="0" w:color="auto"/>
              <w:right w:val="single" w:sz="8" w:space="0" w:color="auto"/>
            </w:tcBorders>
            <w:shd w:val="clear" w:color="auto" w:fill="auto"/>
            <w:vAlign w:val="center"/>
            <w:hideMark/>
          </w:tcPr>
          <w:p w14:paraId="782193CF"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2022/05/05/0020</w:t>
            </w:r>
          </w:p>
        </w:tc>
        <w:tc>
          <w:tcPr>
            <w:tcW w:w="494" w:type="pct"/>
            <w:tcBorders>
              <w:top w:val="nil"/>
              <w:left w:val="nil"/>
              <w:bottom w:val="single" w:sz="8" w:space="0" w:color="auto"/>
              <w:right w:val="single" w:sz="8" w:space="0" w:color="auto"/>
            </w:tcBorders>
            <w:shd w:val="clear" w:color="auto" w:fill="auto"/>
            <w:vAlign w:val="center"/>
            <w:hideMark/>
          </w:tcPr>
          <w:p w14:paraId="3B305E3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499C35A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153 273,53</w:t>
            </w:r>
          </w:p>
        </w:tc>
        <w:tc>
          <w:tcPr>
            <w:tcW w:w="318" w:type="pct"/>
            <w:tcBorders>
              <w:top w:val="nil"/>
              <w:left w:val="nil"/>
              <w:bottom w:val="single" w:sz="8" w:space="0" w:color="auto"/>
              <w:right w:val="single" w:sz="8" w:space="0" w:color="auto"/>
            </w:tcBorders>
            <w:shd w:val="clear" w:color="auto" w:fill="auto"/>
            <w:vAlign w:val="center"/>
            <w:hideMark/>
          </w:tcPr>
          <w:p w14:paraId="08C4472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0F965F45" w14:textId="77777777" w:rsidTr="00BA66B4">
        <w:trPr>
          <w:trHeight w:val="36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78B3DF73"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7.</w:t>
            </w:r>
          </w:p>
        </w:tc>
        <w:tc>
          <w:tcPr>
            <w:tcW w:w="1622" w:type="pct"/>
            <w:tcBorders>
              <w:top w:val="nil"/>
              <w:left w:val="nil"/>
              <w:bottom w:val="single" w:sz="8" w:space="0" w:color="auto"/>
              <w:right w:val="single" w:sz="8" w:space="0" w:color="auto"/>
            </w:tcBorders>
            <w:shd w:val="clear" w:color="auto" w:fill="auto"/>
            <w:vAlign w:val="center"/>
            <w:hideMark/>
          </w:tcPr>
          <w:p w14:paraId="27903DC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639EF6F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Rawicz</w:t>
            </w:r>
          </w:p>
        </w:tc>
        <w:tc>
          <w:tcPr>
            <w:tcW w:w="856" w:type="pct"/>
            <w:tcBorders>
              <w:top w:val="nil"/>
              <w:left w:val="nil"/>
              <w:bottom w:val="single" w:sz="8" w:space="0" w:color="auto"/>
              <w:right w:val="single" w:sz="8" w:space="0" w:color="auto"/>
            </w:tcBorders>
            <w:shd w:val="clear" w:color="auto" w:fill="auto"/>
            <w:vAlign w:val="center"/>
            <w:hideMark/>
          </w:tcPr>
          <w:p w14:paraId="64769091"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2022/05/05/0016</w:t>
            </w:r>
          </w:p>
        </w:tc>
        <w:tc>
          <w:tcPr>
            <w:tcW w:w="494" w:type="pct"/>
            <w:tcBorders>
              <w:top w:val="nil"/>
              <w:left w:val="nil"/>
              <w:bottom w:val="single" w:sz="8" w:space="0" w:color="auto"/>
              <w:right w:val="single" w:sz="8" w:space="0" w:color="auto"/>
            </w:tcBorders>
            <w:shd w:val="clear" w:color="auto" w:fill="auto"/>
            <w:vAlign w:val="center"/>
            <w:hideMark/>
          </w:tcPr>
          <w:p w14:paraId="3394F52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748D90E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279 086,44</w:t>
            </w:r>
          </w:p>
        </w:tc>
        <w:tc>
          <w:tcPr>
            <w:tcW w:w="318" w:type="pct"/>
            <w:tcBorders>
              <w:top w:val="nil"/>
              <w:left w:val="nil"/>
              <w:bottom w:val="single" w:sz="8" w:space="0" w:color="auto"/>
              <w:right w:val="single" w:sz="8" w:space="0" w:color="auto"/>
            </w:tcBorders>
            <w:shd w:val="clear" w:color="auto" w:fill="auto"/>
            <w:vAlign w:val="center"/>
            <w:hideMark/>
          </w:tcPr>
          <w:p w14:paraId="75FD403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0E8A2BD6" w14:textId="77777777" w:rsidTr="00BA66B4">
        <w:trPr>
          <w:trHeight w:val="312"/>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6D19E54"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8.</w:t>
            </w:r>
          </w:p>
        </w:tc>
        <w:tc>
          <w:tcPr>
            <w:tcW w:w="1622" w:type="pct"/>
            <w:tcBorders>
              <w:top w:val="nil"/>
              <w:left w:val="nil"/>
              <w:bottom w:val="single" w:sz="8" w:space="0" w:color="auto"/>
              <w:right w:val="single" w:sz="8" w:space="0" w:color="auto"/>
            </w:tcBorders>
            <w:shd w:val="clear" w:color="auto" w:fill="auto"/>
            <w:vAlign w:val="center"/>
            <w:hideMark/>
          </w:tcPr>
          <w:p w14:paraId="02B3C23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52DF58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Leszno</w:t>
            </w:r>
          </w:p>
        </w:tc>
        <w:tc>
          <w:tcPr>
            <w:tcW w:w="856" w:type="pct"/>
            <w:tcBorders>
              <w:top w:val="nil"/>
              <w:left w:val="nil"/>
              <w:bottom w:val="single" w:sz="8" w:space="0" w:color="auto"/>
              <w:right w:val="single" w:sz="8" w:space="0" w:color="auto"/>
            </w:tcBorders>
            <w:shd w:val="clear" w:color="auto" w:fill="auto"/>
            <w:vAlign w:val="center"/>
            <w:hideMark/>
          </w:tcPr>
          <w:p w14:paraId="0F30C4BE"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2022/05/05/0019</w:t>
            </w:r>
          </w:p>
        </w:tc>
        <w:tc>
          <w:tcPr>
            <w:tcW w:w="494" w:type="pct"/>
            <w:tcBorders>
              <w:top w:val="nil"/>
              <w:left w:val="nil"/>
              <w:bottom w:val="single" w:sz="8" w:space="0" w:color="auto"/>
              <w:right w:val="single" w:sz="8" w:space="0" w:color="auto"/>
            </w:tcBorders>
            <w:shd w:val="clear" w:color="auto" w:fill="auto"/>
            <w:vAlign w:val="center"/>
            <w:hideMark/>
          </w:tcPr>
          <w:p w14:paraId="5CF853D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3DB5160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474 590,74</w:t>
            </w:r>
          </w:p>
        </w:tc>
        <w:tc>
          <w:tcPr>
            <w:tcW w:w="318" w:type="pct"/>
            <w:tcBorders>
              <w:top w:val="nil"/>
              <w:left w:val="nil"/>
              <w:bottom w:val="single" w:sz="8" w:space="0" w:color="auto"/>
              <w:right w:val="single" w:sz="8" w:space="0" w:color="auto"/>
            </w:tcBorders>
            <w:shd w:val="clear" w:color="auto" w:fill="auto"/>
            <w:vAlign w:val="center"/>
            <w:hideMark/>
          </w:tcPr>
          <w:p w14:paraId="671AE9D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68F672E" w14:textId="77777777" w:rsidTr="00BA66B4">
        <w:trPr>
          <w:trHeight w:val="30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5C069D6"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9.</w:t>
            </w:r>
          </w:p>
        </w:tc>
        <w:tc>
          <w:tcPr>
            <w:tcW w:w="1622" w:type="pct"/>
            <w:tcBorders>
              <w:top w:val="nil"/>
              <w:left w:val="nil"/>
              <w:bottom w:val="single" w:sz="8" w:space="0" w:color="auto"/>
              <w:right w:val="single" w:sz="8" w:space="0" w:color="auto"/>
            </w:tcBorders>
            <w:shd w:val="clear" w:color="auto" w:fill="auto"/>
            <w:vAlign w:val="center"/>
            <w:hideMark/>
          </w:tcPr>
          <w:p w14:paraId="21A92051"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70499AA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Krzemieniewo</w:t>
            </w:r>
          </w:p>
        </w:tc>
        <w:tc>
          <w:tcPr>
            <w:tcW w:w="856" w:type="pct"/>
            <w:tcBorders>
              <w:top w:val="nil"/>
              <w:left w:val="nil"/>
              <w:bottom w:val="single" w:sz="8" w:space="0" w:color="auto"/>
              <w:right w:val="single" w:sz="8" w:space="0" w:color="auto"/>
            </w:tcBorders>
            <w:shd w:val="clear" w:color="auto" w:fill="auto"/>
            <w:vAlign w:val="center"/>
            <w:hideMark/>
          </w:tcPr>
          <w:p w14:paraId="52BE6FE7"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2022/05/05/0008</w:t>
            </w:r>
          </w:p>
        </w:tc>
        <w:tc>
          <w:tcPr>
            <w:tcW w:w="494" w:type="pct"/>
            <w:tcBorders>
              <w:top w:val="nil"/>
              <w:left w:val="nil"/>
              <w:bottom w:val="single" w:sz="8" w:space="0" w:color="auto"/>
              <w:right w:val="single" w:sz="8" w:space="0" w:color="auto"/>
            </w:tcBorders>
            <w:shd w:val="clear" w:color="auto" w:fill="auto"/>
            <w:vAlign w:val="center"/>
            <w:hideMark/>
          </w:tcPr>
          <w:p w14:paraId="6ED7C12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661A56B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24 073,55</w:t>
            </w:r>
          </w:p>
        </w:tc>
        <w:tc>
          <w:tcPr>
            <w:tcW w:w="318" w:type="pct"/>
            <w:tcBorders>
              <w:top w:val="nil"/>
              <w:left w:val="nil"/>
              <w:bottom w:val="single" w:sz="8" w:space="0" w:color="auto"/>
              <w:right w:val="single" w:sz="8" w:space="0" w:color="auto"/>
            </w:tcBorders>
            <w:shd w:val="clear" w:color="auto" w:fill="auto"/>
            <w:vAlign w:val="center"/>
            <w:hideMark/>
          </w:tcPr>
          <w:p w14:paraId="1B7D075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BDE57BB"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67609A1"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10.</w:t>
            </w:r>
          </w:p>
        </w:tc>
        <w:tc>
          <w:tcPr>
            <w:tcW w:w="1622" w:type="pct"/>
            <w:tcBorders>
              <w:top w:val="nil"/>
              <w:left w:val="nil"/>
              <w:bottom w:val="single" w:sz="8" w:space="0" w:color="auto"/>
              <w:right w:val="single" w:sz="8" w:space="0" w:color="auto"/>
            </w:tcBorders>
            <w:shd w:val="clear" w:color="auto" w:fill="auto"/>
            <w:vAlign w:val="center"/>
            <w:hideMark/>
          </w:tcPr>
          <w:p w14:paraId="595C4EFC"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54F102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Jutrosin</w:t>
            </w:r>
          </w:p>
        </w:tc>
        <w:tc>
          <w:tcPr>
            <w:tcW w:w="856" w:type="pct"/>
            <w:tcBorders>
              <w:top w:val="nil"/>
              <w:left w:val="nil"/>
              <w:bottom w:val="single" w:sz="8" w:space="0" w:color="auto"/>
              <w:right w:val="single" w:sz="8" w:space="0" w:color="auto"/>
            </w:tcBorders>
            <w:shd w:val="clear" w:color="auto" w:fill="auto"/>
            <w:vAlign w:val="center"/>
            <w:hideMark/>
          </w:tcPr>
          <w:p w14:paraId="052BBCFB"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2022/06/05/0005</w:t>
            </w:r>
          </w:p>
        </w:tc>
        <w:tc>
          <w:tcPr>
            <w:tcW w:w="494" w:type="pct"/>
            <w:tcBorders>
              <w:top w:val="nil"/>
              <w:left w:val="nil"/>
              <w:bottom w:val="single" w:sz="8" w:space="0" w:color="auto"/>
              <w:right w:val="single" w:sz="8" w:space="0" w:color="auto"/>
            </w:tcBorders>
            <w:shd w:val="clear" w:color="auto" w:fill="auto"/>
            <w:vAlign w:val="center"/>
            <w:hideMark/>
          </w:tcPr>
          <w:p w14:paraId="79FD929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0FEEA26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31 533,23</w:t>
            </w:r>
          </w:p>
        </w:tc>
        <w:tc>
          <w:tcPr>
            <w:tcW w:w="318" w:type="pct"/>
            <w:tcBorders>
              <w:top w:val="nil"/>
              <w:left w:val="nil"/>
              <w:bottom w:val="single" w:sz="8" w:space="0" w:color="auto"/>
              <w:right w:val="single" w:sz="8" w:space="0" w:color="auto"/>
            </w:tcBorders>
            <w:shd w:val="clear" w:color="auto" w:fill="auto"/>
            <w:vAlign w:val="center"/>
            <w:hideMark/>
          </w:tcPr>
          <w:p w14:paraId="50D8E53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41806243" w14:textId="77777777" w:rsidTr="00BA66B4">
        <w:trPr>
          <w:trHeight w:val="33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BD8783B"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11.</w:t>
            </w:r>
          </w:p>
        </w:tc>
        <w:tc>
          <w:tcPr>
            <w:tcW w:w="1622" w:type="pct"/>
            <w:tcBorders>
              <w:top w:val="nil"/>
              <w:left w:val="nil"/>
              <w:bottom w:val="single" w:sz="8" w:space="0" w:color="auto"/>
              <w:right w:val="single" w:sz="8" w:space="0" w:color="auto"/>
            </w:tcBorders>
            <w:shd w:val="clear" w:color="auto" w:fill="auto"/>
            <w:vAlign w:val="center"/>
            <w:hideMark/>
          </w:tcPr>
          <w:p w14:paraId="0A891401"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7D1100D"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Gostyń</w:t>
            </w:r>
          </w:p>
        </w:tc>
        <w:tc>
          <w:tcPr>
            <w:tcW w:w="856" w:type="pct"/>
            <w:tcBorders>
              <w:top w:val="nil"/>
              <w:left w:val="nil"/>
              <w:bottom w:val="single" w:sz="8" w:space="0" w:color="auto"/>
              <w:right w:val="single" w:sz="8" w:space="0" w:color="auto"/>
            </w:tcBorders>
            <w:shd w:val="clear" w:color="auto" w:fill="auto"/>
            <w:vAlign w:val="center"/>
            <w:hideMark/>
          </w:tcPr>
          <w:p w14:paraId="3A61AA93"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2022/06/05/0004</w:t>
            </w:r>
          </w:p>
        </w:tc>
        <w:tc>
          <w:tcPr>
            <w:tcW w:w="494" w:type="pct"/>
            <w:tcBorders>
              <w:top w:val="nil"/>
              <w:left w:val="nil"/>
              <w:bottom w:val="single" w:sz="8" w:space="0" w:color="auto"/>
              <w:right w:val="single" w:sz="8" w:space="0" w:color="auto"/>
            </w:tcBorders>
            <w:shd w:val="clear" w:color="auto" w:fill="auto"/>
            <w:vAlign w:val="center"/>
            <w:hideMark/>
          </w:tcPr>
          <w:p w14:paraId="4FD999C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69EE237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114 100,13</w:t>
            </w:r>
          </w:p>
        </w:tc>
        <w:tc>
          <w:tcPr>
            <w:tcW w:w="318" w:type="pct"/>
            <w:tcBorders>
              <w:top w:val="nil"/>
              <w:left w:val="nil"/>
              <w:bottom w:val="single" w:sz="8" w:space="0" w:color="auto"/>
              <w:right w:val="single" w:sz="8" w:space="0" w:color="auto"/>
            </w:tcBorders>
            <w:shd w:val="clear" w:color="auto" w:fill="auto"/>
            <w:vAlign w:val="center"/>
            <w:hideMark/>
          </w:tcPr>
          <w:p w14:paraId="6FD4605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DD37EFF" w14:textId="77777777" w:rsidTr="00BA66B4">
        <w:trPr>
          <w:trHeight w:val="348"/>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754685F8"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12.</w:t>
            </w:r>
          </w:p>
        </w:tc>
        <w:tc>
          <w:tcPr>
            <w:tcW w:w="1622" w:type="pct"/>
            <w:tcBorders>
              <w:top w:val="nil"/>
              <w:left w:val="nil"/>
              <w:bottom w:val="single" w:sz="8" w:space="0" w:color="auto"/>
              <w:right w:val="single" w:sz="8" w:space="0" w:color="auto"/>
            </w:tcBorders>
            <w:shd w:val="clear" w:color="auto" w:fill="auto"/>
            <w:vAlign w:val="center"/>
            <w:hideMark/>
          </w:tcPr>
          <w:p w14:paraId="2D8E6EE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C4299C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Poniec</w:t>
            </w:r>
          </w:p>
        </w:tc>
        <w:tc>
          <w:tcPr>
            <w:tcW w:w="856" w:type="pct"/>
            <w:tcBorders>
              <w:top w:val="nil"/>
              <w:left w:val="nil"/>
              <w:bottom w:val="single" w:sz="8" w:space="0" w:color="auto"/>
              <w:right w:val="single" w:sz="8" w:space="0" w:color="auto"/>
            </w:tcBorders>
            <w:shd w:val="clear" w:color="auto" w:fill="auto"/>
            <w:vAlign w:val="center"/>
            <w:hideMark/>
          </w:tcPr>
          <w:p w14:paraId="3211F754"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2022/05/05/0015</w:t>
            </w:r>
          </w:p>
        </w:tc>
        <w:tc>
          <w:tcPr>
            <w:tcW w:w="494" w:type="pct"/>
            <w:tcBorders>
              <w:top w:val="nil"/>
              <w:left w:val="nil"/>
              <w:bottom w:val="single" w:sz="8" w:space="0" w:color="auto"/>
              <w:right w:val="single" w:sz="8" w:space="0" w:color="auto"/>
            </w:tcBorders>
            <w:shd w:val="clear" w:color="auto" w:fill="auto"/>
            <w:vAlign w:val="center"/>
            <w:hideMark/>
          </w:tcPr>
          <w:p w14:paraId="764A266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15B05C4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25 940,44</w:t>
            </w:r>
          </w:p>
        </w:tc>
        <w:tc>
          <w:tcPr>
            <w:tcW w:w="318" w:type="pct"/>
            <w:tcBorders>
              <w:top w:val="nil"/>
              <w:left w:val="nil"/>
              <w:bottom w:val="single" w:sz="8" w:space="0" w:color="auto"/>
              <w:right w:val="single" w:sz="8" w:space="0" w:color="auto"/>
            </w:tcBorders>
            <w:shd w:val="clear" w:color="auto" w:fill="auto"/>
            <w:vAlign w:val="center"/>
            <w:hideMark/>
          </w:tcPr>
          <w:p w14:paraId="29D0798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CDBB190" w14:textId="77777777" w:rsidTr="00BA66B4">
        <w:trPr>
          <w:trHeight w:val="33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75BBCAA2"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13.</w:t>
            </w:r>
          </w:p>
        </w:tc>
        <w:tc>
          <w:tcPr>
            <w:tcW w:w="1622" w:type="pct"/>
            <w:tcBorders>
              <w:top w:val="nil"/>
              <w:left w:val="nil"/>
              <w:bottom w:val="single" w:sz="8" w:space="0" w:color="auto"/>
              <w:right w:val="single" w:sz="8" w:space="0" w:color="auto"/>
            </w:tcBorders>
            <w:shd w:val="clear" w:color="auto" w:fill="auto"/>
            <w:vAlign w:val="center"/>
            <w:hideMark/>
          </w:tcPr>
          <w:p w14:paraId="4059AC6D"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B38A9F0"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Święciechowa</w:t>
            </w:r>
          </w:p>
        </w:tc>
        <w:tc>
          <w:tcPr>
            <w:tcW w:w="856" w:type="pct"/>
            <w:tcBorders>
              <w:top w:val="nil"/>
              <w:left w:val="nil"/>
              <w:bottom w:val="single" w:sz="8" w:space="0" w:color="auto"/>
              <w:right w:val="single" w:sz="8" w:space="0" w:color="auto"/>
            </w:tcBorders>
            <w:shd w:val="clear" w:color="auto" w:fill="auto"/>
            <w:vAlign w:val="center"/>
            <w:hideMark/>
          </w:tcPr>
          <w:p w14:paraId="57DC3BF2"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2022/05/05/0018</w:t>
            </w:r>
          </w:p>
        </w:tc>
        <w:tc>
          <w:tcPr>
            <w:tcW w:w="494" w:type="pct"/>
            <w:tcBorders>
              <w:top w:val="nil"/>
              <w:left w:val="nil"/>
              <w:bottom w:val="single" w:sz="8" w:space="0" w:color="auto"/>
              <w:right w:val="single" w:sz="8" w:space="0" w:color="auto"/>
            </w:tcBorders>
            <w:shd w:val="clear" w:color="auto" w:fill="auto"/>
            <w:vAlign w:val="center"/>
            <w:hideMark/>
          </w:tcPr>
          <w:p w14:paraId="36F4920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5F91D0B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48 317,15</w:t>
            </w:r>
          </w:p>
        </w:tc>
        <w:tc>
          <w:tcPr>
            <w:tcW w:w="318" w:type="pct"/>
            <w:tcBorders>
              <w:top w:val="nil"/>
              <w:left w:val="nil"/>
              <w:bottom w:val="single" w:sz="8" w:space="0" w:color="auto"/>
              <w:right w:val="single" w:sz="8" w:space="0" w:color="auto"/>
            </w:tcBorders>
            <w:shd w:val="clear" w:color="auto" w:fill="auto"/>
            <w:vAlign w:val="center"/>
            <w:hideMark/>
          </w:tcPr>
          <w:p w14:paraId="780181C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08754475" w14:textId="77777777" w:rsidTr="00BA66B4">
        <w:trPr>
          <w:trHeight w:val="33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4337C33E"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14.</w:t>
            </w:r>
          </w:p>
        </w:tc>
        <w:tc>
          <w:tcPr>
            <w:tcW w:w="1622" w:type="pct"/>
            <w:tcBorders>
              <w:top w:val="nil"/>
              <w:left w:val="nil"/>
              <w:bottom w:val="single" w:sz="8" w:space="0" w:color="auto"/>
              <w:right w:val="single" w:sz="8" w:space="0" w:color="auto"/>
            </w:tcBorders>
            <w:shd w:val="clear" w:color="auto" w:fill="auto"/>
            <w:vAlign w:val="center"/>
            <w:hideMark/>
          </w:tcPr>
          <w:p w14:paraId="4D4A0AF2"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2C92D58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Śmigiel</w:t>
            </w:r>
          </w:p>
        </w:tc>
        <w:tc>
          <w:tcPr>
            <w:tcW w:w="856" w:type="pct"/>
            <w:tcBorders>
              <w:top w:val="nil"/>
              <w:left w:val="nil"/>
              <w:bottom w:val="single" w:sz="8" w:space="0" w:color="auto"/>
              <w:right w:val="single" w:sz="8" w:space="0" w:color="auto"/>
            </w:tcBorders>
            <w:shd w:val="clear" w:color="auto" w:fill="auto"/>
            <w:vAlign w:val="center"/>
            <w:hideMark/>
          </w:tcPr>
          <w:p w14:paraId="18179B27"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2022/06/05/0006</w:t>
            </w:r>
          </w:p>
        </w:tc>
        <w:tc>
          <w:tcPr>
            <w:tcW w:w="494" w:type="pct"/>
            <w:tcBorders>
              <w:top w:val="nil"/>
              <w:left w:val="nil"/>
              <w:bottom w:val="single" w:sz="8" w:space="0" w:color="auto"/>
              <w:right w:val="single" w:sz="8" w:space="0" w:color="auto"/>
            </w:tcBorders>
            <w:shd w:val="clear" w:color="auto" w:fill="auto"/>
            <w:vAlign w:val="center"/>
            <w:hideMark/>
          </w:tcPr>
          <w:p w14:paraId="5CA7F69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32ABED6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63 339,91</w:t>
            </w:r>
          </w:p>
        </w:tc>
        <w:tc>
          <w:tcPr>
            <w:tcW w:w="318" w:type="pct"/>
            <w:tcBorders>
              <w:top w:val="nil"/>
              <w:left w:val="nil"/>
              <w:bottom w:val="single" w:sz="8" w:space="0" w:color="auto"/>
              <w:right w:val="single" w:sz="8" w:space="0" w:color="auto"/>
            </w:tcBorders>
            <w:shd w:val="clear" w:color="auto" w:fill="auto"/>
            <w:vAlign w:val="center"/>
            <w:hideMark/>
          </w:tcPr>
          <w:p w14:paraId="08BE52A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D4D140D" w14:textId="77777777" w:rsidTr="00BA66B4">
        <w:trPr>
          <w:trHeight w:val="30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5CFFF0B"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15.</w:t>
            </w:r>
          </w:p>
        </w:tc>
        <w:tc>
          <w:tcPr>
            <w:tcW w:w="1622" w:type="pct"/>
            <w:tcBorders>
              <w:top w:val="nil"/>
              <w:left w:val="nil"/>
              <w:bottom w:val="single" w:sz="8" w:space="0" w:color="auto"/>
              <w:right w:val="single" w:sz="8" w:space="0" w:color="auto"/>
            </w:tcBorders>
            <w:shd w:val="clear" w:color="auto" w:fill="auto"/>
            <w:vAlign w:val="center"/>
            <w:hideMark/>
          </w:tcPr>
          <w:p w14:paraId="677807DC"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02D26BFA"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Rydzyna</w:t>
            </w:r>
          </w:p>
        </w:tc>
        <w:tc>
          <w:tcPr>
            <w:tcW w:w="856" w:type="pct"/>
            <w:tcBorders>
              <w:top w:val="nil"/>
              <w:left w:val="nil"/>
              <w:bottom w:val="single" w:sz="8" w:space="0" w:color="auto"/>
              <w:right w:val="single" w:sz="8" w:space="0" w:color="auto"/>
            </w:tcBorders>
            <w:shd w:val="clear" w:color="auto" w:fill="auto"/>
            <w:vAlign w:val="center"/>
            <w:hideMark/>
          </w:tcPr>
          <w:p w14:paraId="5D84FC42"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2022/06/05/0017</w:t>
            </w:r>
          </w:p>
        </w:tc>
        <w:tc>
          <w:tcPr>
            <w:tcW w:w="494" w:type="pct"/>
            <w:tcBorders>
              <w:top w:val="nil"/>
              <w:left w:val="nil"/>
              <w:bottom w:val="single" w:sz="8" w:space="0" w:color="auto"/>
              <w:right w:val="single" w:sz="8" w:space="0" w:color="auto"/>
            </w:tcBorders>
            <w:shd w:val="clear" w:color="auto" w:fill="auto"/>
            <w:vAlign w:val="center"/>
            <w:hideMark/>
          </w:tcPr>
          <w:p w14:paraId="51CE50C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72FE1392"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30 918,87</w:t>
            </w:r>
          </w:p>
        </w:tc>
        <w:tc>
          <w:tcPr>
            <w:tcW w:w="318" w:type="pct"/>
            <w:tcBorders>
              <w:top w:val="nil"/>
              <w:left w:val="nil"/>
              <w:bottom w:val="single" w:sz="8" w:space="0" w:color="auto"/>
              <w:right w:val="single" w:sz="8" w:space="0" w:color="auto"/>
            </w:tcBorders>
            <w:shd w:val="clear" w:color="auto" w:fill="auto"/>
            <w:vAlign w:val="center"/>
            <w:hideMark/>
          </w:tcPr>
          <w:p w14:paraId="1841BF1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2C2E5A2" w14:textId="77777777" w:rsidTr="00BA66B4">
        <w:trPr>
          <w:trHeight w:val="36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106F4C4"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16.</w:t>
            </w:r>
          </w:p>
        </w:tc>
        <w:tc>
          <w:tcPr>
            <w:tcW w:w="1622" w:type="pct"/>
            <w:tcBorders>
              <w:top w:val="nil"/>
              <w:left w:val="nil"/>
              <w:bottom w:val="single" w:sz="8" w:space="0" w:color="auto"/>
              <w:right w:val="single" w:sz="8" w:space="0" w:color="auto"/>
            </w:tcBorders>
            <w:shd w:val="clear" w:color="auto" w:fill="auto"/>
            <w:vAlign w:val="center"/>
            <w:hideMark/>
          </w:tcPr>
          <w:p w14:paraId="02E8C5F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36FF6881"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Pogorzela</w:t>
            </w:r>
          </w:p>
        </w:tc>
        <w:tc>
          <w:tcPr>
            <w:tcW w:w="856" w:type="pct"/>
            <w:tcBorders>
              <w:top w:val="nil"/>
              <w:left w:val="nil"/>
              <w:bottom w:val="single" w:sz="8" w:space="0" w:color="auto"/>
              <w:right w:val="single" w:sz="8" w:space="0" w:color="auto"/>
            </w:tcBorders>
            <w:shd w:val="clear" w:color="auto" w:fill="auto"/>
            <w:vAlign w:val="center"/>
            <w:hideMark/>
          </w:tcPr>
          <w:p w14:paraId="7F58DEAF"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2022/05/05/0014</w:t>
            </w:r>
          </w:p>
        </w:tc>
        <w:tc>
          <w:tcPr>
            <w:tcW w:w="494" w:type="pct"/>
            <w:tcBorders>
              <w:top w:val="nil"/>
              <w:left w:val="nil"/>
              <w:bottom w:val="single" w:sz="8" w:space="0" w:color="auto"/>
              <w:right w:val="single" w:sz="8" w:space="0" w:color="auto"/>
            </w:tcBorders>
            <w:shd w:val="clear" w:color="auto" w:fill="auto"/>
            <w:vAlign w:val="center"/>
            <w:hideMark/>
          </w:tcPr>
          <w:p w14:paraId="0F63CB8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028489F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22 242,19</w:t>
            </w:r>
          </w:p>
        </w:tc>
        <w:tc>
          <w:tcPr>
            <w:tcW w:w="318" w:type="pct"/>
            <w:tcBorders>
              <w:top w:val="nil"/>
              <w:left w:val="nil"/>
              <w:bottom w:val="single" w:sz="8" w:space="0" w:color="auto"/>
              <w:right w:val="single" w:sz="8" w:space="0" w:color="auto"/>
            </w:tcBorders>
            <w:shd w:val="clear" w:color="auto" w:fill="auto"/>
            <w:vAlign w:val="center"/>
            <w:hideMark/>
          </w:tcPr>
          <w:p w14:paraId="31AD5C8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E7E5EBD" w14:textId="77777777" w:rsidTr="00BA66B4">
        <w:trPr>
          <w:trHeight w:val="33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9F052BD"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17.</w:t>
            </w:r>
          </w:p>
        </w:tc>
        <w:tc>
          <w:tcPr>
            <w:tcW w:w="1622" w:type="pct"/>
            <w:tcBorders>
              <w:top w:val="nil"/>
              <w:left w:val="nil"/>
              <w:bottom w:val="single" w:sz="8" w:space="0" w:color="auto"/>
              <w:right w:val="single" w:sz="8" w:space="0" w:color="auto"/>
            </w:tcBorders>
            <w:shd w:val="clear" w:color="auto" w:fill="auto"/>
            <w:vAlign w:val="center"/>
            <w:hideMark/>
          </w:tcPr>
          <w:p w14:paraId="43A3032A"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5FBD2850"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 xml:space="preserve">Prowadzenie PSZOK Krobia </w:t>
            </w:r>
          </w:p>
        </w:tc>
        <w:tc>
          <w:tcPr>
            <w:tcW w:w="856" w:type="pct"/>
            <w:tcBorders>
              <w:top w:val="nil"/>
              <w:left w:val="nil"/>
              <w:bottom w:val="single" w:sz="8" w:space="0" w:color="auto"/>
              <w:right w:val="single" w:sz="8" w:space="0" w:color="auto"/>
            </w:tcBorders>
            <w:shd w:val="clear" w:color="auto" w:fill="auto"/>
            <w:vAlign w:val="center"/>
            <w:hideMark/>
          </w:tcPr>
          <w:p w14:paraId="76C07EE5"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2022/05/05/0007</w:t>
            </w:r>
          </w:p>
        </w:tc>
        <w:tc>
          <w:tcPr>
            <w:tcW w:w="494" w:type="pct"/>
            <w:tcBorders>
              <w:top w:val="nil"/>
              <w:left w:val="nil"/>
              <w:bottom w:val="single" w:sz="8" w:space="0" w:color="auto"/>
              <w:right w:val="single" w:sz="8" w:space="0" w:color="auto"/>
            </w:tcBorders>
            <w:shd w:val="clear" w:color="auto" w:fill="auto"/>
            <w:vAlign w:val="center"/>
            <w:hideMark/>
          </w:tcPr>
          <w:p w14:paraId="51D0FE5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59BB3AA2"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37 239,06</w:t>
            </w:r>
          </w:p>
        </w:tc>
        <w:tc>
          <w:tcPr>
            <w:tcW w:w="318" w:type="pct"/>
            <w:tcBorders>
              <w:top w:val="nil"/>
              <w:left w:val="nil"/>
              <w:bottom w:val="single" w:sz="8" w:space="0" w:color="auto"/>
              <w:right w:val="single" w:sz="8" w:space="0" w:color="auto"/>
            </w:tcBorders>
            <w:shd w:val="clear" w:color="auto" w:fill="auto"/>
            <w:vAlign w:val="center"/>
            <w:hideMark/>
          </w:tcPr>
          <w:p w14:paraId="7EC5348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70DEB369" w14:textId="77777777" w:rsidTr="00BA66B4">
        <w:trPr>
          <w:trHeight w:val="30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1055E31"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18.</w:t>
            </w:r>
          </w:p>
        </w:tc>
        <w:tc>
          <w:tcPr>
            <w:tcW w:w="1622" w:type="pct"/>
            <w:tcBorders>
              <w:top w:val="nil"/>
              <w:left w:val="nil"/>
              <w:bottom w:val="single" w:sz="8" w:space="0" w:color="auto"/>
              <w:right w:val="single" w:sz="8" w:space="0" w:color="auto"/>
            </w:tcBorders>
            <w:shd w:val="clear" w:color="auto" w:fill="auto"/>
            <w:vAlign w:val="center"/>
            <w:hideMark/>
          </w:tcPr>
          <w:p w14:paraId="45FB3612"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51563A30"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 xml:space="preserve">Prowadzenie PSZOK Pępowo </w:t>
            </w:r>
          </w:p>
        </w:tc>
        <w:tc>
          <w:tcPr>
            <w:tcW w:w="856" w:type="pct"/>
            <w:tcBorders>
              <w:top w:val="nil"/>
              <w:left w:val="nil"/>
              <w:bottom w:val="single" w:sz="8" w:space="0" w:color="auto"/>
              <w:right w:val="single" w:sz="8" w:space="0" w:color="auto"/>
            </w:tcBorders>
            <w:shd w:val="clear" w:color="auto" w:fill="auto"/>
            <w:vAlign w:val="center"/>
            <w:hideMark/>
          </w:tcPr>
          <w:p w14:paraId="74032D15"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2022/05/05/0013</w:t>
            </w:r>
          </w:p>
        </w:tc>
        <w:tc>
          <w:tcPr>
            <w:tcW w:w="494" w:type="pct"/>
            <w:tcBorders>
              <w:top w:val="nil"/>
              <w:left w:val="nil"/>
              <w:bottom w:val="single" w:sz="8" w:space="0" w:color="auto"/>
              <w:right w:val="single" w:sz="8" w:space="0" w:color="auto"/>
            </w:tcBorders>
            <w:shd w:val="clear" w:color="auto" w:fill="auto"/>
            <w:vAlign w:val="center"/>
            <w:hideMark/>
          </w:tcPr>
          <w:p w14:paraId="38E5832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57E63BA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24 541,45</w:t>
            </w:r>
          </w:p>
        </w:tc>
        <w:tc>
          <w:tcPr>
            <w:tcW w:w="318" w:type="pct"/>
            <w:tcBorders>
              <w:top w:val="nil"/>
              <w:left w:val="nil"/>
              <w:bottom w:val="single" w:sz="8" w:space="0" w:color="auto"/>
              <w:right w:val="single" w:sz="8" w:space="0" w:color="auto"/>
            </w:tcBorders>
            <w:shd w:val="clear" w:color="auto" w:fill="auto"/>
            <w:vAlign w:val="center"/>
            <w:hideMark/>
          </w:tcPr>
          <w:p w14:paraId="368A40A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218BD22" w14:textId="77777777" w:rsidTr="00BA66B4">
        <w:trPr>
          <w:trHeight w:val="36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2A95A933"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19.</w:t>
            </w:r>
          </w:p>
        </w:tc>
        <w:tc>
          <w:tcPr>
            <w:tcW w:w="1622" w:type="pct"/>
            <w:tcBorders>
              <w:top w:val="nil"/>
              <w:left w:val="nil"/>
              <w:bottom w:val="single" w:sz="8" w:space="0" w:color="auto"/>
              <w:right w:val="single" w:sz="8" w:space="0" w:color="auto"/>
            </w:tcBorders>
            <w:shd w:val="clear" w:color="auto" w:fill="auto"/>
            <w:vAlign w:val="center"/>
            <w:hideMark/>
          </w:tcPr>
          <w:p w14:paraId="4A88CC4A"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7D1206A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Pakosław</w:t>
            </w:r>
          </w:p>
        </w:tc>
        <w:tc>
          <w:tcPr>
            <w:tcW w:w="856" w:type="pct"/>
            <w:tcBorders>
              <w:top w:val="nil"/>
              <w:left w:val="nil"/>
              <w:bottom w:val="single" w:sz="8" w:space="0" w:color="auto"/>
              <w:right w:val="single" w:sz="8" w:space="0" w:color="auto"/>
            </w:tcBorders>
            <w:shd w:val="clear" w:color="auto" w:fill="auto"/>
            <w:vAlign w:val="center"/>
            <w:hideMark/>
          </w:tcPr>
          <w:p w14:paraId="3796115B"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2022/05/05/0012</w:t>
            </w:r>
          </w:p>
        </w:tc>
        <w:tc>
          <w:tcPr>
            <w:tcW w:w="494" w:type="pct"/>
            <w:tcBorders>
              <w:top w:val="nil"/>
              <w:left w:val="nil"/>
              <w:bottom w:val="single" w:sz="8" w:space="0" w:color="auto"/>
              <w:right w:val="single" w:sz="8" w:space="0" w:color="auto"/>
            </w:tcBorders>
            <w:shd w:val="clear" w:color="auto" w:fill="auto"/>
            <w:vAlign w:val="center"/>
            <w:hideMark/>
          </w:tcPr>
          <w:p w14:paraId="13249E1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7ED082A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20 441,00</w:t>
            </w:r>
          </w:p>
        </w:tc>
        <w:tc>
          <w:tcPr>
            <w:tcW w:w="318" w:type="pct"/>
            <w:tcBorders>
              <w:top w:val="nil"/>
              <w:left w:val="nil"/>
              <w:bottom w:val="single" w:sz="8" w:space="0" w:color="auto"/>
              <w:right w:val="single" w:sz="8" w:space="0" w:color="auto"/>
            </w:tcBorders>
            <w:shd w:val="clear" w:color="auto" w:fill="auto"/>
            <w:vAlign w:val="center"/>
            <w:hideMark/>
          </w:tcPr>
          <w:p w14:paraId="203165B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429A9977"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2A1C810B"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20.</w:t>
            </w:r>
          </w:p>
        </w:tc>
        <w:tc>
          <w:tcPr>
            <w:tcW w:w="1622" w:type="pct"/>
            <w:tcBorders>
              <w:top w:val="nil"/>
              <w:left w:val="nil"/>
              <w:bottom w:val="single" w:sz="8" w:space="0" w:color="auto"/>
              <w:right w:val="single" w:sz="8" w:space="0" w:color="auto"/>
            </w:tcBorders>
            <w:shd w:val="clear" w:color="auto" w:fill="auto"/>
            <w:vAlign w:val="center"/>
            <w:hideMark/>
          </w:tcPr>
          <w:p w14:paraId="228F459C"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6D6E3781"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Lipno</w:t>
            </w:r>
          </w:p>
        </w:tc>
        <w:tc>
          <w:tcPr>
            <w:tcW w:w="856" w:type="pct"/>
            <w:tcBorders>
              <w:top w:val="nil"/>
              <w:left w:val="nil"/>
              <w:bottom w:val="single" w:sz="8" w:space="0" w:color="auto"/>
              <w:right w:val="single" w:sz="8" w:space="0" w:color="auto"/>
            </w:tcBorders>
            <w:shd w:val="clear" w:color="auto" w:fill="auto"/>
            <w:vAlign w:val="center"/>
            <w:hideMark/>
          </w:tcPr>
          <w:p w14:paraId="385434CB"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2022/05/05/0010</w:t>
            </w:r>
          </w:p>
        </w:tc>
        <w:tc>
          <w:tcPr>
            <w:tcW w:w="494" w:type="pct"/>
            <w:tcBorders>
              <w:top w:val="nil"/>
              <w:left w:val="nil"/>
              <w:bottom w:val="single" w:sz="8" w:space="0" w:color="auto"/>
              <w:right w:val="single" w:sz="8" w:space="0" w:color="auto"/>
            </w:tcBorders>
            <w:shd w:val="clear" w:color="auto" w:fill="auto"/>
            <w:vAlign w:val="center"/>
            <w:hideMark/>
          </w:tcPr>
          <w:p w14:paraId="117A1D0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14B746E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31 595,34</w:t>
            </w:r>
          </w:p>
        </w:tc>
        <w:tc>
          <w:tcPr>
            <w:tcW w:w="318" w:type="pct"/>
            <w:tcBorders>
              <w:top w:val="nil"/>
              <w:left w:val="nil"/>
              <w:bottom w:val="single" w:sz="8" w:space="0" w:color="auto"/>
              <w:right w:val="single" w:sz="8" w:space="0" w:color="auto"/>
            </w:tcBorders>
            <w:shd w:val="clear" w:color="auto" w:fill="auto"/>
            <w:vAlign w:val="center"/>
            <w:hideMark/>
          </w:tcPr>
          <w:p w14:paraId="5627740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1843ABB"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FFE462B"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21.</w:t>
            </w:r>
          </w:p>
        </w:tc>
        <w:tc>
          <w:tcPr>
            <w:tcW w:w="1622" w:type="pct"/>
            <w:tcBorders>
              <w:top w:val="nil"/>
              <w:left w:val="nil"/>
              <w:bottom w:val="single" w:sz="8" w:space="0" w:color="auto"/>
              <w:right w:val="single" w:sz="8" w:space="0" w:color="auto"/>
            </w:tcBorders>
            <w:shd w:val="clear" w:color="auto" w:fill="auto"/>
            <w:vAlign w:val="center"/>
            <w:hideMark/>
          </w:tcPr>
          <w:p w14:paraId="18D6B49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7FDADDF1"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Krzywiń</w:t>
            </w:r>
          </w:p>
        </w:tc>
        <w:tc>
          <w:tcPr>
            <w:tcW w:w="856" w:type="pct"/>
            <w:tcBorders>
              <w:top w:val="nil"/>
              <w:left w:val="nil"/>
              <w:bottom w:val="single" w:sz="8" w:space="0" w:color="auto"/>
              <w:right w:val="single" w:sz="8" w:space="0" w:color="auto"/>
            </w:tcBorders>
            <w:shd w:val="clear" w:color="auto" w:fill="auto"/>
            <w:noWrap/>
            <w:vAlign w:val="center"/>
            <w:hideMark/>
          </w:tcPr>
          <w:p w14:paraId="0A8165A2"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2022/05/05/0009</w:t>
            </w:r>
          </w:p>
        </w:tc>
        <w:tc>
          <w:tcPr>
            <w:tcW w:w="494" w:type="pct"/>
            <w:tcBorders>
              <w:top w:val="nil"/>
              <w:left w:val="nil"/>
              <w:bottom w:val="single" w:sz="8" w:space="0" w:color="auto"/>
              <w:right w:val="single" w:sz="8" w:space="0" w:color="auto"/>
            </w:tcBorders>
            <w:shd w:val="clear" w:color="auto" w:fill="auto"/>
            <w:vAlign w:val="center"/>
            <w:hideMark/>
          </w:tcPr>
          <w:p w14:paraId="2124ADB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1729830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28 405,06</w:t>
            </w:r>
          </w:p>
        </w:tc>
        <w:tc>
          <w:tcPr>
            <w:tcW w:w="318" w:type="pct"/>
            <w:tcBorders>
              <w:top w:val="nil"/>
              <w:left w:val="nil"/>
              <w:bottom w:val="single" w:sz="8" w:space="0" w:color="auto"/>
              <w:right w:val="single" w:sz="8" w:space="0" w:color="auto"/>
            </w:tcBorders>
            <w:shd w:val="clear" w:color="auto" w:fill="auto"/>
            <w:vAlign w:val="center"/>
            <w:hideMark/>
          </w:tcPr>
          <w:p w14:paraId="2E95525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BE97C62" w14:textId="77777777" w:rsidTr="00BA66B4">
        <w:trPr>
          <w:trHeight w:val="38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8CDE616"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22.</w:t>
            </w:r>
          </w:p>
        </w:tc>
        <w:tc>
          <w:tcPr>
            <w:tcW w:w="1622" w:type="pct"/>
            <w:tcBorders>
              <w:top w:val="nil"/>
              <w:left w:val="nil"/>
              <w:bottom w:val="single" w:sz="8" w:space="0" w:color="auto"/>
              <w:right w:val="single" w:sz="8" w:space="0" w:color="auto"/>
            </w:tcBorders>
            <w:shd w:val="clear" w:color="auto" w:fill="auto"/>
            <w:vAlign w:val="center"/>
            <w:hideMark/>
          </w:tcPr>
          <w:p w14:paraId="4E009EC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08D8086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Miejska Górka</w:t>
            </w:r>
          </w:p>
        </w:tc>
        <w:tc>
          <w:tcPr>
            <w:tcW w:w="856" w:type="pct"/>
            <w:tcBorders>
              <w:top w:val="nil"/>
              <w:left w:val="nil"/>
              <w:bottom w:val="single" w:sz="8" w:space="0" w:color="auto"/>
              <w:right w:val="single" w:sz="8" w:space="0" w:color="auto"/>
            </w:tcBorders>
            <w:shd w:val="clear" w:color="auto" w:fill="auto"/>
            <w:vAlign w:val="center"/>
            <w:hideMark/>
          </w:tcPr>
          <w:p w14:paraId="62C6C4D5"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2022/05/05/0011</w:t>
            </w:r>
          </w:p>
        </w:tc>
        <w:tc>
          <w:tcPr>
            <w:tcW w:w="494" w:type="pct"/>
            <w:tcBorders>
              <w:top w:val="nil"/>
              <w:left w:val="nil"/>
              <w:bottom w:val="single" w:sz="8" w:space="0" w:color="auto"/>
              <w:right w:val="single" w:sz="8" w:space="0" w:color="auto"/>
            </w:tcBorders>
            <w:shd w:val="clear" w:color="auto" w:fill="auto"/>
            <w:vAlign w:val="center"/>
            <w:hideMark/>
          </w:tcPr>
          <w:p w14:paraId="7E7A1DC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2DD56BE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25 544,68</w:t>
            </w:r>
          </w:p>
        </w:tc>
        <w:tc>
          <w:tcPr>
            <w:tcW w:w="318" w:type="pct"/>
            <w:tcBorders>
              <w:top w:val="nil"/>
              <w:left w:val="nil"/>
              <w:bottom w:val="single" w:sz="8" w:space="0" w:color="auto"/>
              <w:right w:val="single" w:sz="8" w:space="0" w:color="auto"/>
            </w:tcBorders>
            <w:shd w:val="clear" w:color="auto" w:fill="auto"/>
            <w:vAlign w:val="center"/>
            <w:hideMark/>
          </w:tcPr>
          <w:p w14:paraId="6F996CA2"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75A67934" w14:textId="77777777" w:rsidTr="00BA66B4">
        <w:trPr>
          <w:trHeight w:val="33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7755AD6A"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23.</w:t>
            </w:r>
          </w:p>
        </w:tc>
        <w:tc>
          <w:tcPr>
            <w:tcW w:w="1622" w:type="pct"/>
            <w:tcBorders>
              <w:top w:val="nil"/>
              <w:left w:val="nil"/>
              <w:bottom w:val="single" w:sz="8" w:space="0" w:color="auto"/>
              <w:right w:val="single" w:sz="8" w:space="0" w:color="auto"/>
            </w:tcBorders>
            <w:shd w:val="clear" w:color="auto" w:fill="auto"/>
            <w:vAlign w:val="center"/>
            <w:hideMark/>
          </w:tcPr>
          <w:p w14:paraId="2CEAB86A"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 xml:space="preserve">Miejski Zakład Oczyszczania Sp. z o.o. ul. </w:t>
            </w:r>
            <w:r w:rsidRPr="00BA66B4">
              <w:rPr>
                <w:rFonts w:ascii="Calibri" w:hAnsi="Calibri" w:cs="Calibri"/>
                <w:color w:val="000000"/>
                <w:sz w:val="16"/>
                <w:szCs w:val="16"/>
              </w:rPr>
              <w:lastRenderedPageBreak/>
              <w:t>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3B18C8E"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lastRenderedPageBreak/>
              <w:t xml:space="preserve">Usługi odbioru </w:t>
            </w:r>
            <w:r w:rsidRPr="00BA66B4">
              <w:rPr>
                <w:rFonts w:ascii="Calibri" w:hAnsi="Calibri" w:cs="Calibri"/>
                <w:color w:val="000000"/>
                <w:sz w:val="16"/>
                <w:szCs w:val="16"/>
              </w:rPr>
              <w:lastRenderedPageBreak/>
              <w:t>odpadów komunalnych sektor I</w:t>
            </w:r>
          </w:p>
        </w:tc>
        <w:tc>
          <w:tcPr>
            <w:tcW w:w="856" w:type="pct"/>
            <w:tcBorders>
              <w:top w:val="nil"/>
              <w:left w:val="nil"/>
              <w:bottom w:val="single" w:sz="8" w:space="0" w:color="auto"/>
              <w:right w:val="single" w:sz="8" w:space="0" w:color="auto"/>
            </w:tcBorders>
            <w:shd w:val="clear" w:color="auto" w:fill="auto"/>
            <w:vAlign w:val="center"/>
            <w:hideMark/>
          </w:tcPr>
          <w:p w14:paraId="0D69F975"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lastRenderedPageBreak/>
              <w:t>2022/06/05/0001</w:t>
            </w:r>
          </w:p>
        </w:tc>
        <w:tc>
          <w:tcPr>
            <w:tcW w:w="494" w:type="pct"/>
            <w:tcBorders>
              <w:top w:val="nil"/>
              <w:left w:val="nil"/>
              <w:bottom w:val="single" w:sz="8" w:space="0" w:color="auto"/>
              <w:right w:val="single" w:sz="8" w:space="0" w:color="auto"/>
            </w:tcBorders>
            <w:shd w:val="clear" w:color="auto" w:fill="auto"/>
            <w:vAlign w:val="center"/>
            <w:hideMark/>
          </w:tcPr>
          <w:p w14:paraId="3593B72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7EE5143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2 184 745,01</w:t>
            </w:r>
          </w:p>
        </w:tc>
        <w:tc>
          <w:tcPr>
            <w:tcW w:w="318" w:type="pct"/>
            <w:tcBorders>
              <w:top w:val="nil"/>
              <w:left w:val="nil"/>
              <w:bottom w:val="single" w:sz="8" w:space="0" w:color="auto"/>
              <w:right w:val="single" w:sz="8" w:space="0" w:color="auto"/>
            </w:tcBorders>
            <w:shd w:val="clear" w:color="auto" w:fill="auto"/>
            <w:noWrap/>
            <w:vAlign w:val="center"/>
            <w:hideMark/>
          </w:tcPr>
          <w:p w14:paraId="3546BBFC"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56EB4AC0" w14:textId="77777777" w:rsidTr="00BA66B4">
        <w:trPr>
          <w:trHeight w:val="348"/>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E84A4BF"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24.</w:t>
            </w:r>
          </w:p>
        </w:tc>
        <w:tc>
          <w:tcPr>
            <w:tcW w:w="1622" w:type="pct"/>
            <w:tcBorders>
              <w:top w:val="nil"/>
              <w:left w:val="nil"/>
              <w:bottom w:val="single" w:sz="8" w:space="0" w:color="auto"/>
              <w:right w:val="single" w:sz="8" w:space="0" w:color="auto"/>
            </w:tcBorders>
            <w:shd w:val="clear" w:color="auto" w:fill="auto"/>
            <w:vAlign w:val="center"/>
            <w:hideMark/>
          </w:tcPr>
          <w:p w14:paraId="11B0F9B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D69DD5E"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odbioru odpadów komunalnych sektor II</w:t>
            </w:r>
          </w:p>
        </w:tc>
        <w:tc>
          <w:tcPr>
            <w:tcW w:w="856" w:type="pct"/>
            <w:tcBorders>
              <w:top w:val="nil"/>
              <w:left w:val="nil"/>
              <w:bottom w:val="single" w:sz="8" w:space="0" w:color="auto"/>
              <w:right w:val="single" w:sz="8" w:space="0" w:color="auto"/>
            </w:tcBorders>
            <w:shd w:val="clear" w:color="auto" w:fill="auto"/>
            <w:vAlign w:val="center"/>
            <w:hideMark/>
          </w:tcPr>
          <w:p w14:paraId="715E35D6"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2022/06/05/0002</w:t>
            </w:r>
          </w:p>
        </w:tc>
        <w:tc>
          <w:tcPr>
            <w:tcW w:w="494" w:type="pct"/>
            <w:tcBorders>
              <w:top w:val="nil"/>
              <w:left w:val="nil"/>
              <w:bottom w:val="single" w:sz="8" w:space="0" w:color="auto"/>
              <w:right w:val="single" w:sz="8" w:space="0" w:color="auto"/>
            </w:tcBorders>
            <w:shd w:val="clear" w:color="auto" w:fill="auto"/>
            <w:vAlign w:val="center"/>
            <w:hideMark/>
          </w:tcPr>
          <w:p w14:paraId="4644590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4717B51C"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829 370,22</w:t>
            </w:r>
          </w:p>
        </w:tc>
        <w:tc>
          <w:tcPr>
            <w:tcW w:w="318" w:type="pct"/>
            <w:tcBorders>
              <w:top w:val="nil"/>
              <w:left w:val="nil"/>
              <w:bottom w:val="single" w:sz="8" w:space="0" w:color="auto"/>
              <w:right w:val="single" w:sz="8" w:space="0" w:color="auto"/>
            </w:tcBorders>
            <w:shd w:val="clear" w:color="auto" w:fill="auto"/>
            <w:vAlign w:val="center"/>
            <w:hideMark/>
          </w:tcPr>
          <w:p w14:paraId="738BD80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9C24DF3" w14:textId="77777777" w:rsidTr="00BA66B4">
        <w:trPr>
          <w:trHeight w:val="30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B9F893C"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25.</w:t>
            </w:r>
          </w:p>
        </w:tc>
        <w:tc>
          <w:tcPr>
            <w:tcW w:w="1622" w:type="pct"/>
            <w:tcBorders>
              <w:top w:val="nil"/>
              <w:left w:val="nil"/>
              <w:bottom w:val="single" w:sz="8" w:space="0" w:color="auto"/>
              <w:right w:val="single" w:sz="8" w:space="0" w:color="auto"/>
            </w:tcBorders>
            <w:shd w:val="clear" w:color="auto" w:fill="auto"/>
            <w:vAlign w:val="center"/>
            <w:hideMark/>
          </w:tcPr>
          <w:p w14:paraId="5260825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5B74F84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odbioru odpadów komunalnych sektor IV</w:t>
            </w:r>
          </w:p>
        </w:tc>
        <w:tc>
          <w:tcPr>
            <w:tcW w:w="856" w:type="pct"/>
            <w:tcBorders>
              <w:top w:val="nil"/>
              <w:left w:val="nil"/>
              <w:bottom w:val="single" w:sz="8" w:space="0" w:color="auto"/>
              <w:right w:val="single" w:sz="8" w:space="0" w:color="auto"/>
            </w:tcBorders>
            <w:shd w:val="clear" w:color="auto" w:fill="auto"/>
            <w:vAlign w:val="center"/>
            <w:hideMark/>
          </w:tcPr>
          <w:p w14:paraId="3165B03C"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2022/06/05/0003</w:t>
            </w:r>
          </w:p>
        </w:tc>
        <w:tc>
          <w:tcPr>
            <w:tcW w:w="494" w:type="pct"/>
            <w:tcBorders>
              <w:top w:val="nil"/>
              <w:left w:val="nil"/>
              <w:bottom w:val="single" w:sz="8" w:space="0" w:color="auto"/>
              <w:right w:val="single" w:sz="8" w:space="0" w:color="auto"/>
            </w:tcBorders>
            <w:shd w:val="clear" w:color="auto" w:fill="auto"/>
            <w:vAlign w:val="center"/>
            <w:hideMark/>
          </w:tcPr>
          <w:p w14:paraId="2526AB9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57927A4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255 349,17</w:t>
            </w:r>
          </w:p>
        </w:tc>
        <w:tc>
          <w:tcPr>
            <w:tcW w:w="318" w:type="pct"/>
            <w:tcBorders>
              <w:top w:val="nil"/>
              <w:left w:val="nil"/>
              <w:bottom w:val="single" w:sz="8" w:space="0" w:color="auto"/>
              <w:right w:val="single" w:sz="8" w:space="0" w:color="auto"/>
            </w:tcBorders>
            <w:shd w:val="clear" w:color="auto" w:fill="auto"/>
            <w:vAlign w:val="center"/>
            <w:hideMark/>
          </w:tcPr>
          <w:p w14:paraId="2968EFB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8104A40" w14:textId="77777777" w:rsidTr="00BA66B4">
        <w:trPr>
          <w:trHeight w:val="36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E353BC4"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26.</w:t>
            </w:r>
          </w:p>
        </w:tc>
        <w:tc>
          <w:tcPr>
            <w:tcW w:w="1622" w:type="pct"/>
            <w:tcBorders>
              <w:top w:val="nil"/>
              <w:left w:val="nil"/>
              <w:bottom w:val="single" w:sz="8" w:space="0" w:color="auto"/>
              <w:right w:val="single" w:sz="8" w:space="0" w:color="auto"/>
            </w:tcBorders>
            <w:shd w:val="clear" w:color="auto" w:fill="auto"/>
            <w:vAlign w:val="center"/>
            <w:hideMark/>
          </w:tcPr>
          <w:p w14:paraId="0B42BBE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1A2F3D6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Gostyń</w:t>
            </w:r>
          </w:p>
        </w:tc>
        <w:tc>
          <w:tcPr>
            <w:tcW w:w="856" w:type="pct"/>
            <w:tcBorders>
              <w:top w:val="nil"/>
              <w:left w:val="nil"/>
              <w:bottom w:val="single" w:sz="8" w:space="0" w:color="auto"/>
              <w:right w:val="single" w:sz="8" w:space="0" w:color="auto"/>
            </w:tcBorders>
            <w:shd w:val="clear" w:color="auto" w:fill="auto"/>
            <w:vAlign w:val="center"/>
            <w:hideMark/>
          </w:tcPr>
          <w:p w14:paraId="2153398A"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2022/05/05/0004</w:t>
            </w:r>
          </w:p>
        </w:tc>
        <w:tc>
          <w:tcPr>
            <w:tcW w:w="494" w:type="pct"/>
            <w:tcBorders>
              <w:top w:val="nil"/>
              <w:left w:val="nil"/>
              <w:bottom w:val="single" w:sz="8" w:space="0" w:color="auto"/>
              <w:right w:val="single" w:sz="8" w:space="0" w:color="auto"/>
            </w:tcBorders>
            <w:shd w:val="clear" w:color="auto" w:fill="auto"/>
            <w:vAlign w:val="center"/>
            <w:hideMark/>
          </w:tcPr>
          <w:p w14:paraId="10D3218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0EBADD7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116 082,72</w:t>
            </w:r>
          </w:p>
        </w:tc>
        <w:tc>
          <w:tcPr>
            <w:tcW w:w="318" w:type="pct"/>
            <w:tcBorders>
              <w:top w:val="nil"/>
              <w:left w:val="nil"/>
              <w:bottom w:val="single" w:sz="8" w:space="0" w:color="auto"/>
              <w:right w:val="single" w:sz="8" w:space="0" w:color="auto"/>
            </w:tcBorders>
            <w:shd w:val="clear" w:color="auto" w:fill="auto"/>
            <w:vAlign w:val="center"/>
            <w:hideMark/>
          </w:tcPr>
          <w:p w14:paraId="31CEDD6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C5C361C"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53FD5BEE"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27.</w:t>
            </w:r>
          </w:p>
        </w:tc>
        <w:tc>
          <w:tcPr>
            <w:tcW w:w="1622" w:type="pct"/>
            <w:tcBorders>
              <w:top w:val="nil"/>
              <w:left w:val="nil"/>
              <w:bottom w:val="single" w:sz="8" w:space="0" w:color="auto"/>
              <w:right w:val="single" w:sz="8" w:space="0" w:color="auto"/>
            </w:tcBorders>
            <w:shd w:val="clear" w:color="auto" w:fill="auto"/>
            <w:vAlign w:val="center"/>
            <w:hideMark/>
          </w:tcPr>
          <w:p w14:paraId="39BC9BC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13B0940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Jutrosin</w:t>
            </w:r>
          </w:p>
        </w:tc>
        <w:tc>
          <w:tcPr>
            <w:tcW w:w="856" w:type="pct"/>
            <w:tcBorders>
              <w:top w:val="nil"/>
              <w:left w:val="nil"/>
              <w:bottom w:val="single" w:sz="8" w:space="0" w:color="auto"/>
              <w:right w:val="single" w:sz="8" w:space="0" w:color="auto"/>
            </w:tcBorders>
            <w:shd w:val="clear" w:color="auto" w:fill="auto"/>
            <w:vAlign w:val="center"/>
            <w:hideMark/>
          </w:tcPr>
          <w:p w14:paraId="782BCAF9"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2022/05/05/0005</w:t>
            </w:r>
          </w:p>
        </w:tc>
        <w:tc>
          <w:tcPr>
            <w:tcW w:w="494" w:type="pct"/>
            <w:tcBorders>
              <w:top w:val="nil"/>
              <w:left w:val="nil"/>
              <w:bottom w:val="single" w:sz="8" w:space="0" w:color="auto"/>
              <w:right w:val="single" w:sz="8" w:space="0" w:color="auto"/>
            </w:tcBorders>
            <w:shd w:val="clear" w:color="auto" w:fill="auto"/>
            <w:vAlign w:val="center"/>
            <w:hideMark/>
          </w:tcPr>
          <w:p w14:paraId="4316AB0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57AB9C5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35 300,70</w:t>
            </w:r>
          </w:p>
        </w:tc>
        <w:tc>
          <w:tcPr>
            <w:tcW w:w="318" w:type="pct"/>
            <w:tcBorders>
              <w:top w:val="nil"/>
              <w:left w:val="nil"/>
              <w:bottom w:val="single" w:sz="8" w:space="0" w:color="auto"/>
              <w:right w:val="single" w:sz="8" w:space="0" w:color="auto"/>
            </w:tcBorders>
            <w:shd w:val="clear" w:color="auto" w:fill="auto"/>
            <w:noWrap/>
            <w:vAlign w:val="center"/>
            <w:hideMark/>
          </w:tcPr>
          <w:p w14:paraId="6D99479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775D8015"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894AA4F"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28.</w:t>
            </w:r>
          </w:p>
        </w:tc>
        <w:tc>
          <w:tcPr>
            <w:tcW w:w="1622" w:type="pct"/>
            <w:tcBorders>
              <w:top w:val="nil"/>
              <w:left w:val="nil"/>
              <w:bottom w:val="single" w:sz="8" w:space="0" w:color="auto"/>
              <w:right w:val="single" w:sz="8" w:space="0" w:color="auto"/>
            </w:tcBorders>
            <w:shd w:val="clear" w:color="auto" w:fill="auto"/>
            <w:vAlign w:val="center"/>
            <w:hideMark/>
          </w:tcPr>
          <w:p w14:paraId="2A56863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5468E7CB"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 xml:space="preserve">Prowadzenie PSZOK Krobia </w:t>
            </w:r>
          </w:p>
        </w:tc>
        <w:tc>
          <w:tcPr>
            <w:tcW w:w="856" w:type="pct"/>
            <w:tcBorders>
              <w:top w:val="nil"/>
              <w:left w:val="nil"/>
              <w:bottom w:val="single" w:sz="8" w:space="0" w:color="auto"/>
              <w:right w:val="single" w:sz="8" w:space="0" w:color="auto"/>
            </w:tcBorders>
            <w:shd w:val="clear" w:color="auto" w:fill="auto"/>
            <w:vAlign w:val="center"/>
            <w:hideMark/>
          </w:tcPr>
          <w:p w14:paraId="57912678"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2022/06/05/0007</w:t>
            </w:r>
          </w:p>
        </w:tc>
        <w:tc>
          <w:tcPr>
            <w:tcW w:w="494" w:type="pct"/>
            <w:tcBorders>
              <w:top w:val="nil"/>
              <w:left w:val="nil"/>
              <w:bottom w:val="single" w:sz="8" w:space="0" w:color="auto"/>
              <w:right w:val="single" w:sz="8" w:space="0" w:color="auto"/>
            </w:tcBorders>
            <w:shd w:val="clear" w:color="auto" w:fill="auto"/>
            <w:vAlign w:val="center"/>
            <w:hideMark/>
          </w:tcPr>
          <w:p w14:paraId="767DAD9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4E7A996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36 461,46</w:t>
            </w:r>
          </w:p>
        </w:tc>
        <w:tc>
          <w:tcPr>
            <w:tcW w:w="318" w:type="pct"/>
            <w:tcBorders>
              <w:top w:val="nil"/>
              <w:left w:val="nil"/>
              <w:bottom w:val="single" w:sz="8" w:space="0" w:color="auto"/>
              <w:right w:val="single" w:sz="8" w:space="0" w:color="auto"/>
            </w:tcBorders>
            <w:shd w:val="clear" w:color="auto" w:fill="auto"/>
            <w:noWrap/>
            <w:vAlign w:val="center"/>
            <w:hideMark/>
          </w:tcPr>
          <w:p w14:paraId="505C134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0E3D4BA7" w14:textId="77777777" w:rsidTr="00BA66B4">
        <w:trPr>
          <w:trHeight w:val="312"/>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5907A348"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29.</w:t>
            </w:r>
          </w:p>
        </w:tc>
        <w:tc>
          <w:tcPr>
            <w:tcW w:w="1622" w:type="pct"/>
            <w:tcBorders>
              <w:top w:val="nil"/>
              <w:left w:val="nil"/>
              <w:bottom w:val="single" w:sz="8" w:space="0" w:color="auto"/>
              <w:right w:val="single" w:sz="8" w:space="0" w:color="auto"/>
            </w:tcBorders>
            <w:shd w:val="clear" w:color="auto" w:fill="auto"/>
            <w:vAlign w:val="center"/>
            <w:hideMark/>
          </w:tcPr>
          <w:p w14:paraId="150FF28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1FD7D1B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Krzywiń</w:t>
            </w:r>
          </w:p>
        </w:tc>
        <w:tc>
          <w:tcPr>
            <w:tcW w:w="856" w:type="pct"/>
            <w:tcBorders>
              <w:top w:val="nil"/>
              <w:left w:val="nil"/>
              <w:bottom w:val="single" w:sz="8" w:space="0" w:color="auto"/>
              <w:right w:val="single" w:sz="8" w:space="0" w:color="auto"/>
            </w:tcBorders>
            <w:shd w:val="clear" w:color="auto" w:fill="auto"/>
            <w:vAlign w:val="center"/>
            <w:hideMark/>
          </w:tcPr>
          <w:p w14:paraId="3594A3C2"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2022/06/05/0009</w:t>
            </w:r>
          </w:p>
        </w:tc>
        <w:tc>
          <w:tcPr>
            <w:tcW w:w="494" w:type="pct"/>
            <w:tcBorders>
              <w:top w:val="nil"/>
              <w:left w:val="nil"/>
              <w:bottom w:val="single" w:sz="8" w:space="0" w:color="auto"/>
              <w:right w:val="single" w:sz="8" w:space="0" w:color="auto"/>
            </w:tcBorders>
            <w:shd w:val="clear" w:color="auto" w:fill="auto"/>
            <w:vAlign w:val="center"/>
            <w:hideMark/>
          </w:tcPr>
          <w:p w14:paraId="225B1A4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1C0ADBC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29 318,06</w:t>
            </w:r>
          </w:p>
        </w:tc>
        <w:tc>
          <w:tcPr>
            <w:tcW w:w="318" w:type="pct"/>
            <w:tcBorders>
              <w:top w:val="nil"/>
              <w:left w:val="nil"/>
              <w:bottom w:val="nil"/>
              <w:right w:val="single" w:sz="8" w:space="0" w:color="auto"/>
            </w:tcBorders>
            <w:shd w:val="clear" w:color="auto" w:fill="auto"/>
            <w:noWrap/>
            <w:vAlign w:val="center"/>
            <w:hideMark/>
          </w:tcPr>
          <w:p w14:paraId="679D07B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543610F3" w14:textId="77777777" w:rsidTr="00BA66B4">
        <w:trPr>
          <w:trHeight w:val="33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08BEF2D"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30.</w:t>
            </w:r>
          </w:p>
        </w:tc>
        <w:tc>
          <w:tcPr>
            <w:tcW w:w="1622" w:type="pct"/>
            <w:tcBorders>
              <w:top w:val="nil"/>
              <w:left w:val="nil"/>
              <w:bottom w:val="single" w:sz="8" w:space="0" w:color="auto"/>
              <w:right w:val="single" w:sz="8" w:space="0" w:color="auto"/>
            </w:tcBorders>
            <w:shd w:val="clear" w:color="auto" w:fill="auto"/>
            <w:vAlign w:val="center"/>
            <w:hideMark/>
          </w:tcPr>
          <w:p w14:paraId="73638350"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BB1787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Lipno</w:t>
            </w:r>
          </w:p>
        </w:tc>
        <w:tc>
          <w:tcPr>
            <w:tcW w:w="856" w:type="pct"/>
            <w:tcBorders>
              <w:top w:val="nil"/>
              <w:left w:val="nil"/>
              <w:bottom w:val="single" w:sz="8" w:space="0" w:color="auto"/>
              <w:right w:val="single" w:sz="8" w:space="0" w:color="auto"/>
            </w:tcBorders>
            <w:shd w:val="clear" w:color="auto" w:fill="auto"/>
            <w:vAlign w:val="center"/>
            <w:hideMark/>
          </w:tcPr>
          <w:p w14:paraId="7267565A"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2022/06/05/0010</w:t>
            </w:r>
          </w:p>
        </w:tc>
        <w:tc>
          <w:tcPr>
            <w:tcW w:w="494" w:type="pct"/>
            <w:tcBorders>
              <w:top w:val="nil"/>
              <w:left w:val="nil"/>
              <w:bottom w:val="single" w:sz="8" w:space="0" w:color="auto"/>
              <w:right w:val="single" w:sz="8" w:space="0" w:color="auto"/>
            </w:tcBorders>
            <w:shd w:val="clear" w:color="auto" w:fill="auto"/>
            <w:vAlign w:val="center"/>
            <w:hideMark/>
          </w:tcPr>
          <w:p w14:paraId="0168B4D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28EE05D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33 927,80</w:t>
            </w:r>
          </w:p>
        </w:tc>
        <w:tc>
          <w:tcPr>
            <w:tcW w:w="318" w:type="pct"/>
            <w:tcBorders>
              <w:top w:val="single" w:sz="8" w:space="0" w:color="auto"/>
              <w:left w:val="nil"/>
              <w:bottom w:val="nil"/>
              <w:right w:val="single" w:sz="8" w:space="0" w:color="auto"/>
            </w:tcBorders>
            <w:shd w:val="clear" w:color="auto" w:fill="auto"/>
            <w:noWrap/>
            <w:vAlign w:val="center"/>
            <w:hideMark/>
          </w:tcPr>
          <w:p w14:paraId="4E63580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7341E055" w14:textId="77777777" w:rsidTr="00BA66B4">
        <w:trPr>
          <w:trHeight w:val="33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935262D"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31.</w:t>
            </w:r>
          </w:p>
        </w:tc>
        <w:tc>
          <w:tcPr>
            <w:tcW w:w="1622" w:type="pct"/>
            <w:tcBorders>
              <w:top w:val="nil"/>
              <w:left w:val="nil"/>
              <w:bottom w:val="single" w:sz="8" w:space="0" w:color="auto"/>
              <w:right w:val="single" w:sz="8" w:space="0" w:color="auto"/>
            </w:tcBorders>
            <w:shd w:val="clear" w:color="auto" w:fill="auto"/>
            <w:vAlign w:val="center"/>
            <w:hideMark/>
          </w:tcPr>
          <w:p w14:paraId="4706556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59072E1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Miejska Górka</w:t>
            </w:r>
          </w:p>
        </w:tc>
        <w:tc>
          <w:tcPr>
            <w:tcW w:w="856" w:type="pct"/>
            <w:tcBorders>
              <w:top w:val="nil"/>
              <w:left w:val="nil"/>
              <w:bottom w:val="single" w:sz="8" w:space="0" w:color="auto"/>
              <w:right w:val="single" w:sz="8" w:space="0" w:color="auto"/>
            </w:tcBorders>
            <w:shd w:val="clear" w:color="auto" w:fill="auto"/>
            <w:vAlign w:val="center"/>
            <w:hideMark/>
          </w:tcPr>
          <w:p w14:paraId="037F910F"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2022/06/05/0011</w:t>
            </w:r>
          </w:p>
        </w:tc>
        <w:tc>
          <w:tcPr>
            <w:tcW w:w="494" w:type="pct"/>
            <w:tcBorders>
              <w:top w:val="nil"/>
              <w:left w:val="nil"/>
              <w:bottom w:val="single" w:sz="8" w:space="0" w:color="auto"/>
              <w:right w:val="single" w:sz="8" w:space="0" w:color="auto"/>
            </w:tcBorders>
            <w:shd w:val="clear" w:color="auto" w:fill="auto"/>
            <w:vAlign w:val="center"/>
            <w:hideMark/>
          </w:tcPr>
          <w:p w14:paraId="4FEC8D1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40EE993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21 646,44</w:t>
            </w:r>
          </w:p>
        </w:tc>
        <w:tc>
          <w:tcPr>
            <w:tcW w:w="318" w:type="pct"/>
            <w:tcBorders>
              <w:top w:val="single" w:sz="8" w:space="0" w:color="auto"/>
              <w:left w:val="nil"/>
              <w:bottom w:val="nil"/>
              <w:right w:val="single" w:sz="8" w:space="0" w:color="auto"/>
            </w:tcBorders>
            <w:shd w:val="clear" w:color="auto" w:fill="auto"/>
            <w:noWrap/>
            <w:vAlign w:val="center"/>
            <w:hideMark/>
          </w:tcPr>
          <w:p w14:paraId="1C79446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4E2F863E" w14:textId="77777777" w:rsidTr="00BA66B4">
        <w:trPr>
          <w:trHeight w:val="279"/>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41481092"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32.</w:t>
            </w:r>
          </w:p>
        </w:tc>
        <w:tc>
          <w:tcPr>
            <w:tcW w:w="1622" w:type="pct"/>
            <w:tcBorders>
              <w:top w:val="nil"/>
              <w:left w:val="nil"/>
              <w:bottom w:val="single" w:sz="8" w:space="0" w:color="auto"/>
              <w:right w:val="single" w:sz="8" w:space="0" w:color="auto"/>
            </w:tcBorders>
            <w:shd w:val="clear" w:color="auto" w:fill="auto"/>
            <w:vAlign w:val="center"/>
            <w:hideMark/>
          </w:tcPr>
          <w:p w14:paraId="04B075E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00A7CFA0"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Pakosław</w:t>
            </w:r>
          </w:p>
        </w:tc>
        <w:tc>
          <w:tcPr>
            <w:tcW w:w="856" w:type="pct"/>
            <w:tcBorders>
              <w:top w:val="nil"/>
              <w:left w:val="nil"/>
              <w:bottom w:val="single" w:sz="8" w:space="0" w:color="auto"/>
              <w:right w:val="single" w:sz="8" w:space="0" w:color="auto"/>
            </w:tcBorders>
            <w:shd w:val="clear" w:color="auto" w:fill="auto"/>
            <w:vAlign w:val="center"/>
            <w:hideMark/>
          </w:tcPr>
          <w:p w14:paraId="40D4E326"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2022/06/05/0012</w:t>
            </w:r>
          </w:p>
        </w:tc>
        <w:tc>
          <w:tcPr>
            <w:tcW w:w="494" w:type="pct"/>
            <w:tcBorders>
              <w:top w:val="nil"/>
              <w:left w:val="nil"/>
              <w:bottom w:val="single" w:sz="8" w:space="0" w:color="auto"/>
              <w:right w:val="single" w:sz="8" w:space="0" w:color="auto"/>
            </w:tcBorders>
            <w:shd w:val="clear" w:color="auto" w:fill="auto"/>
            <w:vAlign w:val="center"/>
            <w:hideMark/>
          </w:tcPr>
          <w:p w14:paraId="421B013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210AB38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10 226,97</w:t>
            </w:r>
          </w:p>
        </w:tc>
        <w:tc>
          <w:tcPr>
            <w:tcW w:w="318" w:type="pct"/>
            <w:tcBorders>
              <w:top w:val="single" w:sz="8" w:space="0" w:color="auto"/>
              <w:left w:val="nil"/>
              <w:bottom w:val="nil"/>
              <w:right w:val="single" w:sz="8" w:space="0" w:color="auto"/>
            </w:tcBorders>
            <w:shd w:val="clear" w:color="auto" w:fill="auto"/>
            <w:noWrap/>
            <w:vAlign w:val="center"/>
            <w:hideMark/>
          </w:tcPr>
          <w:p w14:paraId="329661B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7C628D1B"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03DCD6C"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33.</w:t>
            </w:r>
          </w:p>
        </w:tc>
        <w:tc>
          <w:tcPr>
            <w:tcW w:w="1622" w:type="pct"/>
            <w:tcBorders>
              <w:top w:val="nil"/>
              <w:left w:val="nil"/>
              <w:bottom w:val="single" w:sz="8" w:space="0" w:color="auto"/>
              <w:right w:val="single" w:sz="8" w:space="0" w:color="auto"/>
            </w:tcBorders>
            <w:shd w:val="clear" w:color="auto" w:fill="auto"/>
            <w:vAlign w:val="center"/>
            <w:hideMark/>
          </w:tcPr>
          <w:p w14:paraId="2DFE53FE"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10E9141D"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 xml:space="preserve">Prowadzenie PSZOK Pępowo </w:t>
            </w:r>
          </w:p>
        </w:tc>
        <w:tc>
          <w:tcPr>
            <w:tcW w:w="856" w:type="pct"/>
            <w:tcBorders>
              <w:top w:val="nil"/>
              <w:left w:val="nil"/>
              <w:bottom w:val="single" w:sz="8" w:space="0" w:color="auto"/>
              <w:right w:val="single" w:sz="8" w:space="0" w:color="auto"/>
            </w:tcBorders>
            <w:shd w:val="clear" w:color="auto" w:fill="auto"/>
            <w:vAlign w:val="center"/>
            <w:hideMark/>
          </w:tcPr>
          <w:p w14:paraId="58B55208"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2022/06/05/0013</w:t>
            </w:r>
          </w:p>
        </w:tc>
        <w:tc>
          <w:tcPr>
            <w:tcW w:w="494" w:type="pct"/>
            <w:tcBorders>
              <w:top w:val="nil"/>
              <w:left w:val="nil"/>
              <w:bottom w:val="single" w:sz="8" w:space="0" w:color="auto"/>
              <w:right w:val="single" w:sz="8" w:space="0" w:color="auto"/>
            </w:tcBorders>
            <w:shd w:val="clear" w:color="auto" w:fill="auto"/>
            <w:vAlign w:val="center"/>
            <w:hideMark/>
          </w:tcPr>
          <w:p w14:paraId="3F18F14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3AECC14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26 678,40</w:t>
            </w:r>
          </w:p>
        </w:tc>
        <w:tc>
          <w:tcPr>
            <w:tcW w:w="318" w:type="pct"/>
            <w:tcBorders>
              <w:top w:val="single" w:sz="8" w:space="0" w:color="auto"/>
              <w:left w:val="nil"/>
              <w:bottom w:val="nil"/>
              <w:right w:val="single" w:sz="8" w:space="0" w:color="auto"/>
            </w:tcBorders>
            <w:shd w:val="clear" w:color="auto" w:fill="auto"/>
            <w:noWrap/>
            <w:vAlign w:val="center"/>
            <w:hideMark/>
          </w:tcPr>
          <w:p w14:paraId="27BF992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0147CF13"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BCC4A41"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34.</w:t>
            </w:r>
          </w:p>
        </w:tc>
        <w:tc>
          <w:tcPr>
            <w:tcW w:w="1622" w:type="pct"/>
            <w:tcBorders>
              <w:top w:val="nil"/>
              <w:left w:val="nil"/>
              <w:bottom w:val="single" w:sz="8" w:space="0" w:color="auto"/>
              <w:right w:val="single" w:sz="8" w:space="0" w:color="auto"/>
            </w:tcBorders>
            <w:shd w:val="clear" w:color="auto" w:fill="auto"/>
            <w:vAlign w:val="center"/>
            <w:hideMark/>
          </w:tcPr>
          <w:p w14:paraId="17498CC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7BAAC78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Śmigiel</w:t>
            </w:r>
          </w:p>
        </w:tc>
        <w:tc>
          <w:tcPr>
            <w:tcW w:w="856" w:type="pct"/>
            <w:tcBorders>
              <w:top w:val="nil"/>
              <w:left w:val="nil"/>
              <w:bottom w:val="single" w:sz="8" w:space="0" w:color="auto"/>
              <w:right w:val="single" w:sz="8" w:space="0" w:color="auto"/>
            </w:tcBorders>
            <w:shd w:val="clear" w:color="auto" w:fill="auto"/>
            <w:vAlign w:val="center"/>
            <w:hideMark/>
          </w:tcPr>
          <w:p w14:paraId="61B5249D"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2022/05/05/0006</w:t>
            </w:r>
          </w:p>
        </w:tc>
        <w:tc>
          <w:tcPr>
            <w:tcW w:w="494" w:type="pct"/>
            <w:tcBorders>
              <w:top w:val="nil"/>
              <w:left w:val="nil"/>
              <w:bottom w:val="single" w:sz="8" w:space="0" w:color="auto"/>
              <w:right w:val="single" w:sz="8" w:space="0" w:color="auto"/>
            </w:tcBorders>
            <w:shd w:val="clear" w:color="auto" w:fill="auto"/>
            <w:vAlign w:val="center"/>
            <w:hideMark/>
          </w:tcPr>
          <w:p w14:paraId="7D4A791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2D137FC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78 813,30</w:t>
            </w:r>
          </w:p>
        </w:tc>
        <w:tc>
          <w:tcPr>
            <w:tcW w:w="318" w:type="pct"/>
            <w:tcBorders>
              <w:top w:val="single" w:sz="8" w:space="0" w:color="auto"/>
              <w:left w:val="nil"/>
              <w:bottom w:val="nil"/>
              <w:right w:val="single" w:sz="8" w:space="0" w:color="auto"/>
            </w:tcBorders>
            <w:shd w:val="clear" w:color="auto" w:fill="auto"/>
            <w:noWrap/>
            <w:vAlign w:val="center"/>
            <w:hideMark/>
          </w:tcPr>
          <w:p w14:paraId="601ADAC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5BA9C2A0"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ADFCA05"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35.</w:t>
            </w:r>
          </w:p>
        </w:tc>
        <w:tc>
          <w:tcPr>
            <w:tcW w:w="1622" w:type="pct"/>
            <w:tcBorders>
              <w:top w:val="nil"/>
              <w:left w:val="nil"/>
              <w:bottom w:val="single" w:sz="8" w:space="0" w:color="auto"/>
              <w:right w:val="single" w:sz="8" w:space="0" w:color="auto"/>
            </w:tcBorders>
            <w:shd w:val="clear" w:color="auto" w:fill="auto"/>
            <w:vAlign w:val="center"/>
            <w:hideMark/>
          </w:tcPr>
          <w:p w14:paraId="3655EB8C"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193A34FA"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Krzemieniewo</w:t>
            </w:r>
          </w:p>
        </w:tc>
        <w:tc>
          <w:tcPr>
            <w:tcW w:w="856" w:type="pct"/>
            <w:tcBorders>
              <w:top w:val="nil"/>
              <w:left w:val="nil"/>
              <w:bottom w:val="single" w:sz="8" w:space="0" w:color="auto"/>
              <w:right w:val="single" w:sz="8" w:space="0" w:color="auto"/>
            </w:tcBorders>
            <w:shd w:val="clear" w:color="auto" w:fill="auto"/>
            <w:vAlign w:val="center"/>
            <w:hideMark/>
          </w:tcPr>
          <w:p w14:paraId="690F0980"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2022/06/05/0008</w:t>
            </w:r>
          </w:p>
        </w:tc>
        <w:tc>
          <w:tcPr>
            <w:tcW w:w="494" w:type="pct"/>
            <w:tcBorders>
              <w:top w:val="nil"/>
              <w:left w:val="nil"/>
              <w:bottom w:val="single" w:sz="8" w:space="0" w:color="auto"/>
              <w:right w:val="single" w:sz="8" w:space="0" w:color="auto"/>
            </w:tcBorders>
            <w:shd w:val="clear" w:color="auto" w:fill="auto"/>
            <w:vAlign w:val="center"/>
            <w:hideMark/>
          </w:tcPr>
          <w:p w14:paraId="00EC539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054E698C"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31 721,71</w:t>
            </w:r>
          </w:p>
        </w:tc>
        <w:tc>
          <w:tcPr>
            <w:tcW w:w="318" w:type="pct"/>
            <w:tcBorders>
              <w:top w:val="single" w:sz="8" w:space="0" w:color="auto"/>
              <w:left w:val="nil"/>
              <w:bottom w:val="nil"/>
              <w:right w:val="single" w:sz="8" w:space="0" w:color="auto"/>
            </w:tcBorders>
            <w:shd w:val="clear" w:color="auto" w:fill="auto"/>
            <w:noWrap/>
            <w:vAlign w:val="center"/>
            <w:hideMark/>
          </w:tcPr>
          <w:p w14:paraId="2C33D61C"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5012859A"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A9C557F"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36.</w:t>
            </w:r>
          </w:p>
        </w:tc>
        <w:tc>
          <w:tcPr>
            <w:tcW w:w="1622" w:type="pct"/>
            <w:tcBorders>
              <w:top w:val="nil"/>
              <w:left w:val="nil"/>
              <w:bottom w:val="single" w:sz="8" w:space="0" w:color="auto"/>
              <w:right w:val="single" w:sz="8" w:space="0" w:color="auto"/>
            </w:tcBorders>
            <w:shd w:val="clear" w:color="auto" w:fill="auto"/>
            <w:vAlign w:val="center"/>
            <w:hideMark/>
          </w:tcPr>
          <w:p w14:paraId="7A88B15D"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690940E2"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Leszno</w:t>
            </w:r>
          </w:p>
        </w:tc>
        <w:tc>
          <w:tcPr>
            <w:tcW w:w="856" w:type="pct"/>
            <w:tcBorders>
              <w:top w:val="nil"/>
              <w:left w:val="nil"/>
              <w:bottom w:val="single" w:sz="8" w:space="0" w:color="auto"/>
              <w:right w:val="single" w:sz="8" w:space="0" w:color="auto"/>
            </w:tcBorders>
            <w:shd w:val="clear" w:color="auto" w:fill="auto"/>
            <w:vAlign w:val="center"/>
            <w:hideMark/>
          </w:tcPr>
          <w:p w14:paraId="230B00EF"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2022/06/05/0019</w:t>
            </w:r>
          </w:p>
        </w:tc>
        <w:tc>
          <w:tcPr>
            <w:tcW w:w="494" w:type="pct"/>
            <w:tcBorders>
              <w:top w:val="nil"/>
              <w:left w:val="nil"/>
              <w:bottom w:val="single" w:sz="8" w:space="0" w:color="auto"/>
              <w:right w:val="single" w:sz="8" w:space="0" w:color="auto"/>
            </w:tcBorders>
            <w:shd w:val="clear" w:color="auto" w:fill="auto"/>
            <w:vAlign w:val="center"/>
            <w:hideMark/>
          </w:tcPr>
          <w:p w14:paraId="782F9AB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554EC8F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406 270,28</w:t>
            </w:r>
          </w:p>
        </w:tc>
        <w:tc>
          <w:tcPr>
            <w:tcW w:w="318" w:type="pct"/>
            <w:tcBorders>
              <w:top w:val="single" w:sz="8" w:space="0" w:color="auto"/>
              <w:left w:val="nil"/>
              <w:bottom w:val="nil"/>
              <w:right w:val="single" w:sz="8" w:space="0" w:color="auto"/>
            </w:tcBorders>
            <w:shd w:val="clear" w:color="auto" w:fill="auto"/>
            <w:noWrap/>
            <w:vAlign w:val="center"/>
            <w:hideMark/>
          </w:tcPr>
          <w:p w14:paraId="4A80F3B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43E0E5A2"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719C41C7"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37.</w:t>
            </w:r>
          </w:p>
        </w:tc>
        <w:tc>
          <w:tcPr>
            <w:tcW w:w="1622" w:type="pct"/>
            <w:tcBorders>
              <w:top w:val="nil"/>
              <w:left w:val="nil"/>
              <w:bottom w:val="single" w:sz="8" w:space="0" w:color="auto"/>
              <w:right w:val="single" w:sz="8" w:space="0" w:color="auto"/>
            </w:tcBorders>
            <w:shd w:val="clear" w:color="auto" w:fill="auto"/>
            <w:vAlign w:val="center"/>
            <w:hideMark/>
          </w:tcPr>
          <w:p w14:paraId="1294718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63D3C97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Pogorzela</w:t>
            </w:r>
          </w:p>
        </w:tc>
        <w:tc>
          <w:tcPr>
            <w:tcW w:w="856" w:type="pct"/>
            <w:tcBorders>
              <w:top w:val="nil"/>
              <w:left w:val="nil"/>
              <w:bottom w:val="single" w:sz="8" w:space="0" w:color="auto"/>
              <w:right w:val="single" w:sz="8" w:space="0" w:color="auto"/>
            </w:tcBorders>
            <w:shd w:val="clear" w:color="auto" w:fill="auto"/>
            <w:vAlign w:val="center"/>
            <w:hideMark/>
          </w:tcPr>
          <w:p w14:paraId="4EE4C561"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2022/06/05/0014</w:t>
            </w:r>
          </w:p>
        </w:tc>
        <w:tc>
          <w:tcPr>
            <w:tcW w:w="494" w:type="pct"/>
            <w:tcBorders>
              <w:top w:val="nil"/>
              <w:left w:val="nil"/>
              <w:bottom w:val="single" w:sz="8" w:space="0" w:color="auto"/>
              <w:right w:val="single" w:sz="8" w:space="0" w:color="auto"/>
            </w:tcBorders>
            <w:shd w:val="clear" w:color="auto" w:fill="auto"/>
            <w:vAlign w:val="center"/>
            <w:hideMark/>
          </w:tcPr>
          <w:p w14:paraId="3974EA5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554EC5C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18 768,35</w:t>
            </w:r>
          </w:p>
        </w:tc>
        <w:tc>
          <w:tcPr>
            <w:tcW w:w="318" w:type="pct"/>
            <w:tcBorders>
              <w:top w:val="single" w:sz="8" w:space="0" w:color="auto"/>
              <w:left w:val="nil"/>
              <w:bottom w:val="nil"/>
              <w:right w:val="single" w:sz="8" w:space="0" w:color="auto"/>
            </w:tcBorders>
            <w:shd w:val="clear" w:color="auto" w:fill="auto"/>
            <w:noWrap/>
            <w:vAlign w:val="center"/>
            <w:hideMark/>
          </w:tcPr>
          <w:p w14:paraId="4A052EC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1A28B13"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25D6410F"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38.</w:t>
            </w:r>
          </w:p>
        </w:tc>
        <w:tc>
          <w:tcPr>
            <w:tcW w:w="1622" w:type="pct"/>
            <w:tcBorders>
              <w:top w:val="nil"/>
              <w:left w:val="nil"/>
              <w:bottom w:val="single" w:sz="8" w:space="0" w:color="auto"/>
              <w:right w:val="single" w:sz="8" w:space="0" w:color="auto"/>
            </w:tcBorders>
            <w:shd w:val="clear" w:color="auto" w:fill="auto"/>
            <w:vAlign w:val="center"/>
            <w:hideMark/>
          </w:tcPr>
          <w:p w14:paraId="278AA1A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0C698A1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Poniec</w:t>
            </w:r>
          </w:p>
        </w:tc>
        <w:tc>
          <w:tcPr>
            <w:tcW w:w="856" w:type="pct"/>
            <w:tcBorders>
              <w:top w:val="nil"/>
              <w:left w:val="nil"/>
              <w:bottom w:val="single" w:sz="8" w:space="0" w:color="auto"/>
              <w:right w:val="single" w:sz="8" w:space="0" w:color="auto"/>
            </w:tcBorders>
            <w:shd w:val="clear" w:color="auto" w:fill="auto"/>
            <w:vAlign w:val="center"/>
            <w:hideMark/>
          </w:tcPr>
          <w:p w14:paraId="47E48F0B"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2022/06/05/0015</w:t>
            </w:r>
          </w:p>
        </w:tc>
        <w:tc>
          <w:tcPr>
            <w:tcW w:w="494" w:type="pct"/>
            <w:tcBorders>
              <w:top w:val="nil"/>
              <w:left w:val="nil"/>
              <w:bottom w:val="single" w:sz="8" w:space="0" w:color="auto"/>
              <w:right w:val="single" w:sz="8" w:space="0" w:color="auto"/>
            </w:tcBorders>
            <w:shd w:val="clear" w:color="auto" w:fill="auto"/>
            <w:vAlign w:val="center"/>
            <w:hideMark/>
          </w:tcPr>
          <w:p w14:paraId="2650734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77638CA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23 336,37</w:t>
            </w:r>
          </w:p>
        </w:tc>
        <w:tc>
          <w:tcPr>
            <w:tcW w:w="318" w:type="pct"/>
            <w:tcBorders>
              <w:top w:val="single" w:sz="8" w:space="0" w:color="auto"/>
              <w:left w:val="nil"/>
              <w:bottom w:val="nil"/>
              <w:right w:val="single" w:sz="8" w:space="0" w:color="auto"/>
            </w:tcBorders>
            <w:shd w:val="clear" w:color="auto" w:fill="auto"/>
            <w:noWrap/>
            <w:vAlign w:val="center"/>
            <w:hideMark/>
          </w:tcPr>
          <w:p w14:paraId="4117303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5CCE3BFB"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43BE157E"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39.</w:t>
            </w:r>
          </w:p>
        </w:tc>
        <w:tc>
          <w:tcPr>
            <w:tcW w:w="1622" w:type="pct"/>
            <w:tcBorders>
              <w:top w:val="nil"/>
              <w:left w:val="nil"/>
              <w:bottom w:val="single" w:sz="8" w:space="0" w:color="auto"/>
              <w:right w:val="single" w:sz="8" w:space="0" w:color="auto"/>
            </w:tcBorders>
            <w:shd w:val="clear" w:color="auto" w:fill="auto"/>
            <w:vAlign w:val="center"/>
            <w:hideMark/>
          </w:tcPr>
          <w:p w14:paraId="6E4B6873"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5DF2F04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Rawicz</w:t>
            </w:r>
          </w:p>
        </w:tc>
        <w:tc>
          <w:tcPr>
            <w:tcW w:w="856" w:type="pct"/>
            <w:tcBorders>
              <w:top w:val="nil"/>
              <w:left w:val="nil"/>
              <w:bottom w:val="single" w:sz="8" w:space="0" w:color="auto"/>
              <w:right w:val="single" w:sz="8" w:space="0" w:color="auto"/>
            </w:tcBorders>
            <w:shd w:val="clear" w:color="auto" w:fill="auto"/>
            <w:vAlign w:val="center"/>
            <w:hideMark/>
          </w:tcPr>
          <w:p w14:paraId="4BF887DE"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2022/06/05/0016</w:t>
            </w:r>
          </w:p>
        </w:tc>
        <w:tc>
          <w:tcPr>
            <w:tcW w:w="494" w:type="pct"/>
            <w:tcBorders>
              <w:top w:val="nil"/>
              <w:left w:val="nil"/>
              <w:bottom w:val="single" w:sz="8" w:space="0" w:color="auto"/>
              <w:right w:val="single" w:sz="8" w:space="0" w:color="auto"/>
            </w:tcBorders>
            <w:shd w:val="clear" w:color="auto" w:fill="auto"/>
            <w:vAlign w:val="center"/>
            <w:hideMark/>
          </w:tcPr>
          <w:p w14:paraId="188132B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2F83022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221 685,66</w:t>
            </w:r>
          </w:p>
        </w:tc>
        <w:tc>
          <w:tcPr>
            <w:tcW w:w="318" w:type="pct"/>
            <w:tcBorders>
              <w:top w:val="single" w:sz="8" w:space="0" w:color="auto"/>
              <w:left w:val="nil"/>
              <w:bottom w:val="nil"/>
              <w:right w:val="single" w:sz="8" w:space="0" w:color="auto"/>
            </w:tcBorders>
            <w:shd w:val="clear" w:color="auto" w:fill="auto"/>
            <w:noWrap/>
            <w:vAlign w:val="center"/>
            <w:hideMark/>
          </w:tcPr>
          <w:p w14:paraId="4FF74992"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1B675E5A"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EDFF322"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40.</w:t>
            </w:r>
          </w:p>
        </w:tc>
        <w:tc>
          <w:tcPr>
            <w:tcW w:w="1622" w:type="pct"/>
            <w:tcBorders>
              <w:top w:val="nil"/>
              <w:left w:val="nil"/>
              <w:bottom w:val="single" w:sz="8" w:space="0" w:color="auto"/>
              <w:right w:val="single" w:sz="8" w:space="0" w:color="auto"/>
            </w:tcBorders>
            <w:shd w:val="clear" w:color="auto" w:fill="auto"/>
            <w:vAlign w:val="center"/>
            <w:hideMark/>
          </w:tcPr>
          <w:p w14:paraId="207F4F3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4F0EF88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Rydzyna</w:t>
            </w:r>
          </w:p>
        </w:tc>
        <w:tc>
          <w:tcPr>
            <w:tcW w:w="856" w:type="pct"/>
            <w:tcBorders>
              <w:top w:val="nil"/>
              <w:left w:val="nil"/>
              <w:bottom w:val="single" w:sz="8" w:space="0" w:color="auto"/>
              <w:right w:val="single" w:sz="8" w:space="0" w:color="auto"/>
            </w:tcBorders>
            <w:shd w:val="clear" w:color="auto" w:fill="auto"/>
            <w:vAlign w:val="center"/>
            <w:hideMark/>
          </w:tcPr>
          <w:p w14:paraId="0C611D13"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2022/05/05/0017</w:t>
            </w:r>
          </w:p>
        </w:tc>
        <w:tc>
          <w:tcPr>
            <w:tcW w:w="494" w:type="pct"/>
            <w:tcBorders>
              <w:top w:val="nil"/>
              <w:left w:val="nil"/>
              <w:bottom w:val="single" w:sz="8" w:space="0" w:color="auto"/>
              <w:right w:val="single" w:sz="8" w:space="0" w:color="auto"/>
            </w:tcBorders>
            <w:shd w:val="clear" w:color="auto" w:fill="auto"/>
            <w:vAlign w:val="center"/>
            <w:hideMark/>
          </w:tcPr>
          <w:p w14:paraId="04A5271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4ED85D6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45 151,18</w:t>
            </w:r>
          </w:p>
        </w:tc>
        <w:tc>
          <w:tcPr>
            <w:tcW w:w="318" w:type="pct"/>
            <w:tcBorders>
              <w:top w:val="single" w:sz="8" w:space="0" w:color="auto"/>
              <w:left w:val="nil"/>
              <w:bottom w:val="nil"/>
              <w:right w:val="single" w:sz="8" w:space="0" w:color="auto"/>
            </w:tcBorders>
            <w:shd w:val="clear" w:color="auto" w:fill="auto"/>
            <w:noWrap/>
            <w:vAlign w:val="center"/>
            <w:hideMark/>
          </w:tcPr>
          <w:p w14:paraId="5D83913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A4B043F"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79B54F8"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41.</w:t>
            </w:r>
          </w:p>
        </w:tc>
        <w:tc>
          <w:tcPr>
            <w:tcW w:w="1622" w:type="pct"/>
            <w:tcBorders>
              <w:top w:val="nil"/>
              <w:left w:val="nil"/>
              <w:bottom w:val="single" w:sz="8" w:space="0" w:color="auto"/>
              <w:right w:val="single" w:sz="8" w:space="0" w:color="auto"/>
            </w:tcBorders>
            <w:shd w:val="clear" w:color="auto" w:fill="auto"/>
            <w:vAlign w:val="center"/>
            <w:hideMark/>
          </w:tcPr>
          <w:p w14:paraId="4D17A9BA"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1FD7132C" w14:textId="2E77A176"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w:t>
            </w:r>
            <w:r w:rsidR="00E21F8E">
              <w:rPr>
                <w:rFonts w:ascii="Calibri" w:hAnsi="Calibri" w:cs="Calibri"/>
                <w:color w:val="000000"/>
                <w:sz w:val="16"/>
                <w:szCs w:val="16"/>
              </w:rPr>
              <w:t xml:space="preserve"> </w:t>
            </w:r>
            <w:r w:rsidRPr="00BA66B4">
              <w:rPr>
                <w:rFonts w:ascii="Calibri" w:hAnsi="Calibri" w:cs="Calibri"/>
                <w:color w:val="000000"/>
                <w:sz w:val="16"/>
                <w:szCs w:val="16"/>
              </w:rPr>
              <w:t>Święciechow</w:t>
            </w:r>
            <w:r w:rsidR="00E21F8E">
              <w:rPr>
                <w:rFonts w:ascii="Calibri" w:hAnsi="Calibri" w:cs="Calibri"/>
                <w:color w:val="000000"/>
                <w:sz w:val="16"/>
                <w:szCs w:val="16"/>
              </w:rPr>
              <w:t>a</w:t>
            </w:r>
          </w:p>
        </w:tc>
        <w:tc>
          <w:tcPr>
            <w:tcW w:w="856" w:type="pct"/>
            <w:tcBorders>
              <w:top w:val="nil"/>
              <w:left w:val="nil"/>
              <w:bottom w:val="single" w:sz="8" w:space="0" w:color="auto"/>
              <w:right w:val="single" w:sz="8" w:space="0" w:color="auto"/>
            </w:tcBorders>
            <w:shd w:val="clear" w:color="auto" w:fill="auto"/>
            <w:vAlign w:val="center"/>
            <w:hideMark/>
          </w:tcPr>
          <w:p w14:paraId="19074738"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2022/06/05/0018</w:t>
            </w:r>
          </w:p>
        </w:tc>
        <w:tc>
          <w:tcPr>
            <w:tcW w:w="494" w:type="pct"/>
            <w:tcBorders>
              <w:top w:val="nil"/>
              <w:left w:val="nil"/>
              <w:bottom w:val="single" w:sz="8" w:space="0" w:color="auto"/>
              <w:right w:val="single" w:sz="8" w:space="0" w:color="auto"/>
            </w:tcBorders>
            <w:shd w:val="clear" w:color="auto" w:fill="auto"/>
            <w:vAlign w:val="center"/>
            <w:hideMark/>
          </w:tcPr>
          <w:p w14:paraId="4743E6B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12F6DD3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43 636,16</w:t>
            </w:r>
          </w:p>
        </w:tc>
        <w:tc>
          <w:tcPr>
            <w:tcW w:w="318" w:type="pct"/>
            <w:tcBorders>
              <w:top w:val="single" w:sz="8" w:space="0" w:color="auto"/>
              <w:left w:val="nil"/>
              <w:bottom w:val="nil"/>
              <w:right w:val="single" w:sz="8" w:space="0" w:color="auto"/>
            </w:tcBorders>
            <w:shd w:val="clear" w:color="auto" w:fill="auto"/>
            <w:noWrap/>
            <w:vAlign w:val="center"/>
            <w:hideMark/>
          </w:tcPr>
          <w:p w14:paraId="2392301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5CA4264F" w14:textId="77777777" w:rsidTr="00BA66B4">
        <w:trPr>
          <w:trHeight w:val="3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AEEB954"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42.</w:t>
            </w:r>
          </w:p>
        </w:tc>
        <w:tc>
          <w:tcPr>
            <w:tcW w:w="1622" w:type="pct"/>
            <w:tcBorders>
              <w:top w:val="nil"/>
              <w:left w:val="nil"/>
              <w:bottom w:val="single" w:sz="8" w:space="0" w:color="auto"/>
              <w:right w:val="single" w:sz="8" w:space="0" w:color="auto"/>
            </w:tcBorders>
            <w:shd w:val="clear" w:color="auto" w:fill="auto"/>
            <w:vAlign w:val="center"/>
            <w:hideMark/>
          </w:tcPr>
          <w:p w14:paraId="6348C08D"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Miejski Zakład Oczyszczania Sp. z o.o. ul. Saperska 23       64-100 Leszno</w:t>
            </w:r>
          </w:p>
        </w:tc>
        <w:tc>
          <w:tcPr>
            <w:tcW w:w="881" w:type="pct"/>
            <w:tcBorders>
              <w:top w:val="nil"/>
              <w:left w:val="nil"/>
              <w:bottom w:val="single" w:sz="8" w:space="0" w:color="auto"/>
              <w:right w:val="single" w:sz="8" w:space="0" w:color="auto"/>
            </w:tcBorders>
            <w:shd w:val="clear" w:color="auto" w:fill="auto"/>
            <w:vAlign w:val="center"/>
            <w:hideMark/>
          </w:tcPr>
          <w:p w14:paraId="790FD6E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Osieczna</w:t>
            </w:r>
          </w:p>
        </w:tc>
        <w:tc>
          <w:tcPr>
            <w:tcW w:w="856" w:type="pct"/>
            <w:tcBorders>
              <w:top w:val="nil"/>
              <w:left w:val="nil"/>
              <w:bottom w:val="single" w:sz="8" w:space="0" w:color="auto"/>
              <w:right w:val="single" w:sz="8" w:space="0" w:color="auto"/>
            </w:tcBorders>
            <w:shd w:val="clear" w:color="auto" w:fill="auto"/>
            <w:vAlign w:val="center"/>
            <w:hideMark/>
          </w:tcPr>
          <w:p w14:paraId="6FB5765F"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2022/06/05/0020</w:t>
            </w:r>
          </w:p>
        </w:tc>
        <w:tc>
          <w:tcPr>
            <w:tcW w:w="494" w:type="pct"/>
            <w:tcBorders>
              <w:top w:val="nil"/>
              <w:left w:val="nil"/>
              <w:bottom w:val="single" w:sz="8" w:space="0" w:color="auto"/>
              <w:right w:val="single" w:sz="8" w:space="0" w:color="auto"/>
            </w:tcBorders>
            <w:shd w:val="clear" w:color="auto" w:fill="auto"/>
            <w:vAlign w:val="center"/>
            <w:hideMark/>
          </w:tcPr>
          <w:p w14:paraId="1F8B1BE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07.08.2022</w:t>
            </w:r>
          </w:p>
        </w:tc>
        <w:tc>
          <w:tcPr>
            <w:tcW w:w="643" w:type="pct"/>
            <w:tcBorders>
              <w:top w:val="nil"/>
              <w:left w:val="nil"/>
              <w:bottom w:val="single" w:sz="8" w:space="0" w:color="auto"/>
              <w:right w:val="single" w:sz="8" w:space="0" w:color="auto"/>
            </w:tcBorders>
            <w:shd w:val="clear" w:color="auto" w:fill="auto"/>
            <w:vAlign w:val="center"/>
            <w:hideMark/>
          </w:tcPr>
          <w:p w14:paraId="36BAAE2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120 092,69</w:t>
            </w:r>
          </w:p>
        </w:tc>
        <w:tc>
          <w:tcPr>
            <w:tcW w:w="318" w:type="pct"/>
            <w:tcBorders>
              <w:top w:val="single" w:sz="8" w:space="0" w:color="auto"/>
              <w:left w:val="nil"/>
              <w:bottom w:val="nil"/>
              <w:right w:val="single" w:sz="8" w:space="0" w:color="auto"/>
            </w:tcBorders>
            <w:shd w:val="clear" w:color="auto" w:fill="auto"/>
            <w:noWrap/>
            <w:vAlign w:val="center"/>
            <w:hideMark/>
          </w:tcPr>
          <w:p w14:paraId="32B81FA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57C9329" w14:textId="77777777" w:rsidTr="00BA66B4">
        <w:trPr>
          <w:trHeight w:val="38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205E8536"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43.</w:t>
            </w:r>
          </w:p>
        </w:tc>
        <w:tc>
          <w:tcPr>
            <w:tcW w:w="1622" w:type="pct"/>
            <w:tcBorders>
              <w:top w:val="nil"/>
              <w:left w:val="nil"/>
              <w:bottom w:val="single" w:sz="8" w:space="0" w:color="auto"/>
              <w:right w:val="single" w:sz="8" w:space="0" w:color="auto"/>
            </w:tcBorders>
            <w:shd w:val="clear" w:color="auto" w:fill="auto"/>
            <w:vAlign w:val="center"/>
            <w:hideMark/>
          </w:tcPr>
          <w:p w14:paraId="65291A4B"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Przedsiębiorstwo Gospodarki Komunalnej w Śremie Spółka z o.o.  Ul.Parkowa 6 63-100 Śrem</w:t>
            </w:r>
          </w:p>
        </w:tc>
        <w:tc>
          <w:tcPr>
            <w:tcW w:w="881" w:type="pct"/>
            <w:tcBorders>
              <w:top w:val="nil"/>
              <w:left w:val="nil"/>
              <w:bottom w:val="single" w:sz="8" w:space="0" w:color="auto"/>
              <w:right w:val="single" w:sz="8" w:space="0" w:color="auto"/>
            </w:tcBorders>
            <w:shd w:val="clear" w:color="auto" w:fill="auto"/>
            <w:vAlign w:val="center"/>
            <w:hideMark/>
          </w:tcPr>
          <w:p w14:paraId="74E2997E"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Odbiór odpadów sektor V</w:t>
            </w:r>
          </w:p>
        </w:tc>
        <w:tc>
          <w:tcPr>
            <w:tcW w:w="856" w:type="pct"/>
            <w:tcBorders>
              <w:top w:val="nil"/>
              <w:left w:val="nil"/>
              <w:bottom w:val="single" w:sz="8" w:space="0" w:color="auto"/>
              <w:right w:val="single" w:sz="8" w:space="0" w:color="auto"/>
            </w:tcBorders>
            <w:shd w:val="clear" w:color="auto" w:fill="auto"/>
            <w:vAlign w:val="center"/>
            <w:hideMark/>
          </w:tcPr>
          <w:p w14:paraId="34276658"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21/SZW/06/1147</w:t>
            </w:r>
          </w:p>
        </w:tc>
        <w:tc>
          <w:tcPr>
            <w:tcW w:w="494" w:type="pct"/>
            <w:tcBorders>
              <w:top w:val="nil"/>
              <w:left w:val="nil"/>
              <w:bottom w:val="single" w:sz="8" w:space="0" w:color="auto"/>
              <w:right w:val="single" w:sz="8" w:space="0" w:color="auto"/>
            </w:tcBorders>
            <w:shd w:val="clear" w:color="auto" w:fill="auto"/>
            <w:vAlign w:val="center"/>
            <w:hideMark/>
          </w:tcPr>
          <w:p w14:paraId="668E034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04.08.2022</w:t>
            </w:r>
          </w:p>
        </w:tc>
        <w:tc>
          <w:tcPr>
            <w:tcW w:w="643" w:type="pct"/>
            <w:tcBorders>
              <w:top w:val="nil"/>
              <w:left w:val="nil"/>
              <w:bottom w:val="single" w:sz="8" w:space="0" w:color="auto"/>
              <w:right w:val="single" w:sz="8" w:space="0" w:color="auto"/>
            </w:tcBorders>
            <w:shd w:val="clear" w:color="auto" w:fill="auto"/>
            <w:vAlign w:val="center"/>
            <w:hideMark/>
          </w:tcPr>
          <w:p w14:paraId="7120954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834 036,31</w:t>
            </w:r>
          </w:p>
        </w:tc>
        <w:tc>
          <w:tcPr>
            <w:tcW w:w="318" w:type="pct"/>
            <w:tcBorders>
              <w:top w:val="single" w:sz="8" w:space="0" w:color="auto"/>
              <w:left w:val="nil"/>
              <w:bottom w:val="nil"/>
              <w:right w:val="single" w:sz="8" w:space="0" w:color="auto"/>
            </w:tcBorders>
            <w:shd w:val="clear" w:color="auto" w:fill="auto"/>
            <w:noWrap/>
            <w:vAlign w:val="center"/>
            <w:hideMark/>
          </w:tcPr>
          <w:p w14:paraId="0A0CBB5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7710E23" w14:textId="77777777" w:rsidTr="00BA66B4">
        <w:trPr>
          <w:trHeight w:val="38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7266476"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44.</w:t>
            </w:r>
          </w:p>
        </w:tc>
        <w:tc>
          <w:tcPr>
            <w:tcW w:w="1622" w:type="pct"/>
            <w:tcBorders>
              <w:top w:val="nil"/>
              <w:left w:val="nil"/>
              <w:bottom w:val="single" w:sz="8" w:space="0" w:color="auto"/>
              <w:right w:val="single" w:sz="8" w:space="0" w:color="auto"/>
            </w:tcBorders>
            <w:shd w:val="clear" w:color="auto" w:fill="auto"/>
            <w:vAlign w:val="center"/>
            <w:hideMark/>
          </w:tcPr>
          <w:p w14:paraId="56E8D12B"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Przedsiębiorstwo Gospodarki Komunalnej w Śremie Spółka z o.o.  Ul.Parkowa 6 63-100 Śrem</w:t>
            </w:r>
          </w:p>
        </w:tc>
        <w:tc>
          <w:tcPr>
            <w:tcW w:w="881" w:type="pct"/>
            <w:tcBorders>
              <w:top w:val="nil"/>
              <w:left w:val="nil"/>
              <w:bottom w:val="single" w:sz="8" w:space="0" w:color="auto"/>
              <w:right w:val="single" w:sz="8" w:space="0" w:color="auto"/>
            </w:tcBorders>
            <w:shd w:val="clear" w:color="auto" w:fill="auto"/>
            <w:vAlign w:val="center"/>
            <w:hideMark/>
          </w:tcPr>
          <w:p w14:paraId="3CAD315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Odbiór odpadów sektor V</w:t>
            </w:r>
          </w:p>
        </w:tc>
        <w:tc>
          <w:tcPr>
            <w:tcW w:w="856" w:type="pct"/>
            <w:tcBorders>
              <w:top w:val="nil"/>
              <w:left w:val="nil"/>
              <w:bottom w:val="single" w:sz="8" w:space="0" w:color="auto"/>
              <w:right w:val="single" w:sz="8" w:space="0" w:color="auto"/>
            </w:tcBorders>
            <w:shd w:val="clear" w:color="auto" w:fill="auto"/>
            <w:vAlign w:val="center"/>
            <w:hideMark/>
          </w:tcPr>
          <w:p w14:paraId="5B4AC4D3"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22/SZW/05/1128</w:t>
            </w:r>
          </w:p>
        </w:tc>
        <w:tc>
          <w:tcPr>
            <w:tcW w:w="494" w:type="pct"/>
            <w:tcBorders>
              <w:top w:val="nil"/>
              <w:left w:val="nil"/>
              <w:bottom w:val="single" w:sz="8" w:space="0" w:color="auto"/>
              <w:right w:val="single" w:sz="8" w:space="0" w:color="auto"/>
            </w:tcBorders>
            <w:shd w:val="clear" w:color="auto" w:fill="auto"/>
            <w:vAlign w:val="center"/>
            <w:hideMark/>
          </w:tcPr>
          <w:p w14:paraId="5E6DB3E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07.07.2022</w:t>
            </w:r>
          </w:p>
        </w:tc>
        <w:tc>
          <w:tcPr>
            <w:tcW w:w="643" w:type="pct"/>
            <w:tcBorders>
              <w:top w:val="nil"/>
              <w:left w:val="nil"/>
              <w:bottom w:val="single" w:sz="8" w:space="0" w:color="auto"/>
              <w:right w:val="single" w:sz="8" w:space="0" w:color="auto"/>
            </w:tcBorders>
            <w:shd w:val="clear" w:color="auto" w:fill="auto"/>
            <w:vAlign w:val="center"/>
            <w:hideMark/>
          </w:tcPr>
          <w:p w14:paraId="319BC2A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938 856,17</w:t>
            </w:r>
          </w:p>
        </w:tc>
        <w:tc>
          <w:tcPr>
            <w:tcW w:w="318" w:type="pct"/>
            <w:tcBorders>
              <w:top w:val="single" w:sz="8" w:space="0" w:color="auto"/>
              <w:left w:val="nil"/>
              <w:bottom w:val="nil"/>
              <w:right w:val="single" w:sz="8" w:space="0" w:color="auto"/>
            </w:tcBorders>
            <w:shd w:val="clear" w:color="auto" w:fill="auto"/>
            <w:noWrap/>
            <w:vAlign w:val="center"/>
            <w:hideMark/>
          </w:tcPr>
          <w:p w14:paraId="3F86F4F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7BA57C5B" w14:textId="77777777" w:rsidTr="00BA66B4">
        <w:trPr>
          <w:trHeight w:val="42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7381D19"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45.</w:t>
            </w:r>
          </w:p>
        </w:tc>
        <w:tc>
          <w:tcPr>
            <w:tcW w:w="1622" w:type="pct"/>
            <w:tcBorders>
              <w:top w:val="nil"/>
              <w:left w:val="nil"/>
              <w:bottom w:val="single" w:sz="8" w:space="0" w:color="auto"/>
              <w:right w:val="single" w:sz="8" w:space="0" w:color="auto"/>
            </w:tcBorders>
            <w:shd w:val="clear" w:color="auto" w:fill="auto"/>
            <w:vAlign w:val="center"/>
            <w:hideMark/>
          </w:tcPr>
          <w:p w14:paraId="0EC10D6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Zakład Gospodarki Komunalnej i Mieszkaniowej Gołaszyn 11  63-940 Bojanowo</w:t>
            </w:r>
          </w:p>
        </w:tc>
        <w:tc>
          <w:tcPr>
            <w:tcW w:w="881" w:type="pct"/>
            <w:tcBorders>
              <w:top w:val="nil"/>
              <w:left w:val="nil"/>
              <w:bottom w:val="single" w:sz="8" w:space="0" w:color="auto"/>
              <w:right w:val="single" w:sz="8" w:space="0" w:color="auto"/>
            </w:tcBorders>
            <w:shd w:val="clear" w:color="auto" w:fill="auto"/>
            <w:vAlign w:val="center"/>
            <w:hideMark/>
          </w:tcPr>
          <w:p w14:paraId="1F2B8FD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Bojanowo</w:t>
            </w:r>
          </w:p>
        </w:tc>
        <w:tc>
          <w:tcPr>
            <w:tcW w:w="856" w:type="pct"/>
            <w:tcBorders>
              <w:top w:val="nil"/>
              <w:left w:val="nil"/>
              <w:bottom w:val="single" w:sz="8" w:space="0" w:color="auto"/>
              <w:right w:val="single" w:sz="8" w:space="0" w:color="auto"/>
            </w:tcBorders>
            <w:shd w:val="clear" w:color="auto" w:fill="auto"/>
            <w:vAlign w:val="center"/>
            <w:hideMark/>
          </w:tcPr>
          <w:p w14:paraId="11D6BC87" w14:textId="77777777" w:rsid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ZGKIM/00155/06/</w:t>
            </w:r>
          </w:p>
          <w:p w14:paraId="653A1521" w14:textId="7325F28B"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2022/ZOM</w:t>
            </w:r>
          </w:p>
        </w:tc>
        <w:tc>
          <w:tcPr>
            <w:tcW w:w="494" w:type="pct"/>
            <w:tcBorders>
              <w:top w:val="nil"/>
              <w:left w:val="nil"/>
              <w:bottom w:val="single" w:sz="8" w:space="0" w:color="auto"/>
              <w:right w:val="single" w:sz="8" w:space="0" w:color="auto"/>
            </w:tcBorders>
            <w:shd w:val="clear" w:color="auto" w:fill="auto"/>
            <w:vAlign w:val="center"/>
            <w:hideMark/>
          </w:tcPr>
          <w:p w14:paraId="00496DA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27.07.2022</w:t>
            </w:r>
          </w:p>
        </w:tc>
        <w:tc>
          <w:tcPr>
            <w:tcW w:w="643" w:type="pct"/>
            <w:tcBorders>
              <w:top w:val="nil"/>
              <w:left w:val="nil"/>
              <w:bottom w:val="single" w:sz="8" w:space="0" w:color="auto"/>
              <w:right w:val="single" w:sz="8" w:space="0" w:color="auto"/>
            </w:tcBorders>
            <w:shd w:val="clear" w:color="auto" w:fill="auto"/>
            <w:vAlign w:val="center"/>
            <w:hideMark/>
          </w:tcPr>
          <w:p w14:paraId="1C00714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8361,54</w:t>
            </w:r>
          </w:p>
        </w:tc>
        <w:tc>
          <w:tcPr>
            <w:tcW w:w="318" w:type="pct"/>
            <w:tcBorders>
              <w:top w:val="single" w:sz="8" w:space="0" w:color="auto"/>
              <w:left w:val="nil"/>
              <w:bottom w:val="nil"/>
              <w:right w:val="single" w:sz="8" w:space="0" w:color="auto"/>
            </w:tcBorders>
            <w:shd w:val="clear" w:color="auto" w:fill="auto"/>
            <w:noWrap/>
            <w:vAlign w:val="center"/>
            <w:hideMark/>
          </w:tcPr>
          <w:p w14:paraId="5806102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432401D8" w14:textId="77777777" w:rsidTr="00BA66B4">
        <w:trPr>
          <w:trHeight w:val="38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6A09C02"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46.</w:t>
            </w:r>
          </w:p>
        </w:tc>
        <w:tc>
          <w:tcPr>
            <w:tcW w:w="1622" w:type="pct"/>
            <w:tcBorders>
              <w:top w:val="nil"/>
              <w:left w:val="nil"/>
              <w:bottom w:val="single" w:sz="8" w:space="0" w:color="auto"/>
              <w:right w:val="single" w:sz="8" w:space="0" w:color="auto"/>
            </w:tcBorders>
            <w:shd w:val="clear" w:color="auto" w:fill="auto"/>
            <w:vAlign w:val="center"/>
            <w:hideMark/>
          </w:tcPr>
          <w:p w14:paraId="2A8DB06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Zakład Gospodarki Komunalnej i Mieszkaniowej Gołaszyn 11 63-940 Bojanowo</w:t>
            </w:r>
          </w:p>
        </w:tc>
        <w:tc>
          <w:tcPr>
            <w:tcW w:w="881" w:type="pct"/>
            <w:tcBorders>
              <w:top w:val="nil"/>
              <w:left w:val="nil"/>
              <w:bottom w:val="single" w:sz="8" w:space="0" w:color="auto"/>
              <w:right w:val="single" w:sz="8" w:space="0" w:color="auto"/>
            </w:tcBorders>
            <w:shd w:val="clear" w:color="auto" w:fill="auto"/>
            <w:vAlign w:val="center"/>
            <w:hideMark/>
          </w:tcPr>
          <w:p w14:paraId="18B51153"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Transport odpadów</w:t>
            </w:r>
          </w:p>
        </w:tc>
        <w:tc>
          <w:tcPr>
            <w:tcW w:w="856" w:type="pct"/>
            <w:tcBorders>
              <w:top w:val="nil"/>
              <w:left w:val="nil"/>
              <w:bottom w:val="single" w:sz="8" w:space="0" w:color="auto"/>
              <w:right w:val="single" w:sz="8" w:space="0" w:color="auto"/>
            </w:tcBorders>
            <w:shd w:val="clear" w:color="auto" w:fill="auto"/>
            <w:vAlign w:val="center"/>
            <w:hideMark/>
          </w:tcPr>
          <w:p w14:paraId="2AD32F55" w14:textId="77777777" w:rsid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ZGKIM/00156/06/</w:t>
            </w:r>
          </w:p>
          <w:p w14:paraId="75664F93" w14:textId="760B4E99"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2022/ZOM</w:t>
            </w:r>
          </w:p>
        </w:tc>
        <w:tc>
          <w:tcPr>
            <w:tcW w:w="494" w:type="pct"/>
            <w:tcBorders>
              <w:top w:val="nil"/>
              <w:left w:val="nil"/>
              <w:bottom w:val="single" w:sz="8" w:space="0" w:color="auto"/>
              <w:right w:val="single" w:sz="8" w:space="0" w:color="auto"/>
            </w:tcBorders>
            <w:shd w:val="clear" w:color="auto" w:fill="auto"/>
            <w:vAlign w:val="center"/>
            <w:hideMark/>
          </w:tcPr>
          <w:p w14:paraId="7107C3F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27.07.2022</w:t>
            </w:r>
          </w:p>
        </w:tc>
        <w:tc>
          <w:tcPr>
            <w:tcW w:w="643" w:type="pct"/>
            <w:tcBorders>
              <w:top w:val="nil"/>
              <w:left w:val="nil"/>
              <w:bottom w:val="single" w:sz="8" w:space="0" w:color="auto"/>
              <w:right w:val="single" w:sz="8" w:space="0" w:color="auto"/>
            </w:tcBorders>
            <w:shd w:val="clear" w:color="auto" w:fill="auto"/>
            <w:vAlign w:val="center"/>
            <w:hideMark/>
          </w:tcPr>
          <w:p w14:paraId="51F5EDD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27 578,78</w:t>
            </w:r>
          </w:p>
        </w:tc>
        <w:tc>
          <w:tcPr>
            <w:tcW w:w="318" w:type="pct"/>
            <w:tcBorders>
              <w:top w:val="single" w:sz="8" w:space="0" w:color="auto"/>
              <w:left w:val="nil"/>
              <w:bottom w:val="nil"/>
              <w:right w:val="single" w:sz="8" w:space="0" w:color="auto"/>
            </w:tcBorders>
            <w:shd w:val="clear" w:color="auto" w:fill="auto"/>
            <w:noWrap/>
            <w:vAlign w:val="center"/>
            <w:hideMark/>
          </w:tcPr>
          <w:p w14:paraId="62B133F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A9A5DE2" w14:textId="77777777" w:rsidTr="00BA66B4">
        <w:trPr>
          <w:trHeight w:val="42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57679741"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47.</w:t>
            </w:r>
          </w:p>
        </w:tc>
        <w:tc>
          <w:tcPr>
            <w:tcW w:w="1622" w:type="pct"/>
            <w:tcBorders>
              <w:top w:val="nil"/>
              <w:left w:val="nil"/>
              <w:bottom w:val="single" w:sz="8" w:space="0" w:color="auto"/>
              <w:right w:val="single" w:sz="8" w:space="0" w:color="auto"/>
            </w:tcBorders>
            <w:shd w:val="clear" w:color="auto" w:fill="auto"/>
            <w:vAlign w:val="center"/>
            <w:hideMark/>
          </w:tcPr>
          <w:p w14:paraId="3C228602"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Firma Usługowo-Handlowa Dominik Zając ul.Szkolna 46   Błotnica</w:t>
            </w:r>
          </w:p>
        </w:tc>
        <w:tc>
          <w:tcPr>
            <w:tcW w:w="881" w:type="pct"/>
            <w:tcBorders>
              <w:top w:val="nil"/>
              <w:left w:val="nil"/>
              <w:bottom w:val="single" w:sz="8" w:space="0" w:color="auto"/>
              <w:right w:val="single" w:sz="8" w:space="0" w:color="auto"/>
            </w:tcBorders>
            <w:shd w:val="clear" w:color="auto" w:fill="auto"/>
            <w:vAlign w:val="center"/>
            <w:hideMark/>
          </w:tcPr>
          <w:p w14:paraId="137BDC10"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Wijewo</w:t>
            </w:r>
          </w:p>
        </w:tc>
        <w:tc>
          <w:tcPr>
            <w:tcW w:w="856" w:type="pct"/>
            <w:tcBorders>
              <w:top w:val="nil"/>
              <w:left w:val="nil"/>
              <w:bottom w:val="single" w:sz="8" w:space="0" w:color="auto"/>
              <w:right w:val="single" w:sz="8" w:space="0" w:color="auto"/>
            </w:tcBorders>
            <w:shd w:val="clear" w:color="auto" w:fill="auto"/>
            <w:vAlign w:val="center"/>
            <w:hideMark/>
          </w:tcPr>
          <w:p w14:paraId="11B6036B"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589/06/2022</w:t>
            </w:r>
          </w:p>
        </w:tc>
        <w:tc>
          <w:tcPr>
            <w:tcW w:w="494" w:type="pct"/>
            <w:tcBorders>
              <w:top w:val="nil"/>
              <w:left w:val="nil"/>
              <w:bottom w:val="single" w:sz="8" w:space="0" w:color="auto"/>
              <w:right w:val="single" w:sz="8" w:space="0" w:color="auto"/>
            </w:tcBorders>
            <w:shd w:val="clear" w:color="auto" w:fill="auto"/>
            <w:vAlign w:val="center"/>
            <w:hideMark/>
          </w:tcPr>
          <w:p w14:paraId="0EADDCC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05.08.2022</w:t>
            </w:r>
          </w:p>
        </w:tc>
        <w:tc>
          <w:tcPr>
            <w:tcW w:w="643" w:type="pct"/>
            <w:tcBorders>
              <w:top w:val="nil"/>
              <w:left w:val="nil"/>
              <w:bottom w:val="single" w:sz="8" w:space="0" w:color="auto"/>
              <w:right w:val="single" w:sz="8" w:space="0" w:color="auto"/>
            </w:tcBorders>
            <w:shd w:val="clear" w:color="auto" w:fill="auto"/>
            <w:vAlign w:val="center"/>
            <w:hideMark/>
          </w:tcPr>
          <w:p w14:paraId="3EFBFEB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10 332,00</w:t>
            </w:r>
          </w:p>
        </w:tc>
        <w:tc>
          <w:tcPr>
            <w:tcW w:w="318" w:type="pct"/>
            <w:tcBorders>
              <w:top w:val="single" w:sz="8" w:space="0" w:color="auto"/>
              <w:left w:val="nil"/>
              <w:bottom w:val="nil"/>
              <w:right w:val="single" w:sz="8" w:space="0" w:color="auto"/>
            </w:tcBorders>
            <w:shd w:val="clear" w:color="auto" w:fill="auto"/>
            <w:noWrap/>
            <w:vAlign w:val="center"/>
            <w:hideMark/>
          </w:tcPr>
          <w:p w14:paraId="646750F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4DA4C78F" w14:textId="77777777" w:rsidTr="00BA66B4">
        <w:trPr>
          <w:trHeight w:val="42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F10A9DA"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48.</w:t>
            </w:r>
          </w:p>
        </w:tc>
        <w:tc>
          <w:tcPr>
            <w:tcW w:w="1622" w:type="pct"/>
            <w:tcBorders>
              <w:top w:val="nil"/>
              <w:left w:val="nil"/>
              <w:bottom w:val="single" w:sz="8" w:space="0" w:color="auto"/>
              <w:right w:val="single" w:sz="8" w:space="0" w:color="auto"/>
            </w:tcBorders>
            <w:shd w:val="clear" w:color="auto" w:fill="auto"/>
            <w:vAlign w:val="center"/>
            <w:hideMark/>
          </w:tcPr>
          <w:p w14:paraId="7D50E89B"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Firma Usługowo-Handlowa Dominik Zając ul.Szkolna 46   Błotnica</w:t>
            </w:r>
          </w:p>
        </w:tc>
        <w:tc>
          <w:tcPr>
            <w:tcW w:w="881" w:type="pct"/>
            <w:tcBorders>
              <w:top w:val="nil"/>
              <w:left w:val="nil"/>
              <w:bottom w:val="single" w:sz="8" w:space="0" w:color="auto"/>
              <w:right w:val="single" w:sz="8" w:space="0" w:color="auto"/>
            </w:tcBorders>
            <w:shd w:val="clear" w:color="auto" w:fill="auto"/>
            <w:vAlign w:val="center"/>
            <w:hideMark/>
          </w:tcPr>
          <w:p w14:paraId="23F88F6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Transport odpadów</w:t>
            </w:r>
          </w:p>
        </w:tc>
        <w:tc>
          <w:tcPr>
            <w:tcW w:w="856" w:type="pct"/>
            <w:tcBorders>
              <w:top w:val="nil"/>
              <w:left w:val="nil"/>
              <w:bottom w:val="single" w:sz="8" w:space="0" w:color="auto"/>
              <w:right w:val="single" w:sz="8" w:space="0" w:color="auto"/>
            </w:tcBorders>
            <w:shd w:val="clear" w:color="auto" w:fill="auto"/>
            <w:vAlign w:val="center"/>
            <w:hideMark/>
          </w:tcPr>
          <w:p w14:paraId="11A21719"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590/06/2022</w:t>
            </w:r>
          </w:p>
        </w:tc>
        <w:tc>
          <w:tcPr>
            <w:tcW w:w="494" w:type="pct"/>
            <w:tcBorders>
              <w:top w:val="nil"/>
              <w:left w:val="nil"/>
              <w:bottom w:val="single" w:sz="8" w:space="0" w:color="auto"/>
              <w:right w:val="single" w:sz="8" w:space="0" w:color="auto"/>
            </w:tcBorders>
            <w:shd w:val="clear" w:color="auto" w:fill="auto"/>
            <w:vAlign w:val="center"/>
            <w:hideMark/>
          </w:tcPr>
          <w:p w14:paraId="125CC1CC"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05.08.2022</w:t>
            </w:r>
          </w:p>
        </w:tc>
        <w:tc>
          <w:tcPr>
            <w:tcW w:w="643" w:type="pct"/>
            <w:tcBorders>
              <w:top w:val="nil"/>
              <w:left w:val="nil"/>
              <w:bottom w:val="single" w:sz="8" w:space="0" w:color="auto"/>
              <w:right w:val="single" w:sz="8" w:space="0" w:color="auto"/>
            </w:tcBorders>
            <w:shd w:val="clear" w:color="auto" w:fill="auto"/>
            <w:vAlign w:val="center"/>
            <w:hideMark/>
          </w:tcPr>
          <w:p w14:paraId="0B836CE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5 573,23</w:t>
            </w:r>
          </w:p>
        </w:tc>
        <w:tc>
          <w:tcPr>
            <w:tcW w:w="318" w:type="pct"/>
            <w:tcBorders>
              <w:top w:val="single" w:sz="8" w:space="0" w:color="auto"/>
              <w:left w:val="nil"/>
              <w:bottom w:val="nil"/>
              <w:right w:val="single" w:sz="8" w:space="0" w:color="auto"/>
            </w:tcBorders>
            <w:shd w:val="clear" w:color="auto" w:fill="auto"/>
            <w:noWrap/>
            <w:vAlign w:val="center"/>
            <w:hideMark/>
          </w:tcPr>
          <w:p w14:paraId="4BF6945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0D91735" w14:textId="77777777" w:rsidTr="00BA66B4">
        <w:trPr>
          <w:trHeight w:val="42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45889483"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49.</w:t>
            </w:r>
          </w:p>
        </w:tc>
        <w:tc>
          <w:tcPr>
            <w:tcW w:w="1622" w:type="pct"/>
            <w:tcBorders>
              <w:top w:val="nil"/>
              <w:left w:val="nil"/>
              <w:bottom w:val="single" w:sz="8" w:space="0" w:color="auto"/>
              <w:right w:val="single" w:sz="8" w:space="0" w:color="auto"/>
            </w:tcBorders>
            <w:shd w:val="clear" w:color="auto" w:fill="auto"/>
            <w:vAlign w:val="center"/>
            <w:hideMark/>
          </w:tcPr>
          <w:p w14:paraId="23B63E1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Firma Usługowo-Handlowa Dominik Zając ul.Szkolna 46   Błotnica</w:t>
            </w:r>
          </w:p>
        </w:tc>
        <w:tc>
          <w:tcPr>
            <w:tcW w:w="881" w:type="pct"/>
            <w:tcBorders>
              <w:top w:val="nil"/>
              <w:left w:val="nil"/>
              <w:bottom w:val="single" w:sz="8" w:space="0" w:color="auto"/>
              <w:right w:val="single" w:sz="8" w:space="0" w:color="auto"/>
            </w:tcBorders>
            <w:shd w:val="clear" w:color="auto" w:fill="auto"/>
            <w:vAlign w:val="center"/>
            <w:hideMark/>
          </w:tcPr>
          <w:p w14:paraId="217872F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Prowadzenie PSZOK Wijewo</w:t>
            </w:r>
          </w:p>
        </w:tc>
        <w:tc>
          <w:tcPr>
            <w:tcW w:w="856" w:type="pct"/>
            <w:tcBorders>
              <w:top w:val="nil"/>
              <w:left w:val="nil"/>
              <w:bottom w:val="single" w:sz="8" w:space="0" w:color="auto"/>
              <w:right w:val="single" w:sz="8" w:space="0" w:color="auto"/>
            </w:tcBorders>
            <w:shd w:val="clear" w:color="auto" w:fill="auto"/>
            <w:vAlign w:val="center"/>
            <w:hideMark/>
          </w:tcPr>
          <w:p w14:paraId="24DF1E36"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226/05/2022</w:t>
            </w:r>
          </w:p>
        </w:tc>
        <w:tc>
          <w:tcPr>
            <w:tcW w:w="494" w:type="pct"/>
            <w:tcBorders>
              <w:top w:val="nil"/>
              <w:left w:val="nil"/>
              <w:bottom w:val="single" w:sz="8" w:space="0" w:color="auto"/>
              <w:right w:val="single" w:sz="8" w:space="0" w:color="auto"/>
            </w:tcBorders>
            <w:shd w:val="clear" w:color="auto" w:fill="auto"/>
            <w:vAlign w:val="center"/>
            <w:hideMark/>
          </w:tcPr>
          <w:p w14:paraId="1E96C51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05.07.2022</w:t>
            </w:r>
          </w:p>
        </w:tc>
        <w:tc>
          <w:tcPr>
            <w:tcW w:w="643" w:type="pct"/>
            <w:tcBorders>
              <w:top w:val="nil"/>
              <w:left w:val="nil"/>
              <w:bottom w:val="single" w:sz="8" w:space="0" w:color="auto"/>
              <w:right w:val="single" w:sz="8" w:space="0" w:color="auto"/>
            </w:tcBorders>
            <w:shd w:val="clear" w:color="auto" w:fill="auto"/>
            <w:vAlign w:val="center"/>
            <w:hideMark/>
          </w:tcPr>
          <w:p w14:paraId="191434D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10 332,00</w:t>
            </w:r>
          </w:p>
        </w:tc>
        <w:tc>
          <w:tcPr>
            <w:tcW w:w="318" w:type="pct"/>
            <w:tcBorders>
              <w:top w:val="single" w:sz="8" w:space="0" w:color="auto"/>
              <w:left w:val="nil"/>
              <w:bottom w:val="nil"/>
              <w:right w:val="single" w:sz="8" w:space="0" w:color="auto"/>
            </w:tcBorders>
            <w:shd w:val="clear" w:color="auto" w:fill="auto"/>
            <w:noWrap/>
            <w:vAlign w:val="center"/>
            <w:hideMark/>
          </w:tcPr>
          <w:p w14:paraId="373CC18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D1C4388" w14:textId="77777777" w:rsidTr="00BA66B4">
        <w:trPr>
          <w:trHeight w:val="42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35C2AD1"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50.</w:t>
            </w:r>
          </w:p>
        </w:tc>
        <w:tc>
          <w:tcPr>
            <w:tcW w:w="1622" w:type="pct"/>
            <w:tcBorders>
              <w:top w:val="nil"/>
              <w:left w:val="nil"/>
              <w:bottom w:val="single" w:sz="8" w:space="0" w:color="auto"/>
              <w:right w:val="single" w:sz="8" w:space="0" w:color="auto"/>
            </w:tcBorders>
            <w:shd w:val="clear" w:color="auto" w:fill="auto"/>
            <w:vAlign w:val="center"/>
            <w:hideMark/>
          </w:tcPr>
          <w:p w14:paraId="51E3503E"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Firma Usługowo-Handlowa Dominik Zając ul.Szkolna 46   Błotnica</w:t>
            </w:r>
          </w:p>
        </w:tc>
        <w:tc>
          <w:tcPr>
            <w:tcW w:w="881" w:type="pct"/>
            <w:tcBorders>
              <w:top w:val="nil"/>
              <w:left w:val="nil"/>
              <w:bottom w:val="single" w:sz="8" w:space="0" w:color="auto"/>
              <w:right w:val="single" w:sz="8" w:space="0" w:color="auto"/>
            </w:tcBorders>
            <w:shd w:val="clear" w:color="auto" w:fill="auto"/>
            <w:vAlign w:val="center"/>
            <w:hideMark/>
          </w:tcPr>
          <w:p w14:paraId="188A3CD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Transport odpadów</w:t>
            </w:r>
          </w:p>
        </w:tc>
        <w:tc>
          <w:tcPr>
            <w:tcW w:w="856" w:type="pct"/>
            <w:tcBorders>
              <w:top w:val="nil"/>
              <w:left w:val="nil"/>
              <w:bottom w:val="single" w:sz="8" w:space="0" w:color="auto"/>
              <w:right w:val="single" w:sz="8" w:space="0" w:color="auto"/>
            </w:tcBorders>
            <w:shd w:val="clear" w:color="auto" w:fill="auto"/>
            <w:vAlign w:val="center"/>
            <w:hideMark/>
          </w:tcPr>
          <w:p w14:paraId="0A4C76D9"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227/05/2022</w:t>
            </w:r>
          </w:p>
        </w:tc>
        <w:tc>
          <w:tcPr>
            <w:tcW w:w="494" w:type="pct"/>
            <w:tcBorders>
              <w:top w:val="nil"/>
              <w:left w:val="nil"/>
              <w:bottom w:val="single" w:sz="8" w:space="0" w:color="auto"/>
              <w:right w:val="single" w:sz="8" w:space="0" w:color="auto"/>
            </w:tcBorders>
            <w:shd w:val="clear" w:color="auto" w:fill="auto"/>
            <w:vAlign w:val="center"/>
            <w:hideMark/>
          </w:tcPr>
          <w:p w14:paraId="3278108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05.07.2022</w:t>
            </w:r>
          </w:p>
        </w:tc>
        <w:tc>
          <w:tcPr>
            <w:tcW w:w="643" w:type="pct"/>
            <w:tcBorders>
              <w:top w:val="nil"/>
              <w:left w:val="nil"/>
              <w:bottom w:val="single" w:sz="8" w:space="0" w:color="auto"/>
              <w:right w:val="single" w:sz="8" w:space="0" w:color="auto"/>
            </w:tcBorders>
            <w:shd w:val="clear" w:color="auto" w:fill="auto"/>
            <w:vAlign w:val="center"/>
            <w:hideMark/>
          </w:tcPr>
          <w:p w14:paraId="431F505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8 422,70</w:t>
            </w:r>
          </w:p>
        </w:tc>
        <w:tc>
          <w:tcPr>
            <w:tcW w:w="318" w:type="pct"/>
            <w:tcBorders>
              <w:top w:val="single" w:sz="8" w:space="0" w:color="auto"/>
              <w:left w:val="nil"/>
              <w:bottom w:val="nil"/>
              <w:right w:val="single" w:sz="8" w:space="0" w:color="auto"/>
            </w:tcBorders>
            <w:shd w:val="clear" w:color="auto" w:fill="auto"/>
            <w:noWrap/>
            <w:vAlign w:val="center"/>
            <w:hideMark/>
          </w:tcPr>
          <w:p w14:paraId="23598A52"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A06AB0F" w14:textId="77777777" w:rsidTr="00BA66B4">
        <w:trPr>
          <w:trHeight w:val="42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05786C9"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51.</w:t>
            </w:r>
          </w:p>
        </w:tc>
        <w:tc>
          <w:tcPr>
            <w:tcW w:w="1622" w:type="pct"/>
            <w:tcBorders>
              <w:top w:val="nil"/>
              <w:left w:val="nil"/>
              <w:bottom w:val="single" w:sz="8" w:space="0" w:color="auto"/>
              <w:right w:val="single" w:sz="8" w:space="0" w:color="auto"/>
            </w:tcBorders>
            <w:shd w:val="clear" w:color="auto" w:fill="auto"/>
            <w:vAlign w:val="center"/>
            <w:hideMark/>
          </w:tcPr>
          <w:p w14:paraId="38DA805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F.H.U.Natura  ul. Serocka 11</w:t>
            </w:r>
            <w:r w:rsidRPr="00BA66B4">
              <w:rPr>
                <w:rFonts w:ascii="Calibri" w:hAnsi="Calibri" w:cs="Calibri"/>
                <w:color w:val="000000"/>
                <w:sz w:val="16"/>
                <w:szCs w:val="16"/>
              </w:rPr>
              <w:br/>
              <w:t>85-552 Bydgoszcz</w:t>
            </w:r>
          </w:p>
        </w:tc>
        <w:tc>
          <w:tcPr>
            <w:tcW w:w="881" w:type="pct"/>
            <w:tcBorders>
              <w:top w:val="nil"/>
              <w:left w:val="nil"/>
              <w:bottom w:val="single" w:sz="8" w:space="0" w:color="auto"/>
              <w:right w:val="single" w:sz="8" w:space="0" w:color="auto"/>
            </w:tcBorders>
            <w:shd w:val="clear" w:color="auto" w:fill="auto"/>
            <w:vAlign w:val="center"/>
            <w:hideMark/>
          </w:tcPr>
          <w:p w14:paraId="317A9A12"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Odbiór leków</w:t>
            </w:r>
          </w:p>
        </w:tc>
        <w:tc>
          <w:tcPr>
            <w:tcW w:w="856" w:type="pct"/>
            <w:tcBorders>
              <w:top w:val="nil"/>
              <w:left w:val="nil"/>
              <w:bottom w:val="single" w:sz="8" w:space="0" w:color="auto"/>
              <w:right w:val="single" w:sz="8" w:space="0" w:color="auto"/>
            </w:tcBorders>
            <w:shd w:val="clear" w:color="auto" w:fill="auto"/>
            <w:vAlign w:val="center"/>
            <w:hideMark/>
          </w:tcPr>
          <w:p w14:paraId="47756E32"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429</w:t>
            </w:r>
          </w:p>
        </w:tc>
        <w:tc>
          <w:tcPr>
            <w:tcW w:w="494" w:type="pct"/>
            <w:tcBorders>
              <w:top w:val="nil"/>
              <w:left w:val="nil"/>
              <w:bottom w:val="single" w:sz="8" w:space="0" w:color="auto"/>
              <w:right w:val="single" w:sz="8" w:space="0" w:color="auto"/>
            </w:tcBorders>
            <w:shd w:val="clear" w:color="auto" w:fill="auto"/>
            <w:vAlign w:val="center"/>
            <w:hideMark/>
          </w:tcPr>
          <w:p w14:paraId="7F113CD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15.07.2022</w:t>
            </w:r>
          </w:p>
        </w:tc>
        <w:tc>
          <w:tcPr>
            <w:tcW w:w="643" w:type="pct"/>
            <w:tcBorders>
              <w:top w:val="nil"/>
              <w:left w:val="nil"/>
              <w:bottom w:val="single" w:sz="8" w:space="0" w:color="auto"/>
              <w:right w:val="single" w:sz="8" w:space="0" w:color="auto"/>
            </w:tcBorders>
            <w:shd w:val="clear" w:color="auto" w:fill="auto"/>
            <w:vAlign w:val="center"/>
            <w:hideMark/>
          </w:tcPr>
          <w:p w14:paraId="53580BA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2 793,74</w:t>
            </w:r>
          </w:p>
        </w:tc>
        <w:tc>
          <w:tcPr>
            <w:tcW w:w="318" w:type="pct"/>
            <w:tcBorders>
              <w:top w:val="single" w:sz="8" w:space="0" w:color="auto"/>
              <w:left w:val="nil"/>
              <w:bottom w:val="nil"/>
              <w:right w:val="single" w:sz="8" w:space="0" w:color="auto"/>
            </w:tcBorders>
            <w:shd w:val="clear" w:color="auto" w:fill="auto"/>
            <w:noWrap/>
            <w:vAlign w:val="center"/>
            <w:hideMark/>
          </w:tcPr>
          <w:p w14:paraId="73C3CFC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453FEB51" w14:textId="77777777" w:rsidTr="00BA66B4">
        <w:trPr>
          <w:trHeight w:val="624"/>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2CDD26E8"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lastRenderedPageBreak/>
              <w:t>52.</w:t>
            </w:r>
          </w:p>
        </w:tc>
        <w:tc>
          <w:tcPr>
            <w:tcW w:w="1622" w:type="pct"/>
            <w:tcBorders>
              <w:top w:val="nil"/>
              <w:left w:val="nil"/>
              <w:bottom w:val="single" w:sz="8" w:space="0" w:color="auto"/>
              <w:right w:val="single" w:sz="8" w:space="0" w:color="auto"/>
            </w:tcBorders>
            <w:shd w:val="clear" w:color="auto" w:fill="auto"/>
            <w:vAlign w:val="center"/>
            <w:hideMark/>
          </w:tcPr>
          <w:p w14:paraId="3B2A5E8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Telewizja Leszno Waldemar Włodarczak ul. Sułkowskiego 46 64-100 Leszno</w:t>
            </w:r>
          </w:p>
        </w:tc>
        <w:tc>
          <w:tcPr>
            <w:tcW w:w="881" w:type="pct"/>
            <w:tcBorders>
              <w:top w:val="nil"/>
              <w:left w:val="nil"/>
              <w:bottom w:val="single" w:sz="8" w:space="0" w:color="auto"/>
              <w:right w:val="single" w:sz="8" w:space="0" w:color="auto"/>
            </w:tcBorders>
            <w:shd w:val="clear" w:color="auto" w:fill="auto"/>
            <w:vAlign w:val="center"/>
            <w:hideMark/>
          </w:tcPr>
          <w:p w14:paraId="637A6A57"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Realizacja i emicji materiałów ekologicznych</w:t>
            </w:r>
          </w:p>
        </w:tc>
        <w:tc>
          <w:tcPr>
            <w:tcW w:w="856" w:type="pct"/>
            <w:tcBorders>
              <w:top w:val="nil"/>
              <w:left w:val="nil"/>
              <w:bottom w:val="single" w:sz="8" w:space="0" w:color="auto"/>
              <w:right w:val="single" w:sz="8" w:space="0" w:color="auto"/>
            </w:tcBorders>
            <w:shd w:val="clear" w:color="auto" w:fill="auto"/>
            <w:vAlign w:val="center"/>
            <w:hideMark/>
          </w:tcPr>
          <w:p w14:paraId="6A4E7600"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FS/22/6/32</w:t>
            </w:r>
          </w:p>
        </w:tc>
        <w:tc>
          <w:tcPr>
            <w:tcW w:w="494" w:type="pct"/>
            <w:tcBorders>
              <w:top w:val="nil"/>
              <w:left w:val="nil"/>
              <w:bottom w:val="single" w:sz="8" w:space="0" w:color="auto"/>
              <w:right w:val="single" w:sz="8" w:space="0" w:color="auto"/>
            </w:tcBorders>
            <w:shd w:val="clear" w:color="auto" w:fill="auto"/>
            <w:vAlign w:val="center"/>
            <w:hideMark/>
          </w:tcPr>
          <w:p w14:paraId="5F11DB8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13.07.2022</w:t>
            </w:r>
          </w:p>
        </w:tc>
        <w:tc>
          <w:tcPr>
            <w:tcW w:w="643" w:type="pct"/>
            <w:tcBorders>
              <w:top w:val="nil"/>
              <w:left w:val="nil"/>
              <w:bottom w:val="single" w:sz="8" w:space="0" w:color="auto"/>
              <w:right w:val="single" w:sz="8" w:space="0" w:color="auto"/>
            </w:tcBorders>
            <w:shd w:val="clear" w:color="auto" w:fill="auto"/>
            <w:vAlign w:val="center"/>
            <w:hideMark/>
          </w:tcPr>
          <w:p w14:paraId="4B1EC738"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1 230,00</w:t>
            </w:r>
          </w:p>
        </w:tc>
        <w:tc>
          <w:tcPr>
            <w:tcW w:w="318" w:type="pct"/>
            <w:tcBorders>
              <w:top w:val="single" w:sz="8" w:space="0" w:color="auto"/>
              <w:left w:val="nil"/>
              <w:bottom w:val="nil"/>
              <w:right w:val="single" w:sz="8" w:space="0" w:color="auto"/>
            </w:tcBorders>
            <w:shd w:val="clear" w:color="auto" w:fill="auto"/>
            <w:noWrap/>
            <w:vAlign w:val="center"/>
            <w:hideMark/>
          </w:tcPr>
          <w:p w14:paraId="76CD83A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1BAFDD43" w14:textId="77777777" w:rsidTr="00BA66B4">
        <w:trPr>
          <w:trHeight w:val="42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403359DE"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53.</w:t>
            </w:r>
          </w:p>
        </w:tc>
        <w:tc>
          <w:tcPr>
            <w:tcW w:w="1622" w:type="pct"/>
            <w:tcBorders>
              <w:top w:val="nil"/>
              <w:left w:val="nil"/>
              <w:bottom w:val="single" w:sz="8" w:space="0" w:color="auto"/>
              <w:right w:val="single" w:sz="8" w:space="0" w:color="auto"/>
            </w:tcBorders>
            <w:shd w:val="clear" w:color="auto" w:fill="auto"/>
            <w:vAlign w:val="center"/>
            <w:hideMark/>
          </w:tcPr>
          <w:p w14:paraId="0D0B728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DT Solution Sp. z o.o. ul. Graniczna 7 44-240 Żory</w:t>
            </w:r>
          </w:p>
        </w:tc>
        <w:tc>
          <w:tcPr>
            <w:tcW w:w="881" w:type="pct"/>
            <w:tcBorders>
              <w:top w:val="nil"/>
              <w:left w:val="nil"/>
              <w:bottom w:val="single" w:sz="8" w:space="0" w:color="auto"/>
              <w:right w:val="single" w:sz="8" w:space="0" w:color="auto"/>
            </w:tcBorders>
            <w:shd w:val="clear" w:color="auto" w:fill="auto"/>
            <w:vAlign w:val="center"/>
            <w:hideMark/>
          </w:tcPr>
          <w:p w14:paraId="0B34F5C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Usługa ECO Harmonogram</w:t>
            </w:r>
          </w:p>
        </w:tc>
        <w:tc>
          <w:tcPr>
            <w:tcW w:w="856" w:type="pct"/>
            <w:tcBorders>
              <w:top w:val="nil"/>
              <w:left w:val="nil"/>
              <w:bottom w:val="single" w:sz="8" w:space="0" w:color="auto"/>
              <w:right w:val="single" w:sz="8" w:space="0" w:color="auto"/>
            </w:tcBorders>
            <w:shd w:val="clear" w:color="auto" w:fill="auto"/>
            <w:vAlign w:val="center"/>
            <w:hideMark/>
          </w:tcPr>
          <w:p w14:paraId="09C52272"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077/07/2022/VAT</w:t>
            </w:r>
          </w:p>
        </w:tc>
        <w:tc>
          <w:tcPr>
            <w:tcW w:w="494" w:type="pct"/>
            <w:tcBorders>
              <w:top w:val="nil"/>
              <w:left w:val="nil"/>
              <w:bottom w:val="single" w:sz="8" w:space="0" w:color="auto"/>
              <w:right w:val="single" w:sz="8" w:space="0" w:color="auto"/>
            </w:tcBorders>
            <w:shd w:val="clear" w:color="auto" w:fill="auto"/>
            <w:vAlign w:val="center"/>
            <w:hideMark/>
          </w:tcPr>
          <w:p w14:paraId="6AC7126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15.07.2022</w:t>
            </w:r>
          </w:p>
        </w:tc>
        <w:tc>
          <w:tcPr>
            <w:tcW w:w="643" w:type="pct"/>
            <w:tcBorders>
              <w:top w:val="nil"/>
              <w:left w:val="nil"/>
              <w:bottom w:val="single" w:sz="8" w:space="0" w:color="auto"/>
              <w:right w:val="single" w:sz="8" w:space="0" w:color="auto"/>
            </w:tcBorders>
            <w:shd w:val="clear" w:color="auto" w:fill="auto"/>
            <w:vAlign w:val="center"/>
            <w:hideMark/>
          </w:tcPr>
          <w:p w14:paraId="7219F2F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1 876,80</w:t>
            </w:r>
          </w:p>
        </w:tc>
        <w:tc>
          <w:tcPr>
            <w:tcW w:w="318" w:type="pct"/>
            <w:tcBorders>
              <w:top w:val="single" w:sz="8" w:space="0" w:color="auto"/>
              <w:left w:val="nil"/>
              <w:bottom w:val="nil"/>
              <w:right w:val="single" w:sz="8" w:space="0" w:color="auto"/>
            </w:tcBorders>
            <w:shd w:val="clear" w:color="auto" w:fill="auto"/>
            <w:noWrap/>
            <w:vAlign w:val="center"/>
            <w:hideMark/>
          </w:tcPr>
          <w:p w14:paraId="688A461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0F17A570" w14:textId="77777777" w:rsidTr="00BA66B4">
        <w:trPr>
          <w:trHeight w:val="42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44C82550"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54.</w:t>
            </w:r>
          </w:p>
        </w:tc>
        <w:tc>
          <w:tcPr>
            <w:tcW w:w="1622" w:type="pct"/>
            <w:tcBorders>
              <w:top w:val="nil"/>
              <w:left w:val="nil"/>
              <w:bottom w:val="single" w:sz="8" w:space="0" w:color="auto"/>
              <w:right w:val="single" w:sz="8" w:space="0" w:color="auto"/>
            </w:tcBorders>
            <w:shd w:val="clear" w:color="auto" w:fill="auto"/>
            <w:vAlign w:val="center"/>
            <w:hideMark/>
          </w:tcPr>
          <w:p w14:paraId="4D4C3CF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Agencja Reklamowa KJM Rafał Krówczyński ul. 17 Stycznia 90 64-100 Leszno</w:t>
            </w:r>
          </w:p>
        </w:tc>
        <w:tc>
          <w:tcPr>
            <w:tcW w:w="881" w:type="pct"/>
            <w:tcBorders>
              <w:top w:val="nil"/>
              <w:left w:val="nil"/>
              <w:bottom w:val="single" w:sz="8" w:space="0" w:color="auto"/>
              <w:right w:val="single" w:sz="8" w:space="0" w:color="auto"/>
            </w:tcBorders>
            <w:shd w:val="clear" w:color="auto" w:fill="auto"/>
            <w:vAlign w:val="center"/>
            <w:hideMark/>
          </w:tcPr>
          <w:p w14:paraId="00CB8D7A"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Wykonanie roll-up</w:t>
            </w:r>
          </w:p>
        </w:tc>
        <w:tc>
          <w:tcPr>
            <w:tcW w:w="856" w:type="pct"/>
            <w:tcBorders>
              <w:top w:val="nil"/>
              <w:left w:val="nil"/>
              <w:bottom w:val="single" w:sz="8" w:space="0" w:color="auto"/>
              <w:right w:val="single" w:sz="8" w:space="0" w:color="auto"/>
            </w:tcBorders>
            <w:shd w:val="clear" w:color="auto" w:fill="auto"/>
            <w:vAlign w:val="center"/>
            <w:hideMark/>
          </w:tcPr>
          <w:p w14:paraId="1BFF2836"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296/2022</w:t>
            </w:r>
          </w:p>
        </w:tc>
        <w:tc>
          <w:tcPr>
            <w:tcW w:w="494" w:type="pct"/>
            <w:tcBorders>
              <w:top w:val="nil"/>
              <w:left w:val="nil"/>
              <w:bottom w:val="single" w:sz="8" w:space="0" w:color="auto"/>
              <w:right w:val="single" w:sz="8" w:space="0" w:color="auto"/>
            </w:tcBorders>
            <w:shd w:val="clear" w:color="auto" w:fill="auto"/>
            <w:vAlign w:val="center"/>
            <w:hideMark/>
          </w:tcPr>
          <w:p w14:paraId="26B65D8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07.07.2022</w:t>
            </w:r>
          </w:p>
        </w:tc>
        <w:tc>
          <w:tcPr>
            <w:tcW w:w="643" w:type="pct"/>
            <w:tcBorders>
              <w:top w:val="nil"/>
              <w:left w:val="nil"/>
              <w:bottom w:val="single" w:sz="8" w:space="0" w:color="auto"/>
              <w:right w:val="single" w:sz="8" w:space="0" w:color="auto"/>
            </w:tcBorders>
            <w:shd w:val="clear" w:color="auto" w:fill="auto"/>
            <w:vAlign w:val="center"/>
            <w:hideMark/>
          </w:tcPr>
          <w:p w14:paraId="3D2E2AE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1 180,80</w:t>
            </w:r>
          </w:p>
        </w:tc>
        <w:tc>
          <w:tcPr>
            <w:tcW w:w="318" w:type="pct"/>
            <w:tcBorders>
              <w:top w:val="single" w:sz="8" w:space="0" w:color="auto"/>
              <w:left w:val="nil"/>
              <w:bottom w:val="nil"/>
              <w:right w:val="single" w:sz="8" w:space="0" w:color="auto"/>
            </w:tcBorders>
            <w:shd w:val="clear" w:color="auto" w:fill="auto"/>
            <w:noWrap/>
            <w:vAlign w:val="center"/>
            <w:hideMark/>
          </w:tcPr>
          <w:p w14:paraId="2F313DA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4210</w:t>
            </w:r>
          </w:p>
        </w:tc>
      </w:tr>
      <w:tr w:rsidR="00BA66B4" w:rsidRPr="00BA66B4" w14:paraId="72E77076"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93264C6"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55.</w:t>
            </w:r>
          </w:p>
        </w:tc>
        <w:tc>
          <w:tcPr>
            <w:tcW w:w="1622" w:type="pct"/>
            <w:tcBorders>
              <w:top w:val="nil"/>
              <w:left w:val="nil"/>
              <w:bottom w:val="single" w:sz="8" w:space="0" w:color="auto"/>
              <w:right w:val="single" w:sz="8" w:space="0" w:color="auto"/>
            </w:tcBorders>
            <w:shd w:val="clear" w:color="auto" w:fill="auto"/>
            <w:vAlign w:val="center"/>
            <w:hideMark/>
          </w:tcPr>
          <w:p w14:paraId="3D50C46A"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Printcom Polska Sp. z o.o. ul. Szafirowa 4 62-002 Suchy Las</w:t>
            </w:r>
          </w:p>
        </w:tc>
        <w:tc>
          <w:tcPr>
            <w:tcW w:w="881" w:type="pct"/>
            <w:tcBorders>
              <w:top w:val="nil"/>
              <w:left w:val="nil"/>
              <w:bottom w:val="single" w:sz="8" w:space="0" w:color="auto"/>
              <w:right w:val="single" w:sz="8" w:space="0" w:color="auto"/>
            </w:tcBorders>
            <w:shd w:val="clear" w:color="auto" w:fill="auto"/>
            <w:vAlign w:val="center"/>
            <w:hideMark/>
          </w:tcPr>
          <w:p w14:paraId="5E8BF11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Zakup części do kopertownicy</w:t>
            </w:r>
          </w:p>
        </w:tc>
        <w:tc>
          <w:tcPr>
            <w:tcW w:w="856" w:type="pct"/>
            <w:tcBorders>
              <w:top w:val="nil"/>
              <w:left w:val="nil"/>
              <w:bottom w:val="single" w:sz="8" w:space="0" w:color="auto"/>
              <w:right w:val="single" w:sz="8" w:space="0" w:color="auto"/>
            </w:tcBorders>
            <w:shd w:val="clear" w:color="auto" w:fill="auto"/>
            <w:vAlign w:val="center"/>
            <w:hideMark/>
          </w:tcPr>
          <w:p w14:paraId="39AD16B6"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631/2022</w:t>
            </w:r>
          </w:p>
        </w:tc>
        <w:tc>
          <w:tcPr>
            <w:tcW w:w="494" w:type="pct"/>
            <w:tcBorders>
              <w:top w:val="nil"/>
              <w:left w:val="nil"/>
              <w:bottom w:val="single" w:sz="8" w:space="0" w:color="auto"/>
              <w:right w:val="single" w:sz="8" w:space="0" w:color="auto"/>
            </w:tcBorders>
            <w:shd w:val="clear" w:color="auto" w:fill="auto"/>
            <w:vAlign w:val="center"/>
            <w:hideMark/>
          </w:tcPr>
          <w:p w14:paraId="404D1AA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6904975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920,04</w:t>
            </w:r>
          </w:p>
        </w:tc>
        <w:tc>
          <w:tcPr>
            <w:tcW w:w="318" w:type="pct"/>
            <w:tcBorders>
              <w:top w:val="single" w:sz="8" w:space="0" w:color="auto"/>
              <w:left w:val="nil"/>
              <w:bottom w:val="nil"/>
              <w:right w:val="single" w:sz="8" w:space="0" w:color="auto"/>
            </w:tcBorders>
            <w:shd w:val="clear" w:color="auto" w:fill="auto"/>
            <w:noWrap/>
            <w:vAlign w:val="center"/>
            <w:hideMark/>
          </w:tcPr>
          <w:p w14:paraId="702FC00C"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4210</w:t>
            </w:r>
          </w:p>
        </w:tc>
      </w:tr>
      <w:tr w:rsidR="00BA66B4" w:rsidRPr="00BA66B4" w14:paraId="2953CCF5"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3D2527C"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56.</w:t>
            </w:r>
          </w:p>
        </w:tc>
        <w:tc>
          <w:tcPr>
            <w:tcW w:w="1622" w:type="pct"/>
            <w:tcBorders>
              <w:top w:val="nil"/>
              <w:left w:val="nil"/>
              <w:bottom w:val="single" w:sz="8" w:space="0" w:color="auto"/>
              <w:right w:val="single" w:sz="8" w:space="0" w:color="auto"/>
            </w:tcBorders>
            <w:shd w:val="clear" w:color="auto" w:fill="auto"/>
            <w:vAlign w:val="center"/>
            <w:hideMark/>
          </w:tcPr>
          <w:p w14:paraId="26B31D0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 xml:space="preserve">Biuro - Partner s.c.  ul.Fabryczna 11 64-100 Leszno </w:t>
            </w:r>
          </w:p>
        </w:tc>
        <w:tc>
          <w:tcPr>
            <w:tcW w:w="881" w:type="pct"/>
            <w:tcBorders>
              <w:top w:val="nil"/>
              <w:left w:val="nil"/>
              <w:bottom w:val="single" w:sz="8" w:space="0" w:color="auto"/>
              <w:right w:val="single" w:sz="8" w:space="0" w:color="auto"/>
            </w:tcBorders>
            <w:shd w:val="clear" w:color="auto" w:fill="auto"/>
            <w:vAlign w:val="center"/>
            <w:hideMark/>
          </w:tcPr>
          <w:p w14:paraId="406CDE3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Zakup materiałów biurowych</w:t>
            </w:r>
          </w:p>
        </w:tc>
        <w:tc>
          <w:tcPr>
            <w:tcW w:w="856" w:type="pct"/>
            <w:tcBorders>
              <w:top w:val="nil"/>
              <w:left w:val="nil"/>
              <w:bottom w:val="single" w:sz="8" w:space="0" w:color="auto"/>
              <w:right w:val="single" w:sz="8" w:space="0" w:color="auto"/>
            </w:tcBorders>
            <w:shd w:val="clear" w:color="auto" w:fill="auto"/>
            <w:vAlign w:val="center"/>
            <w:hideMark/>
          </w:tcPr>
          <w:p w14:paraId="2B96EEC7"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2848/22</w:t>
            </w:r>
          </w:p>
        </w:tc>
        <w:tc>
          <w:tcPr>
            <w:tcW w:w="494" w:type="pct"/>
            <w:tcBorders>
              <w:top w:val="nil"/>
              <w:left w:val="nil"/>
              <w:bottom w:val="single" w:sz="8" w:space="0" w:color="auto"/>
              <w:right w:val="single" w:sz="8" w:space="0" w:color="auto"/>
            </w:tcBorders>
            <w:shd w:val="clear" w:color="auto" w:fill="auto"/>
            <w:vAlign w:val="center"/>
            <w:hideMark/>
          </w:tcPr>
          <w:p w14:paraId="5853249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13.07.2022</w:t>
            </w:r>
          </w:p>
        </w:tc>
        <w:tc>
          <w:tcPr>
            <w:tcW w:w="643" w:type="pct"/>
            <w:tcBorders>
              <w:top w:val="nil"/>
              <w:left w:val="nil"/>
              <w:bottom w:val="single" w:sz="8" w:space="0" w:color="auto"/>
              <w:right w:val="single" w:sz="8" w:space="0" w:color="auto"/>
            </w:tcBorders>
            <w:shd w:val="clear" w:color="auto" w:fill="auto"/>
            <w:vAlign w:val="center"/>
            <w:hideMark/>
          </w:tcPr>
          <w:p w14:paraId="08B01FC2"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140,70</w:t>
            </w:r>
          </w:p>
        </w:tc>
        <w:tc>
          <w:tcPr>
            <w:tcW w:w="318" w:type="pct"/>
            <w:tcBorders>
              <w:top w:val="single" w:sz="8" w:space="0" w:color="auto"/>
              <w:left w:val="nil"/>
              <w:bottom w:val="nil"/>
              <w:right w:val="single" w:sz="8" w:space="0" w:color="auto"/>
            </w:tcBorders>
            <w:shd w:val="clear" w:color="auto" w:fill="auto"/>
            <w:vAlign w:val="center"/>
            <w:hideMark/>
          </w:tcPr>
          <w:p w14:paraId="67BF19F5"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4210</w:t>
            </w:r>
          </w:p>
        </w:tc>
      </w:tr>
      <w:tr w:rsidR="00BA66B4" w:rsidRPr="00BA66B4" w14:paraId="7D18E3E2"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EEA9DA3"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57.</w:t>
            </w:r>
          </w:p>
        </w:tc>
        <w:tc>
          <w:tcPr>
            <w:tcW w:w="1622" w:type="pct"/>
            <w:tcBorders>
              <w:top w:val="nil"/>
              <w:left w:val="nil"/>
              <w:bottom w:val="single" w:sz="8" w:space="0" w:color="auto"/>
              <w:right w:val="single" w:sz="8" w:space="0" w:color="auto"/>
            </w:tcBorders>
            <w:shd w:val="clear" w:color="auto" w:fill="auto"/>
            <w:vAlign w:val="center"/>
            <w:hideMark/>
          </w:tcPr>
          <w:p w14:paraId="59AE2664"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Orange Polska S.A. Aleje Jerozolimskie 160 02-326 Warszawa</w:t>
            </w:r>
          </w:p>
        </w:tc>
        <w:tc>
          <w:tcPr>
            <w:tcW w:w="881" w:type="pct"/>
            <w:tcBorders>
              <w:top w:val="nil"/>
              <w:left w:val="nil"/>
              <w:bottom w:val="single" w:sz="8" w:space="0" w:color="auto"/>
              <w:right w:val="single" w:sz="8" w:space="0" w:color="auto"/>
            </w:tcBorders>
            <w:shd w:val="clear" w:color="auto" w:fill="auto"/>
            <w:vAlign w:val="center"/>
            <w:hideMark/>
          </w:tcPr>
          <w:p w14:paraId="0903C2AB"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telekomunikacyjne</w:t>
            </w:r>
          </w:p>
        </w:tc>
        <w:tc>
          <w:tcPr>
            <w:tcW w:w="856" w:type="pct"/>
            <w:tcBorders>
              <w:top w:val="nil"/>
              <w:left w:val="nil"/>
              <w:bottom w:val="single" w:sz="8" w:space="0" w:color="auto"/>
              <w:right w:val="single" w:sz="8" w:space="0" w:color="auto"/>
            </w:tcBorders>
            <w:shd w:val="clear" w:color="auto" w:fill="auto"/>
            <w:vAlign w:val="center"/>
            <w:hideMark/>
          </w:tcPr>
          <w:p w14:paraId="704FC2A8"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11-146601-06220</w:t>
            </w:r>
          </w:p>
        </w:tc>
        <w:tc>
          <w:tcPr>
            <w:tcW w:w="494" w:type="pct"/>
            <w:tcBorders>
              <w:top w:val="nil"/>
              <w:left w:val="nil"/>
              <w:bottom w:val="single" w:sz="8" w:space="0" w:color="auto"/>
              <w:right w:val="single" w:sz="8" w:space="0" w:color="auto"/>
            </w:tcBorders>
            <w:shd w:val="clear" w:color="auto" w:fill="auto"/>
            <w:vAlign w:val="center"/>
            <w:hideMark/>
          </w:tcPr>
          <w:p w14:paraId="3EEB8B2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05.07.2022</w:t>
            </w:r>
          </w:p>
        </w:tc>
        <w:tc>
          <w:tcPr>
            <w:tcW w:w="643" w:type="pct"/>
            <w:tcBorders>
              <w:top w:val="nil"/>
              <w:left w:val="nil"/>
              <w:bottom w:val="single" w:sz="8" w:space="0" w:color="auto"/>
              <w:right w:val="single" w:sz="8" w:space="0" w:color="auto"/>
            </w:tcBorders>
            <w:shd w:val="clear" w:color="auto" w:fill="auto"/>
            <w:vAlign w:val="center"/>
            <w:hideMark/>
          </w:tcPr>
          <w:p w14:paraId="6D458AF7"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667,89</w:t>
            </w:r>
          </w:p>
        </w:tc>
        <w:tc>
          <w:tcPr>
            <w:tcW w:w="318" w:type="pct"/>
            <w:tcBorders>
              <w:top w:val="single" w:sz="8" w:space="0" w:color="auto"/>
              <w:left w:val="nil"/>
              <w:bottom w:val="nil"/>
              <w:right w:val="single" w:sz="8" w:space="0" w:color="auto"/>
            </w:tcBorders>
            <w:shd w:val="clear" w:color="auto" w:fill="auto"/>
            <w:vAlign w:val="center"/>
            <w:hideMark/>
          </w:tcPr>
          <w:p w14:paraId="1FF109F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4360</w:t>
            </w:r>
          </w:p>
        </w:tc>
      </w:tr>
      <w:tr w:rsidR="00BA66B4" w:rsidRPr="00BA66B4" w14:paraId="288B20F4" w14:textId="77777777" w:rsidTr="00BA66B4">
        <w:trPr>
          <w:trHeight w:val="870"/>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EEB3F0D"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58.</w:t>
            </w:r>
          </w:p>
        </w:tc>
        <w:tc>
          <w:tcPr>
            <w:tcW w:w="1622" w:type="pct"/>
            <w:tcBorders>
              <w:top w:val="nil"/>
              <w:left w:val="nil"/>
              <w:bottom w:val="single" w:sz="8" w:space="0" w:color="auto"/>
              <w:right w:val="single" w:sz="8" w:space="0" w:color="auto"/>
            </w:tcBorders>
            <w:shd w:val="clear" w:color="auto" w:fill="auto"/>
            <w:vAlign w:val="center"/>
            <w:hideMark/>
          </w:tcPr>
          <w:p w14:paraId="61DEA991"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Eden Spring Sp. z o.o. ul. Perla 10 41-300 Dąbrowa Górnicza</w:t>
            </w:r>
          </w:p>
        </w:tc>
        <w:tc>
          <w:tcPr>
            <w:tcW w:w="881" w:type="pct"/>
            <w:tcBorders>
              <w:top w:val="nil"/>
              <w:left w:val="nil"/>
              <w:bottom w:val="single" w:sz="8" w:space="0" w:color="auto"/>
              <w:right w:val="single" w:sz="8" w:space="0" w:color="auto"/>
            </w:tcBorders>
            <w:shd w:val="clear" w:color="auto" w:fill="auto"/>
            <w:vAlign w:val="center"/>
            <w:hideMark/>
          </w:tcPr>
          <w:p w14:paraId="361C0355"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Zakup wody Eden</w:t>
            </w:r>
          </w:p>
        </w:tc>
        <w:tc>
          <w:tcPr>
            <w:tcW w:w="856" w:type="pct"/>
            <w:tcBorders>
              <w:top w:val="nil"/>
              <w:left w:val="nil"/>
              <w:bottom w:val="single" w:sz="8" w:space="0" w:color="auto"/>
              <w:right w:val="single" w:sz="8" w:space="0" w:color="auto"/>
            </w:tcBorders>
            <w:shd w:val="clear" w:color="auto" w:fill="auto"/>
            <w:vAlign w:val="center"/>
            <w:hideMark/>
          </w:tcPr>
          <w:p w14:paraId="6BB89DAE"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31/11887717</w:t>
            </w:r>
          </w:p>
        </w:tc>
        <w:tc>
          <w:tcPr>
            <w:tcW w:w="494" w:type="pct"/>
            <w:tcBorders>
              <w:top w:val="nil"/>
              <w:left w:val="nil"/>
              <w:bottom w:val="single" w:sz="8" w:space="0" w:color="auto"/>
              <w:right w:val="single" w:sz="8" w:space="0" w:color="auto"/>
            </w:tcBorders>
            <w:shd w:val="clear" w:color="auto" w:fill="auto"/>
            <w:vAlign w:val="center"/>
            <w:hideMark/>
          </w:tcPr>
          <w:p w14:paraId="2486193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21.07.2022</w:t>
            </w:r>
          </w:p>
        </w:tc>
        <w:tc>
          <w:tcPr>
            <w:tcW w:w="643" w:type="pct"/>
            <w:tcBorders>
              <w:top w:val="nil"/>
              <w:left w:val="nil"/>
              <w:bottom w:val="single" w:sz="8" w:space="0" w:color="auto"/>
              <w:right w:val="single" w:sz="8" w:space="0" w:color="auto"/>
            </w:tcBorders>
            <w:shd w:val="clear" w:color="auto" w:fill="auto"/>
            <w:vAlign w:val="center"/>
            <w:hideMark/>
          </w:tcPr>
          <w:p w14:paraId="478145B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176,47</w:t>
            </w:r>
          </w:p>
        </w:tc>
        <w:tc>
          <w:tcPr>
            <w:tcW w:w="318" w:type="pct"/>
            <w:tcBorders>
              <w:top w:val="single" w:sz="8" w:space="0" w:color="auto"/>
              <w:left w:val="nil"/>
              <w:bottom w:val="nil"/>
              <w:right w:val="single" w:sz="8" w:space="0" w:color="auto"/>
            </w:tcBorders>
            <w:shd w:val="clear" w:color="auto" w:fill="auto"/>
            <w:vAlign w:val="center"/>
            <w:hideMark/>
          </w:tcPr>
          <w:p w14:paraId="455D54C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3020-142,07 4300-34,40</w:t>
            </w:r>
          </w:p>
        </w:tc>
      </w:tr>
      <w:tr w:rsidR="00BA66B4" w:rsidRPr="00BA66B4" w14:paraId="061506F0"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7C7BFA5E"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59.</w:t>
            </w:r>
          </w:p>
        </w:tc>
        <w:tc>
          <w:tcPr>
            <w:tcW w:w="1622" w:type="pct"/>
            <w:tcBorders>
              <w:top w:val="nil"/>
              <w:left w:val="nil"/>
              <w:bottom w:val="single" w:sz="8" w:space="0" w:color="auto"/>
              <w:right w:val="single" w:sz="8" w:space="0" w:color="auto"/>
            </w:tcBorders>
            <w:shd w:val="clear" w:color="auto" w:fill="auto"/>
            <w:vAlign w:val="center"/>
            <w:hideMark/>
          </w:tcPr>
          <w:p w14:paraId="3B40DE2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Poczta Polska S.A. ul. Krasickiego 1 42-500 Będzin</w:t>
            </w:r>
          </w:p>
        </w:tc>
        <w:tc>
          <w:tcPr>
            <w:tcW w:w="881" w:type="pct"/>
            <w:tcBorders>
              <w:top w:val="nil"/>
              <w:left w:val="nil"/>
              <w:bottom w:val="single" w:sz="8" w:space="0" w:color="auto"/>
              <w:right w:val="single" w:sz="8" w:space="0" w:color="auto"/>
            </w:tcBorders>
            <w:shd w:val="clear" w:color="auto" w:fill="auto"/>
            <w:vAlign w:val="center"/>
            <w:hideMark/>
          </w:tcPr>
          <w:p w14:paraId="4297A808"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pocztowe</w:t>
            </w:r>
          </w:p>
        </w:tc>
        <w:tc>
          <w:tcPr>
            <w:tcW w:w="856" w:type="pct"/>
            <w:tcBorders>
              <w:top w:val="nil"/>
              <w:left w:val="nil"/>
              <w:bottom w:val="single" w:sz="8" w:space="0" w:color="auto"/>
              <w:right w:val="single" w:sz="8" w:space="0" w:color="auto"/>
            </w:tcBorders>
            <w:shd w:val="clear" w:color="auto" w:fill="auto"/>
            <w:vAlign w:val="center"/>
            <w:hideMark/>
          </w:tcPr>
          <w:p w14:paraId="55A5FE48" w14:textId="77777777" w:rsid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F23889P0622S</w:t>
            </w:r>
          </w:p>
          <w:p w14:paraId="4F160C47" w14:textId="02CB8B2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FAKBMJ</w:t>
            </w:r>
          </w:p>
        </w:tc>
        <w:tc>
          <w:tcPr>
            <w:tcW w:w="494" w:type="pct"/>
            <w:tcBorders>
              <w:top w:val="nil"/>
              <w:left w:val="nil"/>
              <w:bottom w:val="single" w:sz="8" w:space="0" w:color="auto"/>
              <w:right w:val="single" w:sz="8" w:space="0" w:color="auto"/>
            </w:tcBorders>
            <w:shd w:val="clear" w:color="auto" w:fill="auto"/>
            <w:vAlign w:val="center"/>
            <w:hideMark/>
          </w:tcPr>
          <w:p w14:paraId="1BE1E3A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19.07.2022</w:t>
            </w:r>
          </w:p>
        </w:tc>
        <w:tc>
          <w:tcPr>
            <w:tcW w:w="643" w:type="pct"/>
            <w:tcBorders>
              <w:top w:val="nil"/>
              <w:left w:val="nil"/>
              <w:bottom w:val="single" w:sz="8" w:space="0" w:color="auto"/>
              <w:right w:val="single" w:sz="8" w:space="0" w:color="auto"/>
            </w:tcBorders>
            <w:shd w:val="clear" w:color="auto" w:fill="auto"/>
            <w:vAlign w:val="center"/>
            <w:hideMark/>
          </w:tcPr>
          <w:p w14:paraId="43E81C32"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7 026,99</w:t>
            </w:r>
          </w:p>
        </w:tc>
        <w:tc>
          <w:tcPr>
            <w:tcW w:w="318" w:type="pct"/>
            <w:tcBorders>
              <w:top w:val="single" w:sz="8" w:space="0" w:color="auto"/>
              <w:left w:val="nil"/>
              <w:bottom w:val="nil"/>
              <w:right w:val="single" w:sz="8" w:space="0" w:color="auto"/>
            </w:tcBorders>
            <w:shd w:val="clear" w:color="auto" w:fill="auto"/>
            <w:vAlign w:val="center"/>
            <w:hideMark/>
          </w:tcPr>
          <w:p w14:paraId="3A8E746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13765DA"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6FB7E566"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60.</w:t>
            </w:r>
          </w:p>
        </w:tc>
        <w:tc>
          <w:tcPr>
            <w:tcW w:w="1622" w:type="pct"/>
            <w:tcBorders>
              <w:top w:val="nil"/>
              <w:left w:val="nil"/>
              <w:bottom w:val="single" w:sz="8" w:space="0" w:color="auto"/>
              <w:right w:val="single" w:sz="8" w:space="0" w:color="auto"/>
            </w:tcBorders>
            <w:shd w:val="clear" w:color="auto" w:fill="auto"/>
            <w:vAlign w:val="center"/>
            <w:hideMark/>
          </w:tcPr>
          <w:p w14:paraId="7CE86D71"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Poczta Polska S.A. ul. Krasickiego 1 42-500 Będzin</w:t>
            </w:r>
          </w:p>
        </w:tc>
        <w:tc>
          <w:tcPr>
            <w:tcW w:w="881" w:type="pct"/>
            <w:tcBorders>
              <w:top w:val="nil"/>
              <w:left w:val="nil"/>
              <w:bottom w:val="single" w:sz="8" w:space="0" w:color="auto"/>
              <w:right w:val="single" w:sz="8" w:space="0" w:color="auto"/>
            </w:tcBorders>
            <w:shd w:val="clear" w:color="auto" w:fill="auto"/>
            <w:vAlign w:val="center"/>
            <w:hideMark/>
          </w:tcPr>
          <w:p w14:paraId="7BBB7DC3"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pocztowe</w:t>
            </w:r>
          </w:p>
        </w:tc>
        <w:tc>
          <w:tcPr>
            <w:tcW w:w="856" w:type="pct"/>
            <w:tcBorders>
              <w:top w:val="nil"/>
              <w:left w:val="nil"/>
              <w:bottom w:val="single" w:sz="8" w:space="0" w:color="auto"/>
              <w:right w:val="single" w:sz="8" w:space="0" w:color="auto"/>
            </w:tcBorders>
            <w:shd w:val="clear" w:color="auto" w:fill="auto"/>
            <w:vAlign w:val="center"/>
            <w:hideMark/>
          </w:tcPr>
          <w:p w14:paraId="41C79078" w14:textId="77777777" w:rsid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K00617P0622S</w:t>
            </w:r>
          </w:p>
          <w:p w14:paraId="62D48977" w14:textId="5C18E2F4"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KOKBMJ</w:t>
            </w:r>
          </w:p>
        </w:tc>
        <w:tc>
          <w:tcPr>
            <w:tcW w:w="494" w:type="pct"/>
            <w:tcBorders>
              <w:top w:val="nil"/>
              <w:left w:val="nil"/>
              <w:bottom w:val="single" w:sz="8" w:space="0" w:color="auto"/>
              <w:right w:val="single" w:sz="8" w:space="0" w:color="auto"/>
            </w:tcBorders>
            <w:shd w:val="clear" w:color="auto" w:fill="auto"/>
            <w:vAlign w:val="center"/>
            <w:hideMark/>
          </w:tcPr>
          <w:p w14:paraId="0EAA7C2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11.07.2022</w:t>
            </w:r>
          </w:p>
        </w:tc>
        <w:tc>
          <w:tcPr>
            <w:tcW w:w="643" w:type="pct"/>
            <w:tcBorders>
              <w:top w:val="nil"/>
              <w:left w:val="nil"/>
              <w:bottom w:val="single" w:sz="8" w:space="0" w:color="auto"/>
              <w:right w:val="single" w:sz="8" w:space="0" w:color="auto"/>
            </w:tcBorders>
            <w:shd w:val="clear" w:color="auto" w:fill="auto"/>
            <w:vAlign w:val="center"/>
            <w:hideMark/>
          </w:tcPr>
          <w:p w14:paraId="3D6A1A3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-47 311,99</w:t>
            </w:r>
          </w:p>
        </w:tc>
        <w:tc>
          <w:tcPr>
            <w:tcW w:w="318" w:type="pct"/>
            <w:tcBorders>
              <w:top w:val="single" w:sz="8" w:space="0" w:color="auto"/>
              <w:left w:val="nil"/>
              <w:bottom w:val="nil"/>
              <w:right w:val="single" w:sz="8" w:space="0" w:color="auto"/>
            </w:tcBorders>
            <w:shd w:val="clear" w:color="auto" w:fill="auto"/>
            <w:vAlign w:val="center"/>
            <w:hideMark/>
          </w:tcPr>
          <w:p w14:paraId="2A7DA533"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2B771E38"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54B2B3F"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61.</w:t>
            </w:r>
          </w:p>
        </w:tc>
        <w:tc>
          <w:tcPr>
            <w:tcW w:w="1622" w:type="pct"/>
            <w:tcBorders>
              <w:top w:val="nil"/>
              <w:left w:val="nil"/>
              <w:bottom w:val="single" w:sz="8" w:space="0" w:color="auto"/>
              <w:right w:val="single" w:sz="8" w:space="0" w:color="auto"/>
            </w:tcBorders>
            <w:shd w:val="clear" w:color="auto" w:fill="auto"/>
            <w:vAlign w:val="center"/>
            <w:hideMark/>
          </w:tcPr>
          <w:p w14:paraId="1FC6DB91"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Poczta Polska S.A. ul. Krasickiego 1 42-500 Będzin</w:t>
            </w:r>
          </w:p>
        </w:tc>
        <w:tc>
          <w:tcPr>
            <w:tcW w:w="881" w:type="pct"/>
            <w:tcBorders>
              <w:top w:val="nil"/>
              <w:left w:val="nil"/>
              <w:bottom w:val="single" w:sz="8" w:space="0" w:color="auto"/>
              <w:right w:val="single" w:sz="8" w:space="0" w:color="auto"/>
            </w:tcBorders>
            <w:shd w:val="clear" w:color="auto" w:fill="auto"/>
            <w:vAlign w:val="center"/>
            <w:hideMark/>
          </w:tcPr>
          <w:p w14:paraId="2AE20EB0"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pocztowe</w:t>
            </w:r>
          </w:p>
        </w:tc>
        <w:tc>
          <w:tcPr>
            <w:tcW w:w="856" w:type="pct"/>
            <w:tcBorders>
              <w:top w:val="nil"/>
              <w:left w:val="nil"/>
              <w:bottom w:val="single" w:sz="8" w:space="0" w:color="auto"/>
              <w:right w:val="single" w:sz="8" w:space="0" w:color="auto"/>
            </w:tcBorders>
            <w:shd w:val="clear" w:color="auto" w:fill="auto"/>
            <w:vAlign w:val="center"/>
            <w:hideMark/>
          </w:tcPr>
          <w:p w14:paraId="73118EF4" w14:textId="77777777" w:rsid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K00616P0622S</w:t>
            </w:r>
          </w:p>
          <w:p w14:paraId="3D5A3494" w14:textId="1FFE1FAA"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KOKBMJ</w:t>
            </w:r>
          </w:p>
        </w:tc>
        <w:tc>
          <w:tcPr>
            <w:tcW w:w="494" w:type="pct"/>
            <w:tcBorders>
              <w:top w:val="nil"/>
              <w:left w:val="nil"/>
              <w:bottom w:val="single" w:sz="8" w:space="0" w:color="auto"/>
              <w:right w:val="single" w:sz="8" w:space="0" w:color="auto"/>
            </w:tcBorders>
            <w:shd w:val="clear" w:color="auto" w:fill="auto"/>
            <w:vAlign w:val="center"/>
            <w:hideMark/>
          </w:tcPr>
          <w:p w14:paraId="489FE5E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11.07.2022</w:t>
            </w:r>
          </w:p>
        </w:tc>
        <w:tc>
          <w:tcPr>
            <w:tcW w:w="643" w:type="pct"/>
            <w:tcBorders>
              <w:top w:val="nil"/>
              <w:left w:val="nil"/>
              <w:bottom w:val="single" w:sz="8" w:space="0" w:color="auto"/>
              <w:right w:val="single" w:sz="8" w:space="0" w:color="auto"/>
            </w:tcBorders>
            <w:shd w:val="clear" w:color="auto" w:fill="auto"/>
            <w:vAlign w:val="center"/>
            <w:hideMark/>
          </w:tcPr>
          <w:p w14:paraId="3943F4C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-2 427,65</w:t>
            </w:r>
          </w:p>
        </w:tc>
        <w:tc>
          <w:tcPr>
            <w:tcW w:w="318" w:type="pct"/>
            <w:tcBorders>
              <w:top w:val="single" w:sz="8" w:space="0" w:color="auto"/>
              <w:left w:val="nil"/>
              <w:bottom w:val="nil"/>
              <w:right w:val="single" w:sz="8" w:space="0" w:color="auto"/>
            </w:tcBorders>
            <w:shd w:val="clear" w:color="auto" w:fill="auto"/>
            <w:vAlign w:val="center"/>
            <w:hideMark/>
          </w:tcPr>
          <w:p w14:paraId="7F1388E1"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21439B9"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13CF1533"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62.</w:t>
            </w:r>
          </w:p>
        </w:tc>
        <w:tc>
          <w:tcPr>
            <w:tcW w:w="1622" w:type="pct"/>
            <w:tcBorders>
              <w:top w:val="nil"/>
              <w:left w:val="nil"/>
              <w:bottom w:val="single" w:sz="8" w:space="0" w:color="auto"/>
              <w:right w:val="single" w:sz="8" w:space="0" w:color="auto"/>
            </w:tcBorders>
            <w:shd w:val="clear" w:color="auto" w:fill="auto"/>
            <w:vAlign w:val="center"/>
            <w:hideMark/>
          </w:tcPr>
          <w:p w14:paraId="0A6D0A9D"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VERTICULUS SP.Z O.O. ul.Słowiańska 41 64-100 Leszno</w:t>
            </w:r>
          </w:p>
        </w:tc>
        <w:tc>
          <w:tcPr>
            <w:tcW w:w="881" w:type="pct"/>
            <w:tcBorders>
              <w:top w:val="nil"/>
              <w:left w:val="nil"/>
              <w:bottom w:val="single" w:sz="8" w:space="0" w:color="auto"/>
              <w:right w:val="single" w:sz="8" w:space="0" w:color="auto"/>
            </w:tcBorders>
            <w:shd w:val="clear" w:color="auto" w:fill="auto"/>
            <w:vAlign w:val="center"/>
            <w:hideMark/>
          </w:tcPr>
          <w:p w14:paraId="143CEEA6"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Badania lekarskie</w:t>
            </w:r>
          </w:p>
        </w:tc>
        <w:tc>
          <w:tcPr>
            <w:tcW w:w="856" w:type="pct"/>
            <w:tcBorders>
              <w:top w:val="nil"/>
              <w:left w:val="nil"/>
              <w:bottom w:val="single" w:sz="8" w:space="0" w:color="auto"/>
              <w:right w:val="single" w:sz="8" w:space="0" w:color="auto"/>
            </w:tcBorders>
            <w:shd w:val="clear" w:color="auto" w:fill="auto"/>
            <w:vAlign w:val="center"/>
            <w:hideMark/>
          </w:tcPr>
          <w:p w14:paraId="009BFFF8"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F0177/06/2022/MP</w:t>
            </w:r>
          </w:p>
        </w:tc>
        <w:tc>
          <w:tcPr>
            <w:tcW w:w="494" w:type="pct"/>
            <w:tcBorders>
              <w:top w:val="nil"/>
              <w:left w:val="nil"/>
              <w:bottom w:val="single" w:sz="8" w:space="0" w:color="auto"/>
              <w:right w:val="single" w:sz="8" w:space="0" w:color="auto"/>
            </w:tcBorders>
            <w:shd w:val="clear" w:color="auto" w:fill="auto"/>
            <w:vAlign w:val="center"/>
            <w:hideMark/>
          </w:tcPr>
          <w:p w14:paraId="7BB78044"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14.07.2022</w:t>
            </w:r>
          </w:p>
        </w:tc>
        <w:tc>
          <w:tcPr>
            <w:tcW w:w="643" w:type="pct"/>
            <w:tcBorders>
              <w:top w:val="nil"/>
              <w:left w:val="nil"/>
              <w:bottom w:val="single" w:sz="8" w:space="0" w:color="auto"/>
              <w:right w:val="single" w:sz="8" w:space="0" w:color="auto"/>
            </w:tcBorders>
            <w:shd w:val="clear" w:color="auto" w:fill="auto"/>
            <w:vAlign w:val="center"/>
            <w:hideMark/>
          </w:tcPr>
          <w:p w14:paraId="49C0B33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910,00</w:t>
            </w:r>
          </w:p>
        </w:tc>
        <w:tc>
          <w:tcPr>
            <w:tcW w:w="318" w:type="pct"/>
            <w:tcBorders>
              <w:top w:val="single" w:sz="8" w:space="0" w:color="auto"/>
              <w:left w:val="nil"/>
              <w:bottom w:val="nil"/>
              <w:right w:val="single" w:sz="8" w:space="0" w:color="auto"/>
            </w:tcBorders>
            <w:shd w:val="clear" w:color="auto" w:fill="auto"/>
            <w:vAlign w:val="center"/>
            <w:hideMark/>
          </w:tcPr>
          <w:p w14:paraId="00A8AD7D"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4280</w:t>
            </w:r>
          </w:p>
        </w:tc>
      </w:tr>
      <w:tr w:rsidR="00BA66B4" w:rsidRPr="00BA66B4" w14:paraId="472FB207"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3CF75995"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63.</w:t>
            </w:r>
          </w:p>
        </w:tc>
        <w:tc>
          <w:tcPr>
            <w:tcW w:w="1622" w:type="pct"/>
            <w:tcBorders>
              <w:top w:val="nil"/>
              <w:left w:val="nil"/>
              <w:bottom w:val="single" w:sz="8" w:space="0" w:color="auto"/>
              <w:right w:val="single" w:sz="8" w:space="0" w:color="auto"/>
            </w:tcBorders>
            <w:shd w:val="clear" w:color="auto" w:fill="auto"/>
            <w:vAlign w:val="center"/>
            <w:hideMark/>
          </w:tcPr>
          <w:p w14:paraId="7834733B"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Kancelaria Radcy Prawnego R.Torz ul.E.Bojanowskiego 40     64-100 Leszno</w:t>
            </w:r>
          </w:p>
        </w:tc>
        <w:tc>
          <w:tcPr>
            <w:tcW w:w="881" w:type="pct"/>
            <w:tcBorders>
              <w:top w:val="nil"/>
              <w:left w:val="nil"/>
              <w:bottom w:val="single" w:sz="8" w:space="0" w:color="auto"/>
              <w:right w:val="single" w:sz="8" w:space="0" w:color="auto"/>
            </w:tcBorders>
            <w:shd w:val="clear" w:color="auto" w:fill="auto"/>
            <w:vAlign w:val="center"/>
            <w:hideMark/>
          </w:tcPr>
          <w:p w14:paraId="0F3590ED"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Usługi prawnicze</w:t>
            </w:r>
          </w:p>
        </w:tc>
        <w:tc>
          <w:tcPr>
            <w:tcW w:w="856" w:type="pct"/>
            <w:tcBorders>
              <w:top w:val="nil"/>
              <w:left w:val="nil"/>
              <w:bottom w:val="single" w:sz="8" w:space="0" w:color="auto"/>
              <w:right w:val="single" w:sz="8" w:space="0" w:color="auto"/>
            </w:tcBorders>
            <w:shd w:val="clear" w:color="auto" w:fill="auto"/>
            <w:vAlign w:val="center"/>
            <w:hideMark/>
          </w:tcPr>
          <w:p w14:paraId="15059C8E"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13/2022</w:t>
            </w:r>
          </w:p>
        </w:tc>
        <w:tc>
          <w:tcPr>
            <w:tcW w:w="494" w:type="pct"/>
            <w:tcBorders>
              <w:top w:val="nil"/>
              <w:left w:val="nil"/>
              <w:bottom w:val="single" w:sz="8" w:space="0" w:color="auto"/>
              <w:right w:val="single" w:sz="8" w:space="0" w:color="auto"/>
            </w:tcBorders>
            <w:shd w:val="clear" w:color="auto" w:fill="auto"/>
            <w:vAlign w:val="center"/>
            <w:hideMark/>
          </w:tcPr>
          <w:p w14:paraId="1353BFD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07.07.2022</w:t>
            </w:r>
          </w:p>
        </w:tc>
        <w:tc>
          <w:tcPr>
            <w:tcW w:w="643" w:type="pct"/>
            <w:tcBorders>
              <w:top w:val="nil"/>
              <w:left w:val="nil"/>
              <w:bottom w:val="single" w:sz="8" w:space="0" w:color="auto"/>
              <w:right w:val="single" w:sz="8" w:space="0" w:color="auto"/>
            </w:tcBorders>
            <w:shd w:val="clear" w:color="auto" w:fill="auto"/>
            <w:vAlign w:val="center"/>
            <w:hideMark/>
          </w:tcPr>
          <w:p w14:paraId="0EF457AE"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2 214,00</w:t>
            </w:r>
          </w:p>
        </w:tc>
        <w:tc>
          <w:tcPr>
            <w:tcW w:w="318" w:type="pct"/>
            <w:tcBorders>
              <w:top w:val="single" w:sz="8" w:space="0" w:color="auto"/>
              <w:left w:val="nil"/>
              <w:bottom w:val="nil"/>
              <w:right w:val="single" w:sz="8" w:space="0" w:color="auto"/>
            </w:tcBorders>
            <w:shd w:val="clear" w:color="auto" w:fill="auto"/>
            <w:vAlign w:val="center"/>
            <w:hideMark/>
          </w:tcPr>
          <w:p w14:paraId="4ED4723F"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61220CAD"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BCD99E7"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64.</w:t>
            </w:r>
          </w:p>
        </w:tc>
        <w:tc>
          <w:tcPr>
            <w:tcW w:w="1622" w:type="pct"/>
            <w:tcBorders>
              <w:top w:val="nil"/>
              <w:left w:val="nil"/>
              <w:bottom w:val="single" w:sz="8" w:space="0" w:color="auto"/>
              <w:right w:val="single" w:sz="8" w:space="0" w:color="auto"/>
            </w:tcBorders>
            <w:shd w:val="clear" w:color="auto" w:fill="auto"/>
            <w:vAlign w:val="center"/>
            <w:hideMark/>
          </w:tcPr>
          <w:p w14:paraId="6995E0D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Lespin Sp.z  o.o. ul.Okrężna 19b 64-100 Leszno</w:t>
            </w:r>
          </w:p>
        </w:tc>
        <w:tc>
          <w:tcPr>
            <w:tcW w:w="881" w:type="pct"/>
            <w:tcBorders>
              <w:top w:val="nil"/>
              <w:left w:val="nil"/>
              <w:bottom w:val="single" w:sz="8" w:space="0" w:color="auto"/>
              <w:right w:val="single" w:sz="8" w:space="0" w:color="auto"/>
            </w:tcBorders>
            <w:shd w:val="clear" w:color="auto" w:fill="auto"/>
            <w:vAlign w:val="center"/>
            <w:hideMark/>
          </w:tcPr>
          <w:p w14:paraId="35DFCBEF"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Usługa sprzątania</w:t>
            </w:r>
          </w:p>
        </w:tc>
        <w:tc>
          <w:tcPr>
            <w:tcW w:w="856" w:type="pct"/>
            <w:tcBorders>
              <w:top w:val="nil"/>
              <w:left w:val="nil"/>
              <w:bottom w:val="single" w:sz="8" w:space="0" w:color="auto"/>
              <w:right w:val="single" w:sz="8" w:space="0" w:color="auto"/>
            </w:tcBorders>
            <w:shd w:val="clear" w:color="auto" w:fill="auto"/>
            <w:vAlign w:val="center"/>
            <w:hideMark/>
          </w:tcPr>
          <w:p w14:paraId="659F6743"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F/SL/2022/06/000011</w:t>
            </w:r>
          </w:p>
        </w:tc>
        <w:tc>
          <w:tcPr>
            <w:tcW w:w="494" w:type="pct"/>
            <w:tcBorders>
              <w:top w:val="nil"/>
              <w:left w:val="nil"/>
              <w:bottom w:val="single" w:sz="8" w:space="0" w:color="auto"/>
              <w:right w:val="single" w:sz="8" w:space="0" w:color="auto"/>
            </w:tcBorders>
            <w:shd w:val="clear" w:color="auto" w:fill="auto"/>
            <w:vAlign w:val="center"/>
            <w:hideMark/>
          </w:tcPr>
          <w:p w14:paraId="2F497492"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14.07.2022</w:t>
            </w:r>
          </w:p>
        </w:tc>
        <w:tc>
          <w:tcPr>
            <w:tcW w:w="643" w:type="pct"/>
            <w:tcBorders>
              <w:top w:val="nil"/>
              <w:left w:val="nil"/>
              <w:bottom w:val="single" w:sz="8" w:space="0" w:color="auto"/>
              <w:right w:val="single" w:sz="8" w:space="0" w:color="auto"/>
            </w:tcBorders>
            <w:shd w:val="clear" w:color="auto" w:fill="auto"/>
            <w:vAlign w:val="center"/>
            <w:hideMark/>
          </w:tcPr>
          <w:p w14:paraId="3009C8DA"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2 656,80</w:t>
            </w:r>
          </w:p>
        </w:tc>
        <w:tc>
          <w:tcPr>
            <w:tcW w:w="318" w:type="pct"/>
            <w:tcBorders>
              <w:top w:val="single" w:sz="8" w:space="0" w:color="auto"/>
              <w:left w:val="nil"/>
              <w:bottom w:val="nil"/>
              <w:right w:val="single" w:sz="8" w:space="0" w:color="auto"/>
            </w:tcBorders>
            <w:shd w:val="clear" w:color="auto" w:fill="auto"/>
            <w:vAlign w:val="center"/>
            <w:hideMark/>
          </w:tcPr>
          <w:p w14:paraId="026B1570"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30C17FBC"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724D4262"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65.</w:t>
            </w:r>
          </w:p>
        </w:tc>
        <w:tc>
          <w:tcPr>
            <w:tcW w:w="1622" w:type="pct"/>
            <w:tcBorders>
              <w:top w:val="nil"/>
              <w:left w:val="nil"/>
              <w:bottom w:val="single" w:sz="8" w:space="0" w:color="auto"/>
              <w:right w:val="single" w:sz="8" w:space="0" w:color="auto"/>
            </w:tcBorders>
            <w:shd w:val="clear" w:color="auto" w:fill="auto"/>
            <w:vAlign w:val="center"/>
            <w:hideMark/>
          </w:tcPr>
          <w:p w14:paraId="18F88BE9"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Wydawnictwo  C.H.Beck  Sp. z o.o. ul.Bonifraterska 17   00-203 Warszawa</w:t>
            </w:r>
          </w:p>
        </w:tc>
        <w:tc>
          <w:tcPr>
            <w:tcW w:w="881" w:type="pct"/>
            <w:tcBorders>
              <w:top w:val="nil"/>
              <w:left w:val="nil"/>
              <w:bottom w:val="single" w:sz="8" w:space="0" w:color="auto"/>
              <w:right w:val="single" w:sz="8" w:space="0" w:color="auto"/>
            </w:tcBorders>
            <w:shd w:val="clear" w:color="auto" w:fill="auto"/>
            <w:vAlign w:val="center"/>
            <w:hideMark/>
          </w:tcPr>
          <w:p w14:paraId="121C291D" w14:textId="77777777" w:rsidR="00BA66B4" w:rsidRPr="00BA66B4" w:rsidRDefault="00BA66B4" w:rsidP="00BA66B4">
            <w:pPr>
              <w:rPr>
                <w:rFonts w:ascii="Calibri" w:hAnsi="Calibri" w:cs="Calibri"/>
                <w:color w:val="000000"/>
                <w:sz w:val="16"/>
                <w:szCs w:val="16"/>
              </w:rPr>
            </w:pPr>
            <w:r w:rsidRPr="00BA66B4">
              <w:rPr>
                <w:rFonts w:ascii="Calibri" w:hAnsi="Calibri" w:cs="Calibri"/>
                <w:color w:val="000000"/>
                <w:sz w:val="16"/>
                <w:szCs w:val="16"/>
              </w:rPr>
              <w:t xml:space="preserve">Zakup Systemu  Informacji Prawnej  Legalis Administracja </w:t>
            </w:r>
          </w:p>
        </w:tc>
        <w:tc>
          <w:tcPr>
            <w:tcW w:w="856" w:type="pct"/>
            <w:tcBorders>
              <w:top w:val="nil"/>
              <w:left w:val="nil"/>
              <w:bottom w:val="single" w:sz="8" w:space="0" w:color="auto"/>
              <w:right w:val="single" w:sz="8" w:space="0" w:color="auto"/>
            </w:tcBorders>
            <w:shd w:val="clear" w:color="auto" w:fill="auto"/>
            <w:vAlign w:val="center"/>
            <w:hideMark/>
          </w:tcPr>
          <w:p w14:paraId="5D61EB3D"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Fa00082779/2022</w:t>
            </w:r>
          </w:p>
        </w:tc>
        <w:tc>
          <w:tcPr>
            <w:tcW w:w="494" w:type="pct"/>
            <w:tcBorders>
              <w:top w:val="nil"/>
              <w:left w:val="nil"/>
              <w:bottom w:val="single" w:sz="8" w:space="0" w:color="auto"/>
              <w:right w:val="single" w:sz="8" w:space="0" w:color="auto"/>
            </w:tcBorders>
            <w:shd w:val="clear" w:color="auto" w:fill="auto"/>
            <w:vAlign w:val="center"/>
            <w:hideMark/>
          </w:tcPr>
          <w:p w14:paraId="108A7BB9"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08.07.2022</w:t>
            </w:r>
          </w:p>
        </w:tc>
        <w:tc>
          <w:tcPr>
            <w:tcW w:w="643" w:type="pct"/>
            <w:tcBorders>
              <w:top w:val="nil"/>
              <w:left w:val="nil"/>
              <w:bottom w:val="single" w:sz="8" w:space="0" w:color="auto"/>
              <w:right w:val="single" w:sz="8" w:space="0" w:color="auto"/>
            </w:tcBorders>
            <w:shd w:val="clear" w:color="auto" w:fill="auto"/>
            <w:vAlign w:val="center"/>
            <w:hideMark/>
          </w:tcPr>
          <w:p w14:paraId="2BB925A6"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4 620,00</w:t>
            </w:r>
          </w:p>
        </w:tc>
        <w:tc>
          <w:tcPr>
            <w:tcW w:w="318" w:type="pct"/>
            <w:tcBorders>
              <w:top w:val="single" w:sz="8" w:space="0" w:color="auto"/>
              <w:left w:val="nil"/>
              <w:bottom w:val="nil"/>
              <w:right w:val="single" w:sz="8" w:space="0" w:color="auto"/>
            </w:tcBorders>
            <w:shd w:val="clear" w:color="auto" w:fill="auto"/>
            <w:vAlign w:val="center"/>
            <w:hideMark/>
          </w:tcPr>
          <w:p w14:paraId="78E6290B" w14:textId="77777777" w:rsidR="00BA66B4" w:rsidRPr="00BA66B4" w:rsidRDefault="00BA66B4" w:rsidP="00BA66B4">
            <w:pPr>
              <w:jc w:val="right"/>
              <w:rPr>
                <w:rFonts w:ascii="Calibri" w:hAnsi="Calibri" w:cs="Calibri"/>
                <w:color w:val="000000"/>
                <w:sz w:val="16"/>
                <w:szCs w:val="16"/>
              </w:rPr>
            </w:pPr>
            <w:r w:rsidRPr="00BA66B4">
              <w:rPr>
                <w:rFonts w:ascii="Calibri" w:hAnsi="Calibri" w:cs="Calibri"/>
                <w:color w:val="000000"/>
                <w:sz w:val="16"/>
                <w:szCs w:val="16"/>
              </w:rPr>
              <w:t>4300</w:t>
            </w:r>
          </w:p>
        </w:tc>
      </w:tr>
      <w:tr w:rsidR="00BA66B4" w:rsidRPr="00BA66B4" w14:paraId="42A2EDD2" w14:textId="77777777" w:rsidTr="00BA66B4">
        <w:trPr>
          <w:trHeight w:val="435"/>
        </w:trPr>
        <w:tc>
          <w:tcPr>
            <w:tcW w:w="186" w:type="pct"/>
            <w:tcBorders>
              <w:top w:val="nil"/>
              <w:left w:val="single" w:sz="8" w:space="0" w:color="auto"/>
              <w:bottom w:val="single" w:sz="8" w:space="0" w:color="auto"/>
              <w:right w:val="single" w:sz="8" w:space="0" w:color="auto"/>
            </w:tcBorders>
            <w:shd w:val="clear" w:color="auto" w:fill="auto"/>
            <w:vAlign w:val="center"/>
            <w:hideMark/>
          </w:tcPr>
          <w:p w14:paraId="0A4E2924"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66.</w:t>
            </w:r>
          </w:p>
        </w:tc>
        <w:tc>
          <w:tcPr>
            <w:tcW w:w="1622" w:type="pct"/>
            <w:tcBorders>
              <w:top w:val="nil"/>
              <w:left w:val="nil"/>
              <w:bottom w:val="single" w:sz="8" w:space="0" w:color="auto"/>
              <w:right w:val="single" w:sz="8" w:space="0" w:color="auto"/>
            </w:tcBorders>
            <w:shd w:val="clear" w:color="auto" w:fill="auto"/>
            <w:vAlign w:val="center"/>
            <w:hideMark/>
          </w:tcPr>
          <w:p w14:paraId="738CF562" w14:textId="77777777" w:rsidR="00BA66B4" w:rsidRPr="00BA66B4" w:rsidRDefault="00BA66B4" w:rsidP="00BA66B4">
            <w:pPr>
              <w:rPr>
                <w:rFonts w:ascii="Calibri" w:hAnsi="Calibri" w:cs="Calibri"/>
                <w:sz w:val="16"/>
                <w:szCs w:val="16"/>
              </w:rPr>
            </w:pPr>
            <w:r w:rsidRPr="00BA66B4">
              <w:rPr>
                <w:rFonts w:ascii="Calibri" w:hAnsi="Calibri" w:cs="Calibri"/>
                <w:sz w:val="16"/>
                <w:szCs w:val="16"/>
              </w:rPr>
              <w:t>SOLVENA Management Systems Sp. z  o.o. ul. Hermanowska  6A            54-314 Wrocław</w:t>
            </w:r>
          </w:p>
        </w:tc>
        <w:tc>
          <w:tcPr>
            <w:tcW w:w="881" w:type="pct"/>
            <w:tcBorders>
              <w:top w:val="nil"/>
              <w:left w:val="nil"/>
              <w:bottom w:val="single" w:sz="8" w:space="0" w:color="auto"/>
              <w:right w:val="single" w:sz="8" w:space="0" w:color="auto"/>
            </w:tcBorders>
            <w:shd w:val="clear" w:color="auto" w:fill="auto"/>
            <w:vAlign w:val="center"/>
            <w:hideMark/>
          </w:tcPr>
          <w:p w14:paraId="01AEB05C" w14:textId="77777777" w:rsidR="00BA66B4" w:rsidRPr="00BA66B4" w:rsidRDefault="00BA66B4" w:rsidP="00BA66B4">
            <w:pPr>
              <w:rPr>
                <w:rFonts w:ascii="Calibri" w:hAnsi="Calibri" w:cs="Calibri"/>
                <w:sz w:val="16"/>
                <w:szCs w:val="16"/>
              </w:rPr>
            </w:pPr>
            <w:r w:rsidRPr="00BA66B4">
              <w:rPr>
                <w:rFonts w:ascii="Calibri" w:hAnsi="Calibri" w:cs="Calibri"/>
                <w:sz w:val="16"/>
                <w:szCs w:val="16"/>
              </w:rPr>
              <w:t>Usługa serwisowa SMOK</w:t>
            </w:r>
          </w:p>
        </w:tc>
        <w:tc>
          <w:tcPr>
            <w:tcW w:w="856" w:type="pct"/>
            <w:tcBorders>
              <w:top w:val="nil"/>
              <w:left w:val="nil"/>
              <w:bottom w:val="single" w:sz="8" w:space="0" w:color="auto"/>
              <w:right w:val="single" w:sz="8" w:space="0" w:color="auto"/>
            </w:tcBorders>
            <w:shd w:val="clear" w:color="auto" w:fill="auto"/>
            <w:vAlign w:val="center"/>
            <w:hideMark/>
          </w:tcPr>
          <w:p w14:paraId="25B0615C" w14:textId="77777777" w:rsidR="00BA66B4" w:rsidRPr="00BA66B4" w:rsidRDefault="00BA66B4" w:rsidP="00BA66B4">
            <w:pPr>
              <w:jc w:val="center"/>
              <w:rPr>
                <w:rFonts w:ascii="Calibri" w:hAnsi="Calibri" w:cs="Calibri"/>
                <w:sz w:val="16"/>
                <w:szCs w:val="16"/>
              </w:rPr>
            </w:pPr>
            <w:r w:rsidRPr="00BA66B4">
              <w:rPr>
                <w:rFonts w:ascii="Calibri" w:hAnsi="Calibri" w:cs="Calibri"/>
                <w:sz w:val="16"/>
                <w:szCs w:val="16"/>
              </w:rPr>
              <w:t>FV/000001/06/22</w:t>
            </w:r>
          </w:p>
        </w:tc>
        <w:tc>
          <w:tcPr>
            <w:tcW w:w="494" w:type="pct"/>
            <w:tcBorders>
              <w:top w:val="nil"/>
              <w:left w:val="nil"/>
              <w:bottom w:val="single" w:sz="8" w:space="0" w:color="auto"/>
              <w:right w:val="single" w:sz="8" w:space="0" w:color="auto"/>
            </w:tcBorders>
            <w:shd w:val="clear" w:color="auto" w:fill="auto"/>
            <w:vAlign w:val="center"/>
            <w:hideMark/>
          </w:tcPr>
          <w:p w14:paraId="7A93D924" w14:textId="77777777" w:rsidR="00BA66B4" w:rsidRPr="00BA66B4" w:rsidRDefault="00BA66B4" w:rsidP="00BA66B4">
            <w:pPr>
              <w:jc w:val="right"/>
              <w:rPr>
                <w:rFonts w:ascii="Calibri" w:hAnsi="Calibri" w:cs="Calibri"/>
                <w:sz w:val="16"/>
                <w:szCs w:val="16"/>
              </w:rPr>
            </w:pPr>
            <w:r w:rsidRPr="00BA66B4">
              <w:rPr>
                <w:rFonts w:ascii="Calibri" w:hAnsi="Calibri" w:cs="Calibri"/>
                <w:sz w:val="16"/>
                <w:szCs w:val="16"/>
              </w:rPr>
              <w:t>14.07.2022</w:t>
            </w:r>
          </w:p>
        </w:tc>
        <w:tc>
          <w:tcPr>
            <w:tcW w:w="643" w:type="pct"/>
            <w:tcBorders>
              <w:top w:val="nil"/>
              <w:left w:val="nil"/>
              <w:bottom w:val="single" w:sz="8" w:space="0" w:color="auto"/>
              <w:right w:val="single" w:sz="8" w:space="0" w:color="auto"/>
            </w:tcBorders>
            <w:shd w:val="clear" w:color="auto" w:fill="auto"/>
            <w:vAlign w:val="center"/>
            <w:hideMark/>
          </w:tcPr>
          <w:p w14:paraId="14FE3F4E" w14:textId="77777777" w:rsidR="00BA66B4" w:rsidRPr="00BA66B4" w:rsidRDefault="00BA66B4" w:rsidP="00BA66B4">
            <w:pPr>
              <w:jc w:val="right"/>
              <w:rPr>
                <w:rFonts w:ascii="Calibri" w:hAnsi="Calibri" w:cs="Calibri"/>
                <w:sz w:val="16"/>
                <w:szCs w:val="16"/>
              </w:rPr>
            </w:pPr>
            <w:r w:rsidRPr="00BA66B4">
              <w:rPr>
                <w:rFonts w:ascii="Calibri" w:hAnsi="Calibri" w:cs="Calibri"/>
                <w:sz w:val="16"/>
                <w:szCs w:val="16"/>
              </w:rPr>
              <w:t>2 275,50</w:t>
            </w:r>
          </w:p>
        </w:tc>
        <w:tc>
          <w:tcPr>
            <w:tcW w:w="318" w:type="pct"/>
            <w:tcBorders>
              <w:top w:val="single" w:sz="8" w:space="0" w:color="auto"/>
              <w:left w:val="nil"/>
              <w:bottom w:val="nil"/>
              <w:right w:val="single" w:sz="8" w:space="0" w:color="auto"/>
            </w:tcBorders>
            <w:shd w:val="clear" w:color="auto" w:fill="auto"/>
            <w:noWrap/>
            <w:vAlign w:val="center"/>
            <w:hideMark/>
          </w:tcPr>
          <w:p w14:paraId="78CF454F" w14:textId="77777777" w:rsidR="00BA66B4" w:rsidRPr="00BA66B4" w:rsidRDefault="00BA66B4" w:rsidP="00BA66B4">
            <w:pPr>
              <w:jc w:val="right"/>
              <w:rPr>
                <w:rFonts w:ascii="Calibri" w:hAnsi="Calibri" w:cs="Calibri"/>
                <w:sz w:val="16"/>
                <w:szCs w:val="16"/>
              </w:rPr>
            </w:pPr>
            <w:r w:rsidRPr="00BA66B4">
              <w:rPr>
                <w:rFonts w:ascii="Calibri" w:hAnsi="Calibri" w:cs="Calibri"/>
                <w:sz w:val="16"/>
                <w:szCs w:val="16"/>
              </w:rPr>
              <w:t>4300</w:t>
            </w:r>
          </w:p>
        </w:tc>
      </w:tr>
      <w:tr w:rsidR="00BA66B4" w:rsidRPr="00BA66B4" w14:paraId="37DC51DC" w14:textId="77777777" w:rsidTr="00BA66B4">
        <w:trPr>
          <w:trHeight w:val="435"/>
        </w:trPr>
        <w:tc>
          <w:tcPr>
            <w:tcW w:w="186" w:type="pct"/>
            <w:tcBorders>
              <w:top w:val="nil"/>
              <w:left w:val="single" w:sz="8" w:space="0" w:color="auto"/>
              <w:bottom w:val="single" w:sz="8" w:space="0" w:color="auto"/>
              <w:right w:val="single" w:sz="8" w:space="0" w:color="auto"/>
            </w:tcBorders>
            <w:shd w:val="clear" w:color="000000" w:fill="99CC00"/>
            <w:vAlign w:val="center"/>
            <w:hideMark/>
          </w:tcPr>
          <w:p w14:paraId="7F8A7085" w14:textId="77777777" w:rsidR="00BA66B4" w:rsidRPr="00BA66B4" w:rsidRDefault="00BA66B4" w:rsidP="00BA66B4">
            <w:pPr>
              <w:rPr>
                <w:rFonts w:ascii="Calibri" w:hAnsi="Calibri" w:cs="Calibri"/>
                <w:b/>
                <w:bCs/>
                <w:color w:val="000000"/>
                <w:sz w:val="16"/>
                <w:szCs w:val="16"/>
              </w:rPr>
            </w:pPr>
            <w:r w:rsidRPr="00BA66B4">
              <w:rPr>
                <w:rFonts w:ascii="Calibri" w:hAnsi="Calibri" w:cs="Calibri"/>
                <w:b/>
                <w:bCs/>
                <w:color w:val="000000"/>
                <w:sz w:val="16"/>
                <w:szCs w:val="16"/>
              </w:rPr>
              <w:t> </w:t>
            </w:r>
          </w:p>
        </w:tc>
        <w:tc>
          <w:tcPr>
            <w:tcW w:w="3853" w:type="pct"/>
            <w:gridSpan w:val="4"/>
            <w:tcBorders>
              <w:top w:val="single" w:sz="8" w:space="0" w:color="auto"/>
              <w:left w:val="nil"/>
              <w:bottom w:val="single" w:sz="8" w:space="0" w:color="auto"/>
              <w:right w:val="single" w:sz="8" w:space="0" w:color="000000"/>
            </w:tcBorders>
            <w:shd w:val="clear" w:color="000000" w:fill="99CC00"/>
            <w:vAlign w:val="center"/>
            <w:hideMark/>
          </w:tcPr>
          <w:p w14:paraId="7D0B9958" w14:textId="77777777" w:rsidR="00BA66B4" w:rsidRPr="00BA66B4" w:rsidRDefault="00BA66B4" w:rsidP="00BA66B4">
            <w:pPr>
              <w:jc w:val="center"/>
              <w:rPr>
                <w:rFonts w:ascii="Calibri" w:hAnsi="Calibri" w:cs="Calibri"/>
                <w:b/>
                <w:bCs/>
                <w:color w:val="000000"/>
                <w:sz w:val="16"/>
                <w:szCs w:val="16"/>
              </w:rPr>
            </w:pPr>
            <w:r w:rsidRPr="00BA66B4">
              <w:rPr>
                <w:rFonts w:ascii="Calibri" w:hAnsi="Calibri" w:cs="Calibri"/>
                <w:b/>
                <w:bCs/>
                <w:color w:val="000000"/>
                <w:sz w:val="16"/>
                <w:szCs w:val="16"/>
              </w:rPr>
              <w:t>Razem</w:t>
            </w:r>
          </w:p>
        </w:tc>
        <w:tc>
          <w:tcPr>
            <w:tcW w:w="643" w:type="pct"/>
            <w:tcBorders>
              <w:top w:val="nil"/>
              <w:left w:val="nil"/>
              <w:bottom w:val="single" w:sz="8" w:space="0" w:color="auto"/>
              <w:right w:val="nil"/>
            </w:tcBorders>
            <w:shd w:val="clear" w:color="000000" w:fill="99CC00"/>
            <w:vAlign w:val="center"/>
            <w:hideMark/>
          </w:tcPr>
          <w:p w14:paraId="4106CF10" w14:textId="77777777" w:rsidR="00BA66B4" w:rsidRPr="00BA66B4" w:rsidRDefault="00BA66B4" w:rsidP="00BA66B4">
            <w:pPr>
              <w:jc w:val="right"/>
              <w:rPr>
                <w:rFonts w:ascii="Calibri" w:hAnsi="Calibri" w:cs="Calibri"/>
                <w:b/>
                <w:bCs/>
                <w:color w:val="000000"/>
                <w:sz w:val="16"/>
                <w:szCs w:val="16"/>
              </w:rPr>
            </w:pPr>
            <w:r w:rsidRPr="00BA66B4">
              <w:rPr>
                <w:rFonts w:ascii="Calibri" w:hAnsi="Calibri" w:cs="Calibri"/>
                <w:b/>
                <w:bCs/>
                <w:color w:val="000000"/>
                <w:sz w:val="16"/>
                <w:szCs w:val="16"/>
              </w:rPr>
              <w:t>12 385 797,89</w:t>
            </w:r>
          </w:p>
        </w:tc>
        <w:tc>
          <w:tcPr>
            <w:tcW w:w="318" w:type="pct"/>
            <w:tcBorders>
              <w:top w:val="single" w:sz="8" w:space="0" w:color="auto"/>
              <w:left w:val="single" w:sz="8" w:space="0" w:color="auto"/>
              <w:bottom w:val="single" w:sz="8" w:space="0" w:color="auto"/>
              <w:right w:val="single" w:sz="8" w:space="0" w:color="auto"/>
            </w:tcBorders>
            <w:shd w:val="clear" w:color="000000" w:fill="99CC00"/>
            <w:noWrap/>
            <w:vAlign w:val="center"/>
            <w:hideMark/>
          </w:tcPr>
          <w:p w14:paraId="3D4269A9" w14:textId="77777777" w:rsidR="00BA66B4" w:rsidRPr="00BA66B4" w:rsidRDefault="00BA66B4" w:rsidP="00BA66B4">
            <w:pPr>
              <w:jc w:val="center"/>
              <w:rPr>
                <w:rFonts w:ascii="Calibri" w:hAnsi="Calibri" w:cs="Calibri"/>
                <w:color w:val="000000"/>
                <w:sz w:val="16"/>
                <w:szCs w:val="16"/>
              </w:rPr>
            </w:pPr>
            <w:r w:rsidRPr="00BA66B4">
              <w:rPr>
                <w:rFonts w:ascii="Calibri" w:hAnsi="Calibri" w:cs="Calibri"/>
                <w:color w:val="000000"/>
                <w:sz w:val="16"/>
                <w:szCs w:val="16"/>
              </w:rPr>
              <w:t xml:space="preserve">x </w:t>
            </w:r>
          </w:p>
        </w:tc>
      </w:tr>
    </w:tbl>
    <w:p w14:paraId="4C6145F0" w14:textId="4AC4F489" w:rsidR="00FD01FD" w:rsidRDefault="00FD01FD" w:rsidP="00FD01FD">
      <w:pPr>
        <w:rPr>
          <w:rFonts w:ascii="Calibri" w:eastAsia="Calibri" w:hAnsi="Calibri" w:cs="Calibri"/>
        </w:rPr>
      </w:pPr>
    </w:p>
    <w:p w14:paraId="3DB58AF7" w14:textId="77777777" w:rsidR="00D47CBF" w:rsidRPr="00D47CBF" w:rsidRDefault="00D47CBF" w:rsidP="00D47CBF">
      <w:pPr>
        <w:ind w:left="360"/>
        <w:jc w:val="both"/>
        <w:rPr>
          <w:rFonts w:ascii="Calibri" w:eastAsia="Calibri" w:hAnsi="Calibri" w:cs="Calibri"/>
          <w:b/>
          <w:i/>
        </w:rPr>
      </w:pPr>
      <w:r w:rsidRPr="00D47CBF">
        <w:rPr>
          <w:rFonts w:ascii="Calibri" w:eastAsia="Calibri" w:hAnsi="Calibri" w:cs="Calibri"/>
          <w:b/>
          <w:i/>
        </w:rPr>
        <w:t>Zestawienie dotyczące zobowiązań publiczno prawnych</w:t>
      </w:r>
    </w:p>
    <w:p w14:paraId="78A0F0F5" w14:textId="082DE844" w:rsidR="00D47CBF" w:rsidRDefault="00D47CBF" w:rsidP="00D47CBF">
      <w:pPr>
        <w:ind w:left="360"/>
        <w:jc w:val="right"/>
        <w:rPr>
          <w:rFonts w:ascii="Calibri" w:eastAsia="Calibri" w:hAnsi="Calibri" w:cs="Calibri"/>
        </w:rPr>
      </w:pPr>
      <w:r w:rsidRPr="00D47CBF">
        <w:rPr>
          <w:rFonts w:ascii="Calibri" w:eastAsia="Calibri" w:hAnsi="Calibri" w:cs="Calibri"/>
        </w:rPr>
        <w:t>Tabela 1</w:t>
      </w:r>
      <w:r w:rsidR="006D4B70">
        <w:rPr>
          <w:rFonts w:ascii="Calibri" w:eastAsia="Calibri" w:hAnsi="Calibri" w:cs="Calibri"/>
        </w:rPr>
        <w:t>1</w:t>
      </w:r>
    </w:p>
    <w:tbl>
      <w:tblPr>
        <w:tblW w:w="5000" w:type="pct"/>
        <w:tblCellMar>
          <w:left w:w="70" w:type="dxa"/>
          <w:right w:w="70" w:type="dxa"/>
        </w:tblCellMar>
        <w:tblLook w:val="04A0" w:firstRow="1" w:lastRow="0" w:firstColumn="1" w:lastColumn="0" w:noHBand="0" w:noVBand="1"/>
      </w:tblPr>
      <w:tblGrid>
        <w:gridCol w:w="411"/>
        <w:gridCol w:w="2531"/>
        <w:gridCol w:w="2646"/>
        <w:gridCol w:w="901"/>
        <w:gridCol w:w="991"/>
        <w:gridCol w:w="934"/>
        <w:gridCol w:w="798"/>
      </w:tblGrid>
      <w:tr w:rsidR="00A36BD7" w:rsidRPr="00A36BD7" w14:paraId="611DF318" w14:textId="77777777" w:rsidTr="00A36BD7">
        <w:trPr>
          <w:trHeight w:val="300"/>
        </w:trPr>
        <w:tc>
          <w:tcPr>
            <w:tcW w:w="223"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043B77EE" w14:textId="77777777" w:rsidR="00A36BD7" w:rsidRPr="00A36BD7" w:rsidRDefault="00A36BD7" w:rsidP="00A36BD7">
            <w:pPr>
              <w:jc w:val="center"/>
              <w:rPr>
                <w:rFonts w:ascii="Calibri" w:hAnsi="Calibri" w:cs="Calibri"/>
                <w:b/>
                <w:bCs/>
                <w:color w:val="000000"/>
                <w:sz w:val="16"/>
                <w:szCs w:val="16"/>
              </w:rPr>
            </w:pPr>
            <w:r w:rsidRPr="00A36BD7">
              <w:rPr>
                <w:rFonts w:ascii="Calibri" w:hAnsi="Calibri" w:cs="Calibri"/>
                <w:b/>
                <w:bCs/>
                <w:color w:val="000000"/>
                <w:sz w:val="16"/>
                <w:szCs w:val="16"/>
              </w:rPr>
              <w:t>Lp.</w:t>
            </w:r>
          </w:p>
        </w:tc>
        <w:tc>
          <w:tcPr>
            <w:tcW w:w="1374" w:type="pct"/>
            <w:tcBorders>
              <w:top w:val="single" w:sz="8" w:space="0" w:color="auto"/>
              <w:left w:val="nil"/>
              <w:bottom w:val="single" w:sz="8" w:space="0" w:color="auto"/>
              <w:right w:val="single" w:sz="8" w:space="0" w:color="auto"/>
            </w:tcBorders>
            <w:shd w:val="clear" w:color="000000" w:fill="99CC00"/>
            <w:vAlign w:val="center"/>
            <w:hideMark/>
          </w:tcPr>
          <w:p w14:paraId="78748B5F" w14:textId="77777777" w:rsidR="00A36BD7" w:rsidRPr="00A36BD7" w:rsidRDefault="00A36BD7" w:rsidP="00A36BD7">
            <w:pPr>
              <w:jc w:val="center"/>
              <w:rPr>
                <w:rFonts w:ascii="Calibri" w:hAnsi="Calibri" w:cs="Calibri"/>
                <w:b/>
                <w:bCs/>
                <w:color w:val="000000"/>
                <w:sz w:val="16"/>
                <w:szCs w:val="16"/>
              </w:rPr>
            </w:pPr>
            <w:r w:rsidRPr="00A36BD7">
              <w:rPr>
                <w:rFonts w:ascii="Calibri" w:hAnsi="Calibri" w:cs="Calibri"/>
                <w:b/>
                <w:bCs/>
                <w:color w:val="000000"/>
                <w:sz w:val="16"/>
                <w:szCs w:val="16"/>
              </w:rPr>
              <w:t>Nazwa kontrahenta</w:t>
            </w:r>
          </w:p>
        </w:tc>
        <w:tc>
          <w:tcPr>
            <w:tcW w:w="1436" w:type="pct"/>
            <w:tcBorders>
              <w:top w:val="single" w:sz="8" w:space="0" w:color="auto"/>
              <w:left w:val="nil"/>
              <w:bottom w:val="single" w:sz="8" w:space="0" w:color="auto"/>
              <w:right w:val="single" w:sz="8" w:space="0" w:color="auto"/>
            </w:tcBorders>
            <w:shd w:val="clear" w:color="000000" w:fill="99CC00"/>
            <w:vAlign w:val="center"/>
            <w:hideMark/>
          </w:tcPr>
          <w:p w14:paraId="2A13B845" w14:textId="77777777" w:rsidR="00A36BD7" w:rsidRPr="00A36BD7" w:rsidRDefault="00A36BD7" w:rsidP="00A36BD7">
            <w:pPr>
              <w:jc w:val="center"/>
              <w:rPr>
                <w:rFonts w:ascii="Calibri" w:hAnsi="Calibri" w:cs="Calibri"/>
                <w:b/>
                <w:bCs/>
                <w:color w:val="000000"/>
                <w:sz w:val="16"/>
                <w:szCs w:val="16"/>
              </w:rPr>
            </w:pPr>
            <w:r w:rsidRPr="00A36BD7">
              <w:rPr>
                <w:rFonts w:ascii="Calibri" w:hAnsi="Calibri" w:cs="Calibri"/>
                <w:b/>
                <w:bCs/>
                <w:color w:val="000000"/>
                <w:sz w:val="16"/>
                <w:szCs w:val="16"/>
              </w:rPr>
              <w:t>Wyszczególnienie</w:t>
            </w:r>
          </w:p>
        </w:tc>
        <w:tc>
          <w:tcPr>
            <w:tcW w:w="489" w:type="pct"/>
            <w:tcBorders>
              <w:top w:val="single" w:sz="8" w:space="0" w:color="auto"/>
              <w:left w:val="nil"/>
              <w:bottom w:val="single" w:sz="8" w:space="0" w:color="auto"/>
              <w:right w:val="single" w:sz="8" w:space="0" w:color="auto"/>
            </w:tcBorders>
            <w:shd w:val="clear" w:color="000000" w:fill="99CC00"/>
            <w:vAlign w:val="center"/>
            <w:hideMark/>
          </w:tcPr>
          <w:p w14:paraId="5190F32D" w14:textId="77777777" w:rsidR="00A36BD7" w:rsidRPr="00A36BD7" w:rsidRDefault="00A36BD7" w:rsidP="00A36BD7">
            <w:pPr>
              <w:jc w:val="center"/>
              <w:rPr>
                <w:rFonts w:ascii="Calibri" w:hAnsi="Calibri" w:cs="Calibri"/>
                <w:b/>
                <w:bCs/>
                <w:color w:val="000000"/>
                <w:sz w:val="16"/>
                <w:szCs w:val="16"/>
              </w:rPr>
            </w:pPr>
            <w:r w:rsidRPr="00A36BD7">
              <w:rPr>
                <w:rFonts w:ascii="Calibri" w:hAnsi="Calibri" w:cs="Calibri"/>
                <w:b/>
                <w:bCs/>
                <w:color w:val="000000"/>
                <w:sz w:val="16"/>
                <w:szCs w:val="16"/>
              </w:rPr>
              <w:t>Nr listy</w:t>
            </w:r>
          </w:p>
        </w:tc>
        <w:tc>
          <w:tcPr>
            <w:tcW w:w="538" w:type="pct"/>
            <w:tcBorders>
              <w:top w:val="single" w:sz="8" w:space="0" w:color="auto"/>
              <w:left w:val="nil"/>
              <w:bottom w:val="nil"/>
              <w:right w:val="single" w:sz="8" w:space="0" w:color="auto"/>
            </w:tcBorders>
            <w:shd w:val="clear" w:color="000000" w:fill="99CC00"/>
            <w:vAlign w:val="center"/>
            <w:hideMark/>
          </w:tcPr>
          <w:p w14:paraId="40CDE375" w14:textId="77777777" w:rsidR="00A36BD7" w:rsidRPr="00A36BD7" w:rsidRDefault="00A36BD7" w:rsidP="00A36BD7">
            <w:pPr>
              <w:jc w:val="center"/>
              <w:rPr>
                <w:rFonts w:ascii="Calibri" w:hAnsi="Calibri" w:cs="Calibri"/>
                <w:b/>
                <w:bCs/>
                <w:color w:val="000000"/>
                <w:sz w:val="16"/>
                <w:szCs w:val="16"/>
              </w:rPr>
            </w:pPr>
            <w:r w:rsidRPr="00A36BD7">
              <w:rPr>
                <w:rFonts w:ascii="Calibri" w:hAnsi="Calibri" w:cs="Calibri"/>
                <w:b/>
                <w:bCs/>
                <w:color w:val="000000"/>
                <w:sz w:val="16"/>
                <w:szCs w:val="16"/>
              </w:rPr>
              <w:t>Termin płatności</w:t>
            </w:r>
          </w:p>
        </w:tc>
        <w:tc>
          <w:tcPr>
            <w:tcW w:w="507" w:type="pct"/>
            <w:tcBorders>
              <w:top w:val="single" w:sz="8" w:space="0" w:color="auto"/>
              <w:left w:val="nil"/>
              <w:bottom w:val="nil"/>
              <w:right w:val="nil"/>
            </w:tcBorders>
            <w:shd w:val="clear" w:color="000000" w:fill="99CC00"/>
            <w:vAlign w:val="center"/>
            <w:hideMark/>
          </w:tcPr>
          <w:p w14:paraId="359BDEBD" w14:textId="77777777" w:rsidR="00A36BD7" w:rsidRPr="00A36BD7" w:rsidRDefault="00A36BD7" w:rsidP="00A36BD7">
            <w:pPr>
              <w:jc w:val="center"/>
              <w:rPr>
                <w:rFonts w:ascii="Calibri" w:hAnsi="Calibri" w:cs="Calibri"/>
                <w:b/>
                <w:bCs/>
                <w:color w:val="000000"/>
                <w:sz w:val="16"/>
                <w:szCs w:val="16"/>
              </w:rPr>
            </w:pPr>
            <w:r w:rsidRPr="00A36BD7">
              <w:rPr>
                <w:rFonts w:ascii="Calibri" w:hAnsi="Calibri" w:cs="Calibri"/>
                <w:b/>
                <w:bCs/>
                <w:color w:val="000000"/>
                <w:sz w:val="16"/>
                <w:szCs w:val="16"/>
              </w:rPr>
              <w:t>Kwota</w:t>
            </w:r>
          </w:p>
        </w:tc>
        <w:tc>
          <w:tcPr>
            <w:tcW w:w="433" w:type="pct"/>
            <w:tcBorders>
              <w:top w:val="single" w:sz="8" w:space="0" w:color="auto"/>
              <w:left w:val="single" w:sz="8" w:space="0" w:color="auto"/>
              <w:bottom w:val="nil"/>
              <w:right w:val="single" w:sz="8" w:space="0" w:color="auto"/>
            </w:tcBorders>
            <w:shd w:val="clear" w:color="000000" w:fill="99CC00"/>
            <w:vAlign w:val="center"/>
            <w:hideMark/>
          </w:tcPr>
          <w:p w14:paraId="37BCCD54" w14:textId="77777777" w:rsidR="00A36BD7" w:rsidRPr="00A36BD7" w:rsidRDefault="00A36BD7" w:rsidP="00A36BD7">
            <w:pPr>
              <w:jc w:val="center"/>
              <w:rPr>
                <w:rFonts w:ascii="Calibri" w:hAnsi="Calibri" w:cs="Calibri"/>
                <w:b/>
                <w:bCs/>
                <w:color w:val="000000"/>
                <w:sz w:val="16"/>
                <w:szCs w:val="16"/>
              </w:rPr>
            </w:pPr>
            <w:r w:rsidRPr="00A36BD7">
              <w:rPr>
                <w:rFonts w:ascii="Calibri" w:hAnsi="Calibri" w:cs="Calibri"/>
                <w:b/>
                <w:bCs/>
                <w:color w:val="000000"/>
                <w:sz w:val="16"/>
                <w:szCs w:val="16"/>
              </w:rPr>
              <w:t>§</w:t>
            </w:r>
          </w:p>
        </w:tc>
      </w:tr>
      <w:tr w:rsidR="00A36BD7" w:rsidRPr="00A36BD7" w14:paraId="438F005F"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5503C8EB"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1.</w:t>
            </w:r>
          </w:p>
        </w:tc>
        <w:tc>
          <w:tcPr>
            <w:tcW w:w="1374" w:type="pct"/>
            <w:tcBorders>
              <w:top w:val="nil"/>
              <w:left w:val="nil"/>
              <w:bottom w:val="single" w:sz="8" w:space="0" w:color="auto"/>
              <w:right w:val="single" w:sz="8" w:space="0" w:color="auto"/>
            </w:tcBorders>
            <w:shd w:val="clear" w:color="auto" w:fill="auto"/>
            <w:vAlign w:val="center"/>
            <w:hideMark/>
          </w:tcPr>
          <w:p w14:paraId="0D3FBA1D"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Urząd Skarbowy</w:t>
            </w:r>
          </w:p>
        </w:tc>
        <w:tc>
          <w:tcPr>
            <w:tcW w:w="1436" w:type="pct"/>
            <w:tcBorders>
              <w:top w:val="nil"/>
              <w:left w:val="nil"/>
              <w:bottom w:val="single" w:sz="8" w:space="0" w:color="auto"/>
              <w:right w:val="single" w:sz="8" w:space="0" w:color="auto"/>
            </w:tcBorders>
            <w:shd w:val="clear" w:color="auto" w:fill="auto"/>
            <w:vAlign w:val="center"/>
            <w:hideMark/>
          </w:tcPr>
          <w:p w14:paraId="60D39CBC" w14:textId="334F3D49"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Podatek dochodowy od osób fizycznych</w:t>
            </w:r>
            <w:r>
              <w:rPr>
                <w:rFonts w:ascii="Calibri" w:hAnsi="Calibri" w:cs="Calibri"/>
                <w:color w:val="000000"/>
                <w:sz w:val="16"/>
                <w:szCs w:val="16"/>
              </w:rPr>
              <w:t xml:space="preserve"> </w:t>
            </w:r>
            <w:r w:rsidRPr="00A36BD7">
              <w:rPr>
                <w:rFonts w:ascii="Calibri" w:hAnsi="Calibri" w:cs="Calibri"/>
                <w:color w:val="000000"/>
                <w:sz w:val="16"/>
                <w:szCs w:val="16"/>
              </w:rPr>
              <w:t>-</w:t>
            </w:r>
            <w:r>
              <w:rPr>
                <w:rFonts w:ascii="Calibri" w:hAnsi="Calibri" w:cs="Calibri"/>
                <w:color w:val="000000"/>
                <w:sz w:val="16"/>
                <w:szCs w:val="16"/>
              </w:rPr>
              <w:t xml:space="preserve"> </w:t>
            </w:r>
            <w:r w:rsidRPr="00A36BD7">
              <w:rPr>
                <w:rFonts w:ascii="Calibri" w:hAnsi="Calibri" w:cs="Calibri"/>
                <w:color w:val="000000"/>
                <w:sz w:val="16"/>
                <w:szCs w:val="16"/>
              </w:rPr>
              <w:t xml:space="preserve">fundusz osobowy </w:t>
            </w:r>
          </w:p>
        </w:tc>
        <w:tc>
          <w:tcPr>
            <w:tcW w:w="489" w:type="pct"/>
            <w:tcBorders>
              <w:top w:val="nil"/>
              <w:left w:val="nil"/>
              <w:bottom w:val="single" w:sz="8" w:space="0" w:color="auto"/>
              <w:right w:val="single" w:sz="8" w:space="0" w:color="auto"/>
            </w:tcBorders>
            <w:shd w:val="clear" w:color="auto" w:fill="auto"/>
            <w:vAlign w:val="center"/>
            <w:hideMark/>
          </w:tcPr>
          <w:p w14:paraId="3130CCF6"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35</w:t>
            </w:r>
          </w:p>
        </w:tc>
        <w:tc>
          <w:tcPr>
            <w:tcW w:w="538" w:type="pct"/>
            <w:tcBorders>
              <w:top w:val="single" w:sz="8" w:space="0" w:color="auto"/>
              <w:left w:val="nil"/>
              <w:bottom w:val="single" w:sz="8" w:space="0" w:color="auto"/>
              <w:right w:val="single" w:sz="8" w:space="0" w:color="auto"/>
            </w:tcBorders>
            <w:shd w:val="clear" w:color="auto" w:fill="auto"/>
            <w:vAlign w:val="center"/>
            <w:hideMark/>
          </w:tcPr>
          <w:p w14:paraId="3833CC17"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20.07.2022</w:t>
            </w:r>
          </w:p>
        </w:tc>
        <w:tc>
          <w:tcPr>
            <w:tcW w:w="507" w:type="pct"/>
            <w:tcBorders>
              <w:top w:val="single" w:sz="8" w:space="0" w:color="auto"/>
              <w:left w:val="nil"/>
              <w:bottom w:val="single" w:sz="8" w:space="0" w:color="auto"/>
              <w:right w:val="single" w:sz="8" w:space="0" w:color="auto"/>
            </w:tcBorders>
            <w:shd w:val="clear" w:color="auto" w:fill="auto"/>
            <w:vAlign w:val="center"/>
            <w:hideMark/>
          </w:tcPr>
          <w:p w14:paraId="36295636"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10 004,00</w:t>
            </w:r>
          </w:p>
        </w:tc>
        <w:tc>
          <w:tcPr>
            <w:tcW w:w="433" w:type="pct"/>
            <w:tcBorders>
              <w:top w:val="single" w:sz="8" w:space="0" w:color="auto"/>
              <w:left w:val="nil"/>
              <w:bottom w:val="single" w:sz="8" w:space="0" w:color="auto"/>
              <w:right w:val="single" w:sz="8" w:space="0" w:color="auto"/>
            </w:tcBorders>
            <w:shd w:val="clear" w:color="auto" w:fill="auto"/>
            <w:vAlign w:val="center"/>
            <w:hideMark/>
          </w:tcPr>
          <w:p w14:paraId="6ADD36DF"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4010</w:t>
            </w:r>
          </w:p>
        </w:tc>
      </w:tr>
      <w:tr w:rsidR="00A36BD7" w:rsidRPr="00A36BD7" w14:paraId="0EBB5934"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600E23FC"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2.</w:t>
            </w:r>
          </w:p>
        </w:tc>
        <w:tc>
          <w:tcPr>
            <w:tcW w:w="1374" w:type="pct"/>
            <w:tcBorders>
              <w:top w:val="nil"/>
              <w:left w:val="nil"/>
              <w:bottom w:val="single" w:sz="8" w:space="0" w:color="auto"/>
              <w:right w:val="single" w:sz="8" w:space="0" w:color="auto"/>
            </w:tcBorders>
            <w:shd w:val="clear" w:color="auto" w:fill="auto"/>
            <w:vAlign w:val="center"/>
            <w:hideMark/>
          </w:tcPr>
          <w:p w14:paraId="198774D5"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Urząd Skarbowy</w:t>
            </w:r>
          </w:p>
        </w:tc>
        <w:tc>
          <w:tcPr>
            <w:tcW w:w="1436" w:type="pct"/>
            <w:tcBorders>
              <w:top w:val="nil"/>
              <w:left w:val="nil"/>
              <w:bottom w:val="single" w:sz="8" w:space="0" w:color="auto"/>
              <w:right w:val="single" w:sz="8" w:space="0" w:color="auto"/>
            </w:tcBorders>
            <w:shd w:val="clear" w:color="auto" w:fill="auto"/>
            <w:vAlign w:val="center"/>
            <w:hideMark/>
          </w:tcPr>
          <w:p w14:paraId="7C99D3A3" w14:textId="3F9DD14C"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Podatek dochodowy od osób fizycznych</w:t>
            </w:r>
            <w:r>
              <w:rPr>
                <w:rFonts w:ascii="Calibri" w:hAnsi="Calibri" w:cs="Calibri"/>
                <w:color w:val="000000"/>
                <w:sz w:val="16"/>
                <w:szCs w:val="16"/>
              </w:rPr>
              <w:t xml:space="preserve"> </w:t>
            </w:r>
            <w:r w:rsidRPr="00A36BD7">
              <w:rPr>
                <w:rFonts w:ascii="Calibri" w:hAnsi="Calibri" w:cs="Calibri"/>
                <w:color w:val="000000"/>
                <w:sz w:val="16"/>
                <w:szCs w:val="16"/>
              </w:rPr>
              <w:t>-</w:t>
            </w:r>
            <w:r>
              <w:rPr>
                <w:rFonts w:ascii="Calibri" w:hAnsi="Calibri" w:cs="Calibri"/>
                <w:color w:val="000000"/>
                <w:sz w:val="16"/>
                <w:szCs w:val="16"/>
              </w:rPr>
              <w:t xml:space="preserve"> </w:t>
            </w:r>
            <w:r w:rsidRPr="00A36BD7">
              <w:rPr>
                <w:rFonts w:ascii="Calibri" w:hAnsi="Calibri" w:cs="Calibri"/>
                <w:color w:val="000000"/>
                <w:sz w:val="16"/>
                <w:szCs w:val="16"/>
              </w:rPr>
              <w:t>fundusz bezosobowy</w:t>
            </w:r>
          </w:p>
        </w:tc>
        <w:tc>
          <w:tcPr>
            <w:tcW w:w="489" w:type="pct"/>
            <w:tcBorders>
              <w:top w:val="nil"/>
              <w:left w:val="nil"/>
              <w:bottom w:val="single" w:sz="8" w:space="0" w:color="auto"/>
              <w:right w:val="single" w:sz="8" w:space="0" w:color="auto"/>
            </w:tcBorders>
            <w:shd w:val="clear" w:color="auto" w:fill="auto"/>
            <w:vAlign w:val="center"/>
            <w:hideMark/>
          </w:tcPr>
          <w:p w14:paraId="34590043"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37</w:t>
            </w:r>
          </w:p>
        </w:tc>
        <w:tc>
          <w:tcPr>
            <w:tcW w:w="538" w:type="pct"/>
            <w:tcBorders>
              <w:top w:val="nil"/>
              <w:left w:val="nil"/>
              <w:bottom w:val="single" w:sz="8" w:space="0" w:color="auto"/>
              <w:right w:val="single" w:sz="8" w:space="0" w:color="auto"/>
            </w:tcBorders>
            <w:shd w:val="clear" w:color="auto" w:fill="auto"/>
            <w:vAlign w:val="center"/>
            <w:hideMark/>
          </w:tcPr>
          <w:p w14:paraId="556BE17B"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20.07.2022</w:t>
            </w:r>
          </w:p>
        </w:tc>
        <w:tc>
          <w:tcPr>
            <w:tcW w:w="507" w:type="pct"/>
            <w:tcBorders>
              <w:top w:val="nil"/>
              <w:left w:val="nil"/>
              <w:bottom w:val="single" w:sz="8" w:space="0" w:color="auto"/>
              <w:right w:val="single" w:sz="8" w:space="0" w:color="auto"/>
            </w:tcBorders>
            <w:shd w:val="clear" w:color="auto" w:fill="auto"/>
            <w:vAlign w:val="center"/>
            <w:hideMark/>
          </w:tcPr>
          <w:p w14:paraId="26B60F0A"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503,00</w:t>
            </w:r>
          </w:p>
        </w:tc>
        <w:tc>
          <w:tcPr>
            <w:tcW w:w="433" w:type="pct"/>
            <w:tcBorders>
              <w:top w:val="nil"/>
              <w:left w:val="nil"/>
              <w:bottom w:val="single" w:sz="8" w:space="0" w:color="auto"/>
              <w:right w:val="single" w:sz="8" w:space="0" w:color="auto"/>
            </w:tcBorders>
            <w:shd w:val="clear" w:color="auto" w:fill="auto"/>
            <w:vAlign w:val="center"/>
            <w:hideMark/>
          </w:tcPr>
          <w:p w14:paraId="316BC6EE"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4170</w:t>
            </w:r>
          </w:p>
        </w:tc>
      </w:tr>
      <w:tr w:rsidR="00A36BD7" w:rsidRPr="00A36BD7" w14:paraId="0892E895"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4459D0F8"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w:t>
            </w:r>
          </w:p>
        </w:tc>
        <w:tc>
          <w:tcPr>
            <w:tcW w:w="1374" w:type="pct"/>
            <w:tcBorders>
              <w:top w:val="nil"/>
              <w:left w:val="nil"/>
              <w:bottom w:val="single" w:sz="8" w:space="0" w:color="auto"/>
              <w:right w:val="single" w:sz="8" w:space="0" w:color="auto"/>
            </w:tcBorders>
            <w:shd w:val="clear" w:color="auto" w:fill="auto"/>
            <w:vAlign w:val="center"/>
            <w:hideMark/>
          </w:tcPr>
          <w:p w14:paraId="44B292F5"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Urząd Skarbowy</w:t>
            </w:r>
          </w:p>
        </w:tc>
        <w:tc>
          <w:tcPr>
            <w:tcW w:w="1436" w:type="pct"/>
            <w:tcBorders>
              <w:top w:val="nil"/>
              <w:left w:val="nil"/>
              <w:bottom w:val="single" w:sz="8" w:space="0" w:color="auto"/>
              <w:right w:val="single" w:sz="8" w:space="0" w:color="auto"/>
            </w:tcBorders>
            <w:shd w:val="clear" w:color="auto" w:fill="auto"/>
            <w:vAlign w:val="center"/>
            <w:hideMark/>
          </w:tcPr>
          <w:p w14:paraId="11BCAB2E" w14:textId="6984AA92"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Podatek dochodowy od osób fizycznych</w:t>
            </w:r>
            <w:r>
              <w:rPr>
                <w:rFonts w:ascii="Calibri" w:hAnsi="Calibri" w:cs="Calibri"/>
                <w:color w:val="000000"/>
                <w:sz w:val="16"/>
                <w:szCs w:val="16"/>
              </w:rPr>
              <w:t xml:space="preserve"> </w:t>
            </w:r>
            <w:r w:rsidR="00E21F8E">
              <w:rPr>
                <w:rFonts w:ascii="Calibri" w:hAnsi="Calibri" w:cs="Calibri"/>
                <w:color w:val="000000"/>
                <w:sz w:val="16"/>
                <w:szCs w:val="16"/>
              </w:rPr>
              <w:t>–</w:t>
            </w:r>
            <w:r>
              <w:rPr>
                <w:rFonts w:ascii="Calibri" w:hAnsi="Calibri" w:cs="Calibri"/>
                <w:color w:val="000000"/>
                <w:sz w:val="16"/>
                <w:szCs w:val="16"/>
              </w:rPr>
              <w:t xml:space="preserve"> </w:t>
            </w:r>
            <w:r w:rsidRPr="00A36BD7">
              <w:rPr>
                <w:rFonts w:ascii="Calibri" w:hAnsi="Calibri" w:cs="Calibri"/>
                <w:color w:val="000000"/>
                <w:sz w:val="16"/>
                <w:szCs w:val="16"/>
              </w:rPr>
              <w:t>zasiłki</w:t>
            </w:r>
          </w:p>
        </w:tc>
        <w:tc>
          <w:tcPr>
            <w:tcW w:w="489" w:type="pct"/>
            <w:tcBorders>
              <w:top w:val="nil"/>
              <w:left w:val="nil"/>
              <w:bottom w:val="single" w:sz="8" w:space="0" w:color="auto"/>
              <w:right w:val="single" w:sz="8" w:space="0" w:color="auto"/>
            </w:tcBorders>
            <w:shd w:val="clear" w:color="auto" w:fill="auto"/>
            <w:vAlign w:val="center"/>
            <w:hideMark/>
          </w:tcPr>
          <w:p w14:paraId="0DFFC5F3"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36</w:t>
            </w:r>
          </w:p>
        </w:tc>
        <w:tc>
          <w:tcPr>
            <w:tcW w:w="538" w:type="pct"/>
            <w:tcBorders>
              <w:top w:val="nil"/>
              <w:left w:val="nil"/>
              <w:bottom w:val="single" w:sz="8" w:space="0" w:color="auto"/>
              <w:right w:val="single" w:sz="8" w:space="0" w:color="auto"/>
            </w:tcBorders>
            <w:shd w:val="clear" w:color="auto" w:fill="auto"/>
            <w:vAlign w:val="center"/>
            <w:hideMark/>
          </w:tcPr>
          <w:p w14:paraId="2859C4A2"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20.07.2022</w:t>
            </w:r>
          </w:p>
        </w:tc>
        <w:tc>
          <w:tcPr>
            <w:tcW w:w="507" w:type="pct"/>
            <w:tcBorders>
              <w:top w:val="nil"/>
              <w:left w:val="nil"/>
              <w:bottom w:val="single" w:sz="8" w:space="0" w:color="auto"/>
              <w:right w:val="single" w:sz="8" w:space="0" w:color="auto"/>
            </w:tcBorders>
            <w:shd w:val="clear" w:color="auto" w:fill="auto"/>
            <w:vAlign w:val="center"/>
            <w:hideMark/>
          </w:tcPr>
          <w:p w14:paraId="16D94E06"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261,00</w:t>
            </w:r>
          </w:p>
        </w:tc>
        <w:tc>
          <w:tcPr>
            <w:tcW w:w="433" w:type="pct"/>
            <w:tcBorders>
              <w:top w:val="nil"/>
              <w:left w:val="nil"/>
              <w:bottom w:val="single" w:sz="8" w:space="0" w:color="auto"/>
              <w:right w:val="single" w:sz="8" w:space="0" w:color="auto"/>
            </w:tcBorders>
            <w:shd w:val="clear" w:color="auto" w:fill="auto"/>
            <w:vAlign w:val="center"/>
            <w:hideMark/>
          </w:tcPr>
          <w:p w14:paraId="2993077C"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4110</w:t>
            </w:r>
          </w:p>
        </w:tc>
      </w:tr>
      <w:tr w:rsidR="00A36BD7" w:rsidRPr="00A36BD7" w14:paraId="40564076"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06F14904"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4.</w:t>
            </w:r>
          </w:p>
        </w:tc>
        <w:tc>
          <w:tcPr>
            <w:tcW w:w="1374" w:type="pct"/>
            <w:tcBorders>
              <w:top w:val="nil"/>
              <w:left w:val="nil"/>
              <w:bottom w:val="single" w:sz="8" w:space="0" w:color="auto"/>
              <w:right w:val="single" w:sz="8" w:space="0" w:color="auto"/>
            </w:tcBorders>
            <w:shd w:val="clear" w:color="auto" w:fill="auto"/>
            <w:vAlign w:val="center"/>
            <w:hideMark/>
          </w:tcPr>
          <w:p w14:paraId="718ACA5C"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Urząd Skarbowy</w:t>
            </w:r>
          </w:p>
        </w:tc>
        <w:tc>
          <w:tcPr>
            <w:tcW w:w="1436" w:type="pct"/>
            <w:tcBorders>
              <w:top w:val="nil"/>
              <w:left w:val="nil"/>
              <w:bottom w:val="single" w:sz="8" w:space="0" w:color="auto"/>
              <w:right w:val="single" w:sz="8" w:space="0" w:color="auto"/>
            </w:tcBorders>
            <w:shd w:val="clear" w:color="auto" w:fill="auto"/>
            <w:vAlign w:val="center"/>
            <w:hideMark/>
          </w:tcPr>
          <w:p w14:paraId="74821631" w14:textId="436C035C"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Podatek dochodowy od osób fizycznych</w:t>
            </w:r>
            <w:r>
              <w:rPr>
                <w:rFonts w:ascii="Calibri" w:hAnsi="Calibri" w:cs="Calibri"/>
                <w:color w:val="000000"/>
                <w:sz w:val="16"/>
                <w:szCs w:val="16"/>
              </w:rPr>
              <w:t xml:space="preserve"> </w:t>
            </w:r>
            <w:r w:rsidR="00E21F8E">
              <w:rPr>
                <w:rFonts w:ascii="Calibri" w:hAnsi="Calibri" w:cs="Calibri"/>
                <w:color w:val="000000"/>
                <w:sz w:val="16"/>
                <w:szCs w:val="16"/>
              </w:rPr>
              <w:t>–</w:t>
            </w:r>
            <w:r>
              <w:rPr>
                <w:rFonts w:ascii="Calibri" w:hAnsi="Calibri" w:cs="Calibri"/>
                <w:color w:val="000000"/>
                <w:sz w:val="16"/>
                <w:szCs w:val="16"/>
              </w:rPr>
              <w:t xml:space="preserve"> </w:t>
            </w:r>
            <w:r w:rsidRPr="00A36BD7">
              <w:rPr>
                <w:rFonts w:ascii="Calibri" w:hAnsi="Calibri" w:cs="Calibri"/>
                <w:color w:val="000000"/>
                <w:sz w:val="16"/>
                <w:szCs w:val="16"/>
              </w:rPr>
              <w:t>ryczałt</w:t>
            </w:r>
          </w:p>
        </w:tc>
        <w:tc>
          <w:tcPr>
            <w:tcW w:w="489" w:type="pct"/>
            <w:tcBorders>
              <w:top w:val="nil"/>
              <w:left w:val="nil"/>
              <w:bottom w:val="single" w:sz="8" w:space="0" w:color="auto"/>
              <w:right w:val="single" w:sz="8" w:space="0" w:color="auto"/>
            </w:tcBorders>
            <w:shd w:val="clear" w:color="auto" w:fill="auto"/>
            <w:vAlign w:val="center"/>
            <w:hideMark/>
          </w:tcPr>
          <w:p w14:paraId="3D9A4FDC"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33</w:t>
            </w:r>
          </w:p>
        </w:tc>
        <w:tc>
          <w:tcPr>
            <w:tcW w:w="538" w:type="pct"/>
            <w:tcBorders>
              <w:top w:val="nil"/>
              <w:left w:val="nil"/>
              <w:bottom w:val="single" w:sz="8" w:space="0" w:color="auto"/>
              <w:right w:val="single" w:sz="8" w:space="0" w:color="auto"/>
            </w:tcBorders>
            <w:shd w:val="clear" w:color="auto" w:fill="auto"/>
            <w:vAlign w:val="center"/>
            <w:hideMark/>
          </w:tcPr>
          <w:p w14:paraId="63F680B7"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20.07.2022</w:t>
            </w:r>
          </w:p>
        </w:tc>
        <w:tc>
          <w:tcPr>
            <w:tcW w:w="507" w:type="pct"/>
            <w:tcBorders>
              <w:top w:val="nil"/>
              <w:left w:val="nil"/>
              <w:bottom w:val="single" w:sz="8" w:space="0" w:color="auto"/>
              <w:right w:val="single" w:sz="8" w:space="0" w:color="auto"/>
            </w:tcBorders>
            <w:shd w:val="clear" w:color="auto" w:fill="auto"/>
            <w:vAlign w:val="center"/>
            <w:hideMark/>
          </w:tcPr>
          <w:p w14:paraId="02B4C580"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131,00</w:t>
            </w:r>
          </w:p>
        </w:tc>
        <w:tc>
          <w:tcPr>
            <w:tcW w:w="433" w:type="pct"/>
            <w:tcBorders>
              <w:top w:val="nil"/>
              <w:left w:val="nil"/>
              <w:bottom w:val="single" w:sz="8" w:space="0" w:color="auto"/>
              <w:right w:val="single" w:sz="8" w:space="0" w:color="auto"/>
            </w:tcBorders>
            <w:shd w:val="clear" w:color="auto" w:fill="auto"/>
            <w:vAlign w:val="center"/>
            <w:hideMark/>
          </w:tcPr>
          <w:p w14:paraId="6C096AE2"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4410</w:t>
            </w:r>
          </w:p>
        </w:tc>
      </w:tr>
      <w:tr w:rsidR="00A36BD7" w:rsidRPr="00A36BD7" w14:paraId="16008917"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47F3D00D"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5.</w:t>
            </w:r>
          </w:p>
        </w:tc>
        <w:tc>
          <w:tcPr>
            <w:tcW w:w="1374" w:type="pct"/>
            <w:tcBorders>
              <w:top w:val="nil"/>
              <w:left w:val="nil"/>
              <w:bottom w:val="single" w:sz="8" w:space="0" w:color="auto"/>
              <w:right w:val="single" w:sz="8" w:space="0" w:color="auto"/>
            </w:tcBorders>
            <w:shd w:val="clear" w:color="auto" w:fill="auto"/>
            <w:vAlign w:val="center"/>
            <w:hideMark/>
          </w:tcPr>
          <w:p w14:paraId="6F814CC0"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Zakład Ubezpieczeń Społecznych</w:t>
            </w:r>
          </w:p>
        </w:tc>
        <w:tc>
          <w:tcPr>
            <w:tcW w:w="1436" w:type="pct"/>
            <w:tcBorders>
              <w:top w:val="nil"/>
              <w:left w:val="nil"/>
              <w:bottom w:val="single" w:sz="8" w:space="0" w:color="auto"/>
              <w:right w:val="single" w:sz="8" w:space="0" w:color="auto"/>
            </w:tcBorders>
            <w:shd w:val="clear" w:color="auto" w:fill="auto"/>
            <w:vAlign w:val="center"/>
            <w:hideMark/>
          </w:tcPr>
          <w:p w14:paraId="4E6A4D46" w14:textId="4DFECB49"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Składka na ubezpieczenie społeczne</w:t>
            </w:r>
            <w:r>
              <w:rPr>
                <w:rFonts w:ascii="Calibri" w:hAnsi="Calibri" w:cs="Calibri"/>
                <w:color w:val="000000"/>
                <w:sz w:val="16"/>
                <w:szCs w:val="16"/>
              </w:rPr>
              <w:t xml:space="preserve"> </w:t>
            </w:r>
            <w:r w:rsidRPr="00A36BD7">
              <w:rPr>
                <w:rFonts w:ascii="Calibri" w:hAnsi="Calibri" w:cs="Calibri"/>
                <w:color w:val="000000"/>
                <w:sz w:val="16"/>
                <w:szCs w:val="16"/>
              </w:rPr>
              <w:t>-fundusz osobowy</w:t>
            </w:r>
          </w:p>
        </w:tc>
        <w:tc>
          <w:tcPr>
            <w:tcW w:w="489" w:type="pct"/>
            <w:tcBorders>
              <w:top w:val="nil"/>
              <w:left w:val="nil"/>
              <w:bottom w:val="single" w:sz="8" w:space="0" w:color="auto"/>
              <w:right w:val="single" w:sz="8" w:space="0" w:color="auto"/>
            </w:tcBorders>
            <w:shd w:val="clear" w:color="auto" w:fill="auto"/>
            <w:vAlign w:val="center"/>
            <w:hideMark/>
          </w:tcPr>
          <w:p w14:paraId="5F234314"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35</w:t>
            </w:r>
          </w:p>
        </w:tc>
        <w:tc>
          <w:tcPr>
            <w:tcW w:w="538" w:type="pct"/>
            <w:tcBorders>
              <w:top w:val="nil"/>
              <w:left w:val="nil"/>
              <w:bottom w:val="single" w:sz="8" w:space="0" w:color="auto"/>
              <w:right w:val="single" w:sz="8" w:space="0" w:color="auto"/>
            </w:tcBorders>
            <w:shd w:val="clear" w:color="auto" w:fill="auto"/>
            <w:vAlign w:val="center"/>
            <w:hideMark/>
          </w:tcPr>
          <w:p w14:paraId="66D14F7F"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05.07.2022</w:t>
            </w:r>
          </w:p>
        </w:tc>
        <w:tc>
          <w:tcPr>
            <w:tcW w:w="507" w:type="pct"/>
            <w:tcBorders>
              <w:top w:val="nil"/>
              <w:left w:val="nil"/>
              <w:bottom w:val="single" w:sz="8" w:space="0" w:color="auto"/>
              <w:right w:val="single" w:sz="8" w:space="0" w:color="auto"/>
            </w:tcBorders>
            <w:shd w:val="clear" w:color="auto" w:fill="auto"/>
            <w:vAlign w:val="center"/>
            <w:hideMark/>
          </w:tcPr>
          <w:p w14:paraId="06E3B74C"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24 444,88</w:t>
            </w:r>
          </w:p>
        </w:tc>
        <w:tc>
          <w:tcPr>
            <w:tcW w:w="433" w:type="pct"/>
            <w:tcBorders>
              <w:top w:val="nil"/>
              <w:left w:val="nil"/>
              <w:bottom w:val="single" w:sz="8" w:space="0" w:color="auto"/>
              <w:right w:val="single" w:sz="8" w:space="0" w:color="auto"/>
            </w:tcBorders>
            <w:shd w:val="clear" w:color="auto" w:fill="auto"/>
            <w:vAlign w:val="center"/>
            <w:hideMark/>
          </w:tcPr>
          <w:p w14:paraId="68FB9142"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4010</w:t>
            </w:r>
          </w:p>
        </w:tc>
      </w:tr>
      <w:tr w:rsidR="00A36BD7" w:rsidRPr="00A36BD7" w14:paraId="02B4D023"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2D97F15A"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6.</w:t>
            </w:r>
          </w:p>
        </w:tc>
        <w:tc>
          <w:tcPr>
            <w:tcW w:w="1374" w:type="pct"/>
            <w:tcBorders>
              <w:top w:val="nil"/>
              <w:left w:val="nil"/>
              <w:bottom w:val="single" w:sz="8" w:space="0" w:color="auto"/>
              <w:right w:val="single" w:sz="8" w:space="0" w:color="auto"/>
            </w:tcBorders>
            <w:shd w:val="clear" w:color="auto" w:fill="auto"/>
            <w:vAlign w:val="center"/>
            <w:hideMark/>
          </w:tcPr>
          <w:p w14:paraId="3912D3CD"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Zakład Ubezpieczeń Społecznych</w:t>
            </w:r>
          </w:p>
        </w:tc>
        <w:tc>
          <w:tcPr>
            <w:tcW w:w="1436" w:type="pct"/>
            <w:tcBorders>
              <w:top w:val="nil"/>
              <w:left w:val="nil"/>
              <w:bottom w:val="single" w:sz="8" w:space="0" w:color="auto"/>
              <w:right w:val="single" w:sz="8" w:space="0" w:color="auto"/>
            </w:tcBorders>
            <w:shd w:val="clear" w:color="auto" w:fill="auto"/>
            <w:vAlign w:val="center"/>
            <w:hideMark/>
          </w:tcPr>
          <w:p w14:paraId="22542B9A"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Składka na ubezpieczenie społeczne pracodawcy - fundusz osobowy</w:t>
            </w:r>
          </w:p>
        </w:tc>
        <w:tc>
          <w:tcPr>
            <w:tcW w:w="489" w:type="pct"/>
            <w:tcBorders>
              <w:top w:val="nil"/>
              <w:left w:val="nil"/>
              <w:bottom w:val="single" w:sz="8" w:space="0" w:color="auto"/>
              <w:right w:val="single" w:sz="8" w:space="0" w:color="auto"/>
            </w:tcBorders>
            <w:shd w:val="clear" w:color="auto" w:fill="auto"/>
            <w:vAlign w:val="center"/>
            <w:hideMark/>
          </w:tcPr>
          <w:p w14:paraId="12197B67"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35,36</w:t>
            </w:r>
          </w:p>
        </w:tc>
        <w:tc>
          <w:tcPr>
            <w:tcW w:w="538" w:type="pct"/>
            <w:tcBorders>
              <w:top w:val="nil"/>
              <w:left w:val="nil"/>
              <w:bottom w:val="single" w:sz="8" w:space="0" w:color="auto"/>
              <w:right w:val="single" w:sz="8" w:space="0" w:color="auto"/>
            </w:tcBorders>
            <w:shd w:val="clear" w:color="auto" w:fill="auto"/>
            <w:vAlign w:val="center"/>
            <w:hideMark/>
          </w:tcPr>
          <w:p w14:paraId="769FEAB1"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05.07.2022</w:t>
            </w:r>
          </w:p>
        </w:tc>
        <w:tc>
          <w:tcPr>
            <w:tcW w:w="507" w:type="pct"/>
            <w:tcBorders>
              <w:top w:val="nil"/>
              <w:left w:val="nil"/>
              <w:bottom w:val="single" w:sz="8" w:space="0" w:color="auto"/>
              <w:right w:val="single" w:sz="8" w:space="0" w:color="auto"/>
            </w:tcBorders>
            <w:shd w:val="clear" w:color="auto" w:fill="auto"/>
            <w:vAlign w:val="center"/>
            <w:hideMark/>
          </w:tcPr>
          <w:p w14:paraId="6FFB850E"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25 211,09</w:t>
            </w:r>
          </w:p>
        </w:tc>
        <w:tc>
          <w:tcPr>
            <w:tcW w:w="433" w:type="pct"/>
            <w:tcBorders>
              <w:top w:val="nil"/>
              <w:left w:val="nil"/>
              <w:bottom w:val="single" w:sz="8" w:space="0" w:color="auto"/>
              <w:right w:val="single" w:sz="8" w:space="0" w:color="auto"/>
            </w:tcBorders>
            <w:shd w:val="clear" w:color="auto" w:fill="auto"/>
            <w:vAlign w:val="center"/>
            <w:hideMark/>
          </w:tcPr>
          <w:p w14:paraId="1F2C5490"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4110</w:t>
            </w:r>
          </w:p>
        </w:tc>
      </w:tr>
      <w:tr w:rsidR="00A36BD7" w:rsidRPr="00A36BD7" w14:paraId="5499AB04"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6DA18E8D"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7.</w:t>
            </w:r>
          </w:p>
        </w:tc>
        <w:tc>
          <w:tcPr>
            <w:tcW w:w="1374" w:type="pct"/>
            <w:tcBorders>
              <w:top w:val="nil"/>
              <w:left w:val="nil"/>
              <w:bottom w:val="single" w:sz="8" w:space="0" w:color="auto"/>
              <w:right w:val="single" w:sz="8" w:space="0" w:color="auto"/>
            </w:tcBorders>
            <w:shd w:val="clear" w:color="auto" w:fill="auto"/>
            <w:vAlign w:val="center"/>
            <w:hideMark/>
          </w:tcPr>
          <w:p w14:paraId="69E6AE22"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Zakład Ubezpieczeń Społecznych</w:t>
            </w:r>
          </w:p>
        </w:tc>
        <w:tc>
          <w:tcPr>
            <w:tcW w:w="1436" w:type="pct"/>
            <w:tcBorders>
              <w:top w:val="nil"/>
              <w:left w:val="nil"/>
              <w:bottom w:val="single" w:sz="8" w:space="0" w:color="auto"/>
              <w:right w:val="single" w:sz="8" w:space="0" w:color="auto"/>
            </w:tcBorders>
            <w:shd w:val="clear" w:color="auto" w:fill="auto"/>
            <w:vAlign w:val="center"/>
            <w:hideMark/>
          </w:tcPr>
          <w:p w14:paraId="51B3494F"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Składka na ubezpieczenie zdrowotne - fundusz osobowy</w:t>
            </w:r>
          </w:p>
        </w:tc>
        <w:tc>
          <w:tcPr>
            <w:tcW w:w="489" w:type="pct"/>
            <w:tcBorders>
              <w:top w:val="nil"/>
              <w:left w:val="nil"/>
              <w:bottom w:val="single" w:sz="8" w:space="0" w:color="auto"/>
              <w:right w:val="single" w:sz="8" w:space="0" w:color="auto"/>
            </w:tcBorders>
            <w:shd w:val="clear" w:color="auto" w:fill="auto"/>
            <w:vAlign w:val="center"/>
            <w:hideMark/>
          </w:tcPr>
          <w:p w14:paraId="6610384F"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35</w:t>
            </w:r>
          </w:p>
        </w:tc>
        <w:tc>
          <w:tcPr>
            <w:tcW w:w="538" w:type="pct"/>
            <w:tcBorders>
              <w:top w:val="nil"/>
              <w:left w:val="nil"/>
              <w:bottom w:val="single" w:sz="8" w:space="0" w:color="auto"/>
              <w:right w:val="single" w:sz="8" w:space="0" w:color="auto"/>
            </w:tcBorders>
            <w:shd w:val="clear" w:color="auto" w:fill="auto"/>
            <w:vAlign w:val="center"/>
            <w:hideMark/>
          </w:tcPr>
          <w:p w14:paraId="174D1C06"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05.07.2022</w:t>
            </w:r>
          </w:p>
        </w:tc>
        <w:tc>
          <w:tcPr>
            <w:tcW w:w="507" w:type="pct"/>
            <w:tcBorders>
              <w:top w:val="nil"/>
              <w:left w:val="nil"/>
              <w:bottom w:val="single" w:sz="8" w:space="0" w:color="auto"/>
              <w:right w:val="single" w:sz="8" w:space="0" w:color="auto"/>
            </w:tcBorders>
            <w:shd w:val="clear" w:color="auto" w:fill="auto"/>
            <w:vAlign w:val="center"/>
            <w:hideMark/>
          </w:tcPr>
          <w:p w14:paraId="0438C62F"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13 865,07</w:t>
            </w:r>
          </w:p>
        </w:tc>
        <w:tc>
          <w:tcPr>
            <w:tcW w:w="433" w:type="pct"/>
            <w:tcBorders>
              <w:top w:val="nil"/>
              <w:left w:val="nil"/>
              <w:bottom w:val="single" w:sz="8" w:space="0" w:color="auto"/>
              <w:right w:val="single" w:sz="8" w:space="0" w:color="auto"/>
            </w:tcBorders>
            <w:shd w:val="clear" w:color="auto" w:fill="auto"/>
            <w:vAlign w:val="center"/>
            <w:hideMark/>
          </w:tcPr>
          <w:p w14:paraId="1117AECD"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4010</w:t>
            </w:r>
          </w:p>
        </w:tc>
      </w:tr>
      <w:tr w:rsidR="00A36BD7" w:rsidRPr="00A36BD7" w14:paraId="01B24F41"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2642894D"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8.</w:t>
            </w:r>
          </w:p>
        </w:tc>
        <w:tc>
          <w:tcPr>
            <w:tcW w:w="1374" w:type="pct"/>
            <w:tcBorders>
              <w:top w:val="nil"/>
              <w:left w:val="nil"/>
              <w:bottom w:val="single" w:sz="8" w:space="0" w:color="auto"/>
              <w:right w:val="single" w:sz="8" w:space="0" w:color="auto"/>
            </w:tcBorders>
            <w:shd w:val="clear" w:color="auto" w:fill="auto"/>
            <w:vAlign w:val="center"/>
            <w:hideMark/>
          </w:tcPr>
          <w:p w14:paraId="619A286F"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Zakład Ubezpieczeń Społecznych</w:t>
            </w:r>
          </w:p>
        </w:tc>
        <w:tc>
          <w:tcPr>
            <w:tcW w:w="1436" w:type="pct"/>
            <w:tcBorders>
              <w:top w:val="nil"/>
              <w:left w:val="nil"/>
              <w:bottom w:val="single" w:sz="8" w:space="0" w:color="auto"/>
              <w:right w:val="single" w:sz="8" w:space="0" w:color="auto"/>
            </w:tcBorders>
            <w:shd w:val="clear" w:color="auto" w:fill="auto"/>
            <w:vAlign w:val="center"/>
            <w:hideMark/>
          </w:tcPr>
          <w:p w14:paraId="720E25E1"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Składka na ubezpieczenie zdrowotne  - fundusz bezosobowy</w:t>
            </w:r>
          </w:p>
        </w:tc>
        <w:tc>
          <w:tcPr>
            <w:tcW w:w="489" w:type="pct"/>
            <w:tcBorders>
              <w:top w:val="nil"/>
              <w:left w:val="nil"/>
              <w:bottom w:val="single" w:sz="8" w:space="0" w:color="auto"/>
              <w:right w:val="single" w:sz="8" w:space="0" w:color="auto"/>
            </w:tcBorders>
            <w:shd w:val="clear" w:color="auto" w:fill="auto"/>
            <w:vAlign w:val="center"/>
            <w:hideMark/>
          </w:tcPr>
          <w:p w14:paraId="23D016BC"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37</w:t>
            </w:r>
          </w:p>
        </w:tc>
        <w:tc>
          <w:tcPr>
            <w:tcW w:w="538" w:type="pct"/>
            <w:tcBorders>
              <w:top w:val="nil"/>
              <w:left w:val="nil"/>
              <w:bottom w:val="single" w:sz="8" w:space="0" w:color="auto"/>
              <w:right w:val="single" w:sz="8" w:space="0" w:color="auto"/>
            </w:tcBorders>
            <w:shd w:val="clear" w:color="auto" w:fill="auto"/>
            <w:vAlign w:val="center"/>
            <w:hideMark/>
          </w:tcPr>
          <w:p w14:paraId="0104F6A7"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05.07.2022</w:t>
            </w:r>
          </w:p>
        </w:tc>
        <w:tc>
          <w:tcPr>
            <w:tcW w:w="507" w:type="pct"/>
            <w:tcBorders>
              <w:top w:val="nil"/>
              <w:left w:val="nil"/>
              <w:bottom w:val="single" w:sz="8" w:space="0" w:color="auto"/>
              <w:right w:val="single" w:sz="8" w:space="0" w:color="auto"/>
            </w:tcBorders>
            <w:shd w:val="clear" w:color="auto" w:fill="auto"/>
            <w:vAlign w:val="center"/>
            <w:hideMark/>
          </w:tcPr>
          <w:p w14:paraId="36771BAB"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333,00</w:t>
            </w:r>
          </w:p>
        </w:tc>
        <w:tc>
          <w:tcPr>
            <w:tcW w:w="433" w:type="pct"/>
            <w:tcBorders>
              <w:top w:val="nil"/>
              <w:left w:val="nil"/>
              <w:bottom w:val="single" w:sz="8" w:space="0" w:color="auto"/>
              <w:right w:val="single" w:sz="8" w:space="0" w:color="auto"/>
            </w:tcBorders>
            <w:shd w:val="clear" w:color="auto" w:fill="auto"/>
            <w:vAlign w:val="center"/>
            <w:hideMark/>
          </w:tcPr>
          <w:p w14:paraId="126D2F0A"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4170</w:t>
            </w:r>
          </w:p>
        </w:tc>
      </w:tr>
      <w:tr w:rsidR="00A36BD7" w:rsidRPr="00A36BD7" w14:paraId="1CF43BA6" w14:textId="77777777" w:rsidTr="00A36BD7">
        <w:trPr>
          <w:trHeight w:val="420"/>
        </w:trPr>
        <w:tc>
          <w:tcPr>
            <w:tcW w:w="223" w:type="pct"/>
            <w:tcBorders>
              <w:top w:val="nil"/>
              <w:left w:val="single" w:sz="8" w:space="0" w:color="auto"/>
              <w:bottom w:val="single" w:sz="8" w:space="0" w:color="auto"/>
              <w:right w:val="single" w:sz="8" w:space="0" w:color="auto"/>
            </w:tcBorders>
            <w:shd w:val="clear" w:color="auto" w:fill="auto"/>
            <w:vAlign w:val="center"/>
            <w:hideMark/>
          </w:tcPr>
          <w:p w14:paraId="30972211"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9.</w:t>
            </w:r>
          </w:p>
        </w:tc>
        <w:tc>
          <w:tcPr>
            <w:tcW w:w="1374" w:type="pct"/>
            <w:tcBorders>
              <w:top w:val="nil"/>
              <w:left w:val="nil"/>
              <w:bottom w:val="single" w:sz="8" w:space="0" w:color="auto"/>
              <w:right w:val="single" w:sz="8" w:space="0" w:color="auto"/>
            </w:tcBorders>
            <w:shd w:val="clear" w:color="auto" w:fill="auto"/>
            <w:hideMark/>
          </w:tcPr>
          <w:p w14:paraId="3102BB86"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Zakład Ubezpieczeń Społecznych</w:t>
            </w:r>
          </w:p>
        </w:tc>
        <w:tc>
          <w:tcPr>
            <w:tcW w:w="1436" w:type="pct"/>
            <w:tcBorders>
              <w:top w:val="nil"/>
              <w:left w:val="nil"/>
              <w:bottom w:val="single" w:sz="8" w:space="0" w:color="auto"/>
              <w:right w:val="single" w:sz="8" w:space="0" w:color="auto"/>
            </w:tcBorders>
            <w:shd w:val="clear" w:color="auto" w:fill="auto"/>
            <w:noWrap/>
            <w:vAlign w:val="center"/>
            <w:hideMark/>
          </w:tcPr>
          <w:p w14:paraId="50E0C9E3" w14:textId="77777777" w:rsidR="00A36BD7" w:rsidRPr="00A36BD7" w:rsidRDefault="00A36BD7" w:rsidP="00A36BD7">
            <w:pPr>
              <w:rPr>
                <w:rFonts w:ascii="Calibri" w:hAnsi="Calibri" w:cs="Calibri"/>
                <w:color w:val="000000"/>
                <w:sz w:val="16"/>
                <w:szCs w:val="16"/>
              </w:rPr>
            </w:pPr>
            <w:r w:rsidRPr="00A36BD7">
              <w:rPr>
                <w:rFonts w:ascii="Calibri" w:hAnsi="Calibri" w:cs="Calibri"/>
                <w:color w:val="000000"/>
                <w:sz w:val="16"/>
                <w:szCs w:val="16"/>
              </w:rPr>
              <w:t>Składka na Fundusz Pracy</w:t>
            </w:r>
          </w:p>
        </w:tc>
        <w:tc>
          <w:tcPr>
            <w:tcW w:w="489" w:type="pct"/>
            <w:tcBorders>
              <w:top w:val="nil"/>
              <w:left w:val="nil"/>
              <w:bottom w:val="single" w:sz="8" w:space="0" w:color="auto"/>
              <w:right w:val="single" w:sz="8" w:space="0" w:color="auto"/>
            </w:tcBorders>
            <w:shd w:val="clear" w:color="auto" w:fill="auto"/>
            <w:vAlign w:val="center"/>
            <w:hideMark/>
          </w:tcPr>
          <w:p w14:paraId="5AADEADF" w14:textId="77777777" w:rsidR="00A36BD7" w:rsidRPr="00A36BD7" w:rsidRDefault="00A36BD7" w:rsidP="00A36BD7">
            <w:pPr>
              <w:jc w:val="center"/>
              <w:rPr>
                <w:rFonts w:ascii="Calibri" w:hAnsi="Calibri" w:cs="Calibri"/>
                <w:sz w:val="16"/>
                <w:szCs w:val="16"/>
              </w:rPr>
            </w:pPr>
            <w:r w:rsidRPr="00A36BD7">
              <w:rPr>
                <w:rFonts w:ascii="Calibri" w:hAnsi="Calibri" w:cs="Calibri"/>
                <w:sz w:val="16"/>
                <w:szCs w:val="16"/>
              </w:rPr>
              <w:t>33</w:t>
            </w:r>
          </w:p>
        </w:tc>
        <w:tc>
          <w:tcPr>
            <w:tcW w:w="538" w:type="pct"/>
            <w:tcBorders>
              <w:top w:val="nil"/>
              <w:left w:val="nil"/>
              <w:bottom w:val="single" w:sz="8" w:space="0" w:color="auto"/>
              <w:right w:val="single" w:sz="8" w:space="0" w:color="auto"/>
            </w:tcBorders>
            <w:shd w:val="clear" w:color="auto" w:fill="auto"/>
            <w:vAlign w:val="center"/>
            <w:hideMark/>
          </w:tcPr>
          <w:p w14:paraId="5D184BF2" w14:textId="77777777" w:rsidR="00A36BD7" w:rsidRPr="00A36BD7" w:rsidRDefault="00A36BD7" w:rsidP="00A36BD7">
            <w:pPr>
              <w:jc w:val="right"/>
              <w:rPr>
                <w:rFonts w:ascii="Calibri" w:hAnsi="Calibri" w:cs="Calibri"/>
                <w:sz w:val="16"/>
                <w:szCs w:val="16"/>
              </w:rPr>
            </w:pPr>
            <w:r w:rsidRPr="00A36BD7">
              <w:rPr>
                <w:rFonts w:ascii="Calibri" w:hAnsi="Calibri" w:cs="Calibri"/>
                <w:sz w:val="16"/>
                <w:szCs w:val="16"/>
              </w:rPr>
              <w:t>05.07.2022</w:t>
            </w:r>
          </w:p>
        </w:tc>
        <w:tc>
          <w:tcPr>
            <w:tcW w:w="507" w:type="pct"/>
            <w:tcBorders>
              <w:top w:val="nil"/>
              <w:left w:val="nil"/>
              <w:bottom w:val="single" w:sz="8" w:space="0" w:color="auto"/>
              <w:right w:val="single" w:sz="8" w:space="0" w:color="auto"/>
            </w:tcBorders>
            <w:shd w:val="clear" w:color="auto" w:fill="auto"/>
            <w:noWrap/>
            <w:vAlign w:val="center"/>
            <w:hideMark/>
          </w:tcPr>
          <w:p w14:paraId="08266214" w14:textId="77777777" w:rsidR="00A36BD7" w:rsidRPr="00A36BD7" w:rsidRDefault="00A36BD7" w:rsidP="00A36BD7">
            <w:pPr>
              <w:jc w:val="right"/>
              <w:rPr>
                <w:rFonts w:ascii="Calibri" w:hAnsi="Calibri" w:cs="Calibri"/>
                <w:color w:val="000000"/>
                <w:sz w:val="16"/>
                <w:szCs w:val="16"/>
              </w:rPr>
            </w:pPr>
            <w:r w:rsidRPr="00A36BD7">
              <w:rPr>
                <w:rFonts w:ascii="Calibri" w:hAnsi="Calibri" w:cs="Calibri"/>
                <w:color w:val="000000"/>
                <w:sz w:val="16"/>
                <w:szCs w:val="16"/>
              </w:rPr>
              <w:t>2867,71</w:t>
            </w:r>
          </w:p>
        </w:tc>
        <w:tc>
          <w:tcPr>
            <w:tcW w:w="433" w:type="pct"/>
            <w:tcBorders>
              <w:top w:val="nil"/>
              <w:left w:val="nil"/>
              <w:bottom w:val="single" w:sz="8" w:space="0" w:color="auto"/>
              <w:right w:val="single" w:sz="8" w:space="0" w:color="auto"/>
            </w:tcBorders>
            <w:shd w:val="clear" w:color="auto" w:fill="auto"/>
            <w:vAlign w:val="center"/>
            <w:hideMark/>
          </w:tcPr>
          <w:p w14:paraId="438D409A" w14:textId="77777777" w:rsidR="00A36BD7" w:rsidRPr="00A36BD7" w:rsidRDefault="00A36BD7" w:rsidP="00A36BD7">
            <w:pPr>
              <w:jc w:val="center"/>
              <w:rPr>
                <w:rFonts w:ascii="Calibri" w:hAnsi="Calibri" w:cs="Calibri"/>
                <w:color w:val="000000"/>
                <w:sz w:val="16"/>
                <w:szCs w:val="16"/>
              </w:rPr>
            </w:pPr>
            <w:r w:rsidRPr="00A36BD7">
              <w:rPr>
                <w:rFonts w:ascii="Calibri" w:hAnsi="Calibri" w:cs="Calibri"/>
                <w:color w:val="000000"/>
                <w:sz w:val="16"/>
                <w:szCs w:val="16"/>
              </w:rPr>
              <w:t>4120</w:t>
            </w:r>
          </w:p>
        </w:tc>
      </w:tr>
      <w:tr w:rsidR="00A36BD7" w:rsidRPr="00A36BD7" w14:paraId="768E4DC6" w14:textId="77777777" w:rsidTr="00A36BD7">
        <w:trPr>
          <w:trHeight w:val="300"/>
        </w:trPr>
        <w:tc>
          <w:tcPr>
            <w:tcW w:w="223" w:type="pct"/>
            <w:tcBorders>
              <w:top w:val="nil"/>
              <w:left w:val="single" w:sz="8" w:space="0" w:color="auto"/>
              <w:bottom w:val="single" w:sz="8" w:space="0" w:color="auto"/>
              <w:right w:val="nil"/>
            </w:tcBorders>
            <w:shd w:val="clear" w:color="000000" w:fill="99CC00"/>
            <w:noWrap/>
            <w:vAlign w:val="bottom"/>
            <w:hideMark/>
          </w:tcPr>
          <w:p w14:paraId="60A111C4" w14:textId="77777777" w:rsidR="00A36BD7" w:rsidRPr="00A36BD7" w:rsidRDefault="00A36BD7" w:rsidP="00A36BD7">
            <w:pPr>
              <w:rPr>
                <w:rFonts w:ascii="Calibri" w:hAnsi="Calibri" w:cs="Calibri"/>
                <w:b/>
                <w:bCs/>
                <w:color w:val="000000"/>
                <w:sz w:val="22"/>
                <w:szCs w:val="22"/>
              </w:rPr>
            </w:pPr>
            <w:r w:rsidRPr="00A36BD7">
              <w:rPr>
                <w:rFonts w:ascii="Calibri" w:hAnsi="Calibri" w:cs="Calibri"/>
                <w:b/>
                <w:bCs/>
                <w:color w:val="000000"/>
                <w:sz w:val="22"/>
                <w:szCs w:val="22"/>
              </w:rPr>
              <w:t> </w:t>
            </w:r>
          </w:p>
        </w:tc>
        <w:tc>
          <w:tcPr>
            <w:tcW w:w="3837" w:type="pct"/>
            <w:gridSpan w:val="4"/>
            <w:tcBorders>
              <w:top w:val="single" w:sz="8" w:space="0" w:color="auto"/>
              <w:left w:val="single" w:sz="8" w:space="0" w:color="auto"/>
              <w:bottom w:val="single" w:sz="8" w:space="0" w:color="auto"/>
              <w:right w:val="single" w:sz="8" w:space="0" w:color="000000"/>
            </w:tcBorders>
            <w:shd w:val="clear" w:color="000000" w:fill="99CC00"/>
            <w:noWrap/>
            <w:vAlign w:val="bottom"/>
            <w:hideMark/>
          </w:tcPr>
          <w:p w14:paraId="1E336A77" w14:textId="77777777" w:rsidR="00A36BD7" w:rsidRPr="00A36BD7" w:rsidRDefault="00A36BD7" w:rsidP="00A36BD7">
            <w:pPr>
              <w:jc w:val="center"/>
              <w:rPr>
                <w:rFonts w:ascii="Calibri" w:hAnsi="Calibri" w:cs="Calibri"/>
                <w:b/>
                <w:bCs/>
                <w:color w:val="000000"/>
                <w:sz w:val="16"/>
                <w:szCs w:val="16"/>
              </w:rPr>
            </w:pPr>
            <w:r w:rsidRPr="00A36BD7">
              <w:rPr>
                <w:rFonts w:ascii="Calibri" w:hAnsi="Calibri" w:cs="Calibri"/>
                <w:b/>
                <w:bCs/>
                <w:color w:val="000000"/>
                <w:sz w:val="16"/>
                <w:szCs w:val="16"/>
              </w:rPr>
              <w:t>Razem</w:t>
            </w:r>
          </w:p>
        </w:tc>
        <w:tc>
          <w:tcPr>
            <w:tcW w:w="507" w:type="pct"/>
            <w:tcBorders>
              <w:top w:val="nil"/>
              <w:left w:val="nil"/>
              <w:bottom w:val="single" w:sz="8" w:space="0" w:color="auto"/>
              <w:right w:val="single" w:sz="8" w:space="0" w:color="auto"/>
            </w:tcBorders>
            <w:shd w:val="clear" w:color="000000" w:fill="99CC00"/>
            <w:noWrap/>
            <w:vAlign w:val="bottom"/>
            <w:hideMark/>
          </w:tcPr>
          <w:p w14:paraId="35881E0A" w14:textId="77777777" w:rsidR="00A36BD7" w:rsidRPr="00A36BD7" w:rsidRDefault="00A36BD7" w:rsidP="00A36BD7">
            <w:pPr>
              <w:jc w:val="right"/>
              <w:rPr>
                <w:rFonts w:ascii="Calibri" w:hAnsi="Calibri" w:cs="Calibri"/>
                <w:b/>
                <w:bCs/>
                <w:color w:val="000000"/>
                <w:sz w:val="16"/>
                <w:szCs w:val="16"/>
              </w:rPr>
            </w:pPr>
            <w:r w:rsidRPr="00A36BD7">
              <w:rPr>
                <w:rFonts w:ascii="Calibri" w:hAnsi="Calibri" w:cs="Calibri"/>
                <w:b/>
                <w:bCs/>
                <w:color w:val="000000"/>
                <w:sz w:val="16"/>
                <w:szCs w:val="16"/>
              </w:rPr>
              <w:t>77 620,75</w:t>
            </w:r>
          </w:p>
        </w:tc>
        <w:tc>
          <w:tcPr>
            <w:tcW w:w="433" w:type="pct"/>
            <w:tcBorders>
              <w:top w:val="nil"/>
              <w:left w:val="nil"/>
              <w:bottom w:val="single" w:sz="8" w:space="0" w:color="auto"/>
              <w:right w:val="single" w:sz="8" w:space="0" w:color="auto"/>
            </w:tcBorders>
            <w:shd w:val="clear" w:color="000000" w:fill="99CC00"/>
            <w:noWrap/>
            <w:vAlign w:val="bottom"/>
            <w:hideMark/>
          </w:tcPr>
          <w:p w14:paraId="41F5320F" w14:textId="77777777" w:rsidR="00A36BD7" w:rsidRPr="00A36BD7" w:rsidRDefault="00A36BD7" w:rsidP="00A36BD7">
            <w:pPr>
              <w:rPr>
                <w:rFonts w:ascii="Calibri" w:hAnsi="Calibri" w:cs="Calibri"/>
                <w:b/>
                <w:bCs/>
                <w:color w:val="000000"/>
                <w:sz w:val="22"/>
                <w:szCs w:val="22"/>
              </w:rPr>
            </w:pPr>
            <w:r w:rsidRPr="00A36BD7">
              <w:rPr>
                <w:rFonts w:ascii="Calibri" w:hAnsi="Calibri" w:cs="Calibri"/>
                <w:b/>
                <w:bCs/>
                <w:color w:val="000000"/>
                <w:sz w:val="22"/>
                <w:szCs w:val="22"/>
              </w:rPr>
              <w:t> </w:t>
            </w:r>
          </w:p>
        </w:tc>
      </w:tr>
    </w:tbl>
    <w:p w14:paraId="3C51EBFF" w14:textId="77777777" w:rsidR="00D47CBF" w:rsidRPr="00D47CBF" w:rsidRDefault="00D47CBF" w:rsidP="00D47CBF">
      <w:pPr>
        <w:rPr>
          <w:rFonts w:ascii="Calibri" w:eastAsia="Calibri" w:hAnsi="Calibri" w:cs="Calibri"/>
          <w:b/>
          <w:i/>
        </w:rPr>
      </w:pPr>
      <w:r w:rsidRPr="00D47CBF">
        <w:rPr>
          <w:rFonts w:ascii="Calibri" w:eastAsia="Calibri" w:hAnsi="Calibri" w:cs="Calibri"/>
          <w:b/>
          <w:i/>
        </w:rPr>
        <w:lastRenderedPageBreak/>
        <w:t>Zobowiązania z tytułu pozostałych zobowiązań</w:t>
      </w:r>
    </w:p>
    <w:p w14:paraId="69322C0B" w14:textId="02B99896" w:rsidR="007820B6" w:rsidRDefault="00D47CBF" w:rsidP="007820B6">
      <w:pPr>
        <w:jc w:val="right"/>
        <w:rPr>
          <w:rFonts w:ascii="Calibri" w:eastAsia="Calibri" w:hAnsi="Calibri" w:cs="Calibri"/>
        </w:rPr>
      </w:pPr>
      <w:r w:rsidRPr="00D47CBF">
        <w:rPr>
          <w:rFonts w:ascii="Calibri" w:eastAsia="Calibri" w:hAnsi="Calibri" w:cs="Calibri"/>
        </w:rPr>
        <w:t>Tabela nr 1</w:t>
      </w:r>
      <w:r w:rsidR="006D4B70">
        <w:rPr>
          <w:rFonts w:ascii="Calibri" w:eastAsia="Calibri" w:hAnsi="Calibri" w:cs="Calibri"/>
        </w:rPr>
        <w:t>2</w:t>
      </w:r>
    </w:p>
    <w:tbl>
      <w:tblPr>
        <w:tblW w:w="5000" w:type="pct"/>
        <w:tblCellMar>
          <w:left w:w="70" w:type="dxa"/>
          <w:right w:w="70" w:type="dxa"/>
        </w:tblCellMar>
        <w:tblLook w:val="04A0" w:firstRow="1" w:lastRow="0" w:firstColumn="1" w:lastColumn="0" w:noHBand="0" w:noVBand="1"/>
      </w:tblPr>
      <w:tblGrid>
        <w:gridCol w:w="567"/>
        <w:gridCol w:w="2445"/>
        <w:gridCol w:w="2001"/>
        <w:gridCol w:w="1137"/>
        <w:gridCol w:w="1185"/>
        <w:gridCol w:w="1013"/>
        <w:gridCol w:w="864"/>
      </w:tblGrid>
      <w:tr w:rsidR="00FD01FD" w:rsidRPr="00FD01FD" w14:paraId="1B070536" w14:textId="77777777" w:rsidTr="00FD01FD">
        <w:trPr>
          <w:trHeight w:val="360"/>
        </w:trPr>
        <w:tc>
          <w:tcPr>
            <w:tcW w:w="308" w:type="pct"/>
            <w:tcBorders>
              <w:top w:val="single" w:sz="4" w:space="0" w:color="auto"/>
              <w:left w:val="single" w:sz="4" w:space="0" w:color="auto"/>
              <w:bottom w:val="single" w:sz="4" w:space="0" w:color="auto"/>
              <w:right w:val="single" w:sz="4" w:space="0" w:color="auto"/>
            </w:tcBorders>
            <w:shd w:val="clear" w:color="000000" w:fill="99CC00"/>
            <w:vAlign w:val="center"/>
            <w:hideMark/>
          </w:tcPr>
          <w:p w14:paraId="2DCF3101"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Lp.</w:t>
            </w:r>
          </w:p>
        </w:tc>
        <w:tc>
          <w:tcPr>
            <w:tcW w:w="1327" w:type="pct"/>
            <w:tcBorders>
              <w:top w:val="single" w:sz="4" w:space="0" w:color="auto"/>
              <w:left w:val="nil"/>
              <w:bottom w:val="single" w:sz="4" w:space="0" w:color="auto"/>
              <w:right w:val="single" w:sz="4" w:space="0" w:color="auto"/>
            </w:tcBorders>
            <w:shd w:val="clear" w:color="000000" w:fill="99CC00"/>
            <w:vAlign w:val="center"/>
            <w:hideMark/>
          </w:tcPr>
          <w:p w14:paraId="0097CF14"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Nazwa kontrahenta</w:t>
            </w:r>
          </w:p>
        </w:tc>
        <w:tc>
          <w:tcPr>
            <w:tcW w:w="1086" w:type="pct"/>
            <w:tcBorders>
              <w:top w:val="single" w:sz="4" w:space="0" w:color="auto"/>
              <w:left w:val="nil"/>
              <w:bottom w:val="single" w:sz="4" w:space="0" w:color="auto"/>
              <w:right w:val="single" w:sz="4" w:space="0" w:color="auto"/>
            </w:tcBorders>
            <w:shd w:val="clear" w:color="000000" w:fill="99CC00"/>
            <w:vAlign w:val="center"/>
            <w:hideMark/>
          </w:tcPr>
          <w:p w14:paraId="5AEFF254"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Wyszczególnienie</w:t>
            </w:r>
          </w:p>
        </w:tc>
        <w:tc>
          <w:tcPr>
            <w:tcW w:w="617" w:type="pct"/>
            <w:tcBorders>
              <w:top w:val="single" w:sz="4" w:space="0" w:color="auto"/>
              <w:left w:val="nil"/>
              <w:bottom w:val="single" w:sz="4" w:space="0" w:color="auto"/>
              <w:right w:val="single" w:sz="4" w:space="0" w:color="auto"/>
            </w:tcBorders>
            <w:shd w:val="clear" w:color="000000" w:fill="99CC00"/>
            <w:vAlign w:val="center"/>
            <w:hideMark/>
          </w:tcPr>
          <w:p w14:paraId="423065F8"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Nr listy</w:t>
            </w:r>
          </w:p>
        </w:tc>
        <w:tc>
          <w:tcPr>
            <w:tcW w:w="643" w:type="pct"/>
            <w:tcBorders>
              <w:top w:val="single" w:sz="4" w:space="0" w:color="auto"/>
              <w:left w:val="nil"/>
              <w:bottom w:val="single" w:sz="4" w:space="0" w:color="auto"/>
              <w:right w:val="single" w:sz="4" w:space="0" w:color="auto"/>
            </w:tcBorders>
            <w:shd w:val="clear" w:color="000000" w:fill="99CC00"/>
            <w:vAlign w:val="center"/>
            <w:hideMark/>
          </w:tcPr>
          <w:p w14:paraId="55C4BE26"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Termin płatności</w:t>
            </w:r>
          </w:p>
        </w:tc>
        <w:tc>
          <w:tcPr>
            <w:tcW w:w="550" w:type="pct"/>
            <w:tcBorders>
              <w:top w:val="single" w:sz="4" w:space="0" w:color="auto"/>
              <w:left w:val="nil"/>
              <w:bottom w:val="single" w:sz="4" w:space="0" w:color="auto"/>
              <w:right w:val="single" w:sz="4" w:space="0" w:color="auto"/>
            </w:tcBorders>
            <w:shd w:val="clear" w:color="000000" w:fill="99CC00"/>
            <w:vAlign w:val="center"/>
            <w:hideMark/>
          </w:tcPr>
          <w:p w14:paraId="77BF9696"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Kwota</w:t>
            </w:r>
          </w:p>
        </w:tc>
        <w:tc>
          <w:tcPr>
            <w:tcW w:w="469" w:type="pct"/>
            <w:tcBorders>
              <w:top w:val="single" w:sz="4" w:space="0" w:color="auto"/>
              <w:left w:val="nil"/>
              <w:bottom w:val="single" w:sz="4" w:space="0" w:color="auto"/>
              <w:right w:val="single" w:sz="4" w:space="0" w:color="auto"/>
            </w:tcBorders>
            <w:shd w:val="clear" w:color="000000" w:fill="99CC00"/>
            <w:vAlign w:val="center"/>
            <w:hideMark/>
          </w:tcPr>
          <w:p w14:paraId="0C00F015"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w:t>
            </w:r>
          </w:p>
        </w:tc>
      </w:tr>
      <w:tr w:rsidR="00FD01FD" w:rsidRPr="00FD01FD" w14:paraId="2210DBD4" w14:textId="77777777" w:rsidTr="00FD01FD">
        <w:trPr>
          <w:trHeight w:val="33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775FA934" w14:textId="77777777" w:rsidR="00FD01FD" w:rsidRPr="00FD01FD" w:rsidRDefault="00FD01FD" w:rsidP="00FD01FD">
            <w:pPr>
              <w:jc w:val="center"/>
              <w:rPr>
                <w:rFonts w:ascii="Calibri" w:hAnsi="Calibri" w:cs="Calibri"/>
                <w:color w:val="000000"/>
                <w:sz w:val="16"/>
                <w:szCs w:val="16"/>
              </w:rPr>
            </w:pPr>
            <w:r w:rsidRPr="00FD01FD">
              <w:rPr>
                <w:rFonts w:ascii="Calibri" w:hAnsi="Calibri" w:cs="Calibri"/>
                <w:color w:val="000000"/>
                <w:sz w:val="16"/>
                <w:szCs w:val="16"/>
              </w:rPr>
              <w:t>1.</w:t>
            </w:r>
          </w:p>
        </w:tc>
        <w:tc>
          <w:tcPr>
            <w:tcW w:w="1327" w:type="pct"/>
            <w:tcBorders>
              <w:top w:val="nil"/>
              <w:left w:val="nil"/>
              <w:bottom w:val="single" w:sz="4" w:space="0" w:color="auto"/>
              <w:right w:val="single" w:sz="4" w:space="0" w:color="auto"/>
            </w:tcBorders>
            <w:shd w:val="clear" w:color="auto" w:fill="auto"/>
            <w:vAlign w:val="center"/>
            <w:hideMark/>
          </w:tcPr>
          <w:p w14:paraId="2BEB1FC3" w14:textId="77777777" w:rsidR="00FD01FD" w:rsidRPr="00FD01FD" w:rsidRDefault="00FD01FD" w:rsidP="00FD01FD">
            <w:pPr>
              <w:rPr>
                <w:rFonts w:ascii="Calibri" w:hAnsi="Calibri" w:cs="Calibri"/>
                <w:sz w:val="16"/>
                <w:szCs w:val="16"/>
              </w:rPr>
            </w:pPr>
            <w:r w:rsidRPr="00FD01FD">
              <w:rPr>
                <w:rFonts w:ascii="Calibri" w:hAnsi="Calibri" w:cs="Calibri"/>
                <w:sz w:val="16"/>
                <w:szCs w:val="16"/>
              </w:rPr>
              <w:t>PZU na Życie</w:t>
            </w:r>
          </w:p>
        </w:tc>
        <w:tc>
          <w:tcPr>
            <w:tcW w:w="1086" w:type="pct"/>
            <w:tcBorders>
              <w:top w:val="nil"/>
              <w:left w:val="nil"/>
              <w:bottom w:val="single" w:sz="4" w:space="0" w:color="auto"/>
              <w:right w:val="single" w:sz="4" w:space="0" w:color="auto"/>
            </w:tcBorders>
            <w:shd w:val="clear" w:color="auto" w:fill="auto"/>
            <w:vAlign w:val="center"/>
            <w:hideMark/>
          </w:tcPr>
          <w:p w14:paraId="762E36A8" w14:textId="77777777" w:rsidR="00FD01FD" w:rsidRPr="00FD01FD" w:rsidRDefault="00FD01FD" w:rsidP="00FD01FD">
            <w:pPr>
              <w:rPr>
                <w:rFonts w:ascii="Calibri" w:hAnsi="Calibri" w:cs="Calibri"/>
                <w:sz w:val="16"/>
                <w:szCs w:val="16"/>
              </w:rPr>
            </w:pPr>
            <w:r w:rsidRPr="00FD01FD">
              <w:rPr>
                <w:rFonts w:ascii="Calibri" w:hAnsi="Calibri" w:cs="Calibri"/>
                <w:sz w:val="16"/>
                <w:szCs w:val="16"/>
              </w:rPr>
              <w:t>Ubezpieczenie grupowe</w:t>
            </w:r>
          </w:p>
        </w:tc>
        <w:tc>
          <w:tcPr>
            <w:tcW w:w="617" w:type="pct"/>
            <w:tcBorders>
              <w:top w:val="nil"/>
              <w:left w:val="nil"/>
              <w:bottom w:val="single" w:sz="4" w:space="0" w:color="auto"/>
              <w:right w:val="single" w:sz="4" w:space="0" w:color="auto"/>
            </w:tcBorders>
            <w:shd w:val="clear" w:color="auto" w:fill="auto"/>
            <w:vAlign w:val="center"/>
            <w:hideMark/>
          </w:tcPr>
          <w:p w14:paraId="65F3BB6C" w14:textId="77777777" w:rsidR="00FD01FD" w:rsidRPr="00FD01FD" w:rsidRDefault="00FD01FD" w:rsidP="00FD01FD">
            <w:pPr>
              <w:jc w:val="center"/>
              <w:rPr>
                <w:rFonts w:ascii="Calibri" w:hAnsi="Calibri" w:cs="Calibri"/>
                <w:color w:val="000000"/>
                <w:sz w:val="16"/>
                <w:szCs w:val="16"/>
              </w:rPr>
            </w:pPr>
            <w:r w:rsidRPr="00FD01FD">
              <w:rPr>
                <w:rFonts w:ascii="Calibri" w:hAnsi="Calibri" w:cs="Calibri"/>
                <w:color w:val="000000"/>
                <w:sz w:val="16"/>
                <w:szCs w:val="16"/>
              </w:rPr>
              <w:t>33</w:t>
            </w:r>
          </w:p>
        </w:tc>
        <w:tc>
          <w:tcPr>
            <w:tcW w:w="643" w:type="pct"/>
            <w:tcBorders>
              <w:top w:val="nil"/>
              <w:left w:val="nil"/>
              <w:bottom w:val="single" w:sz="4" w:space="0" w:color="auto"/>
              <w:right w:val="single" w:sz="4" w:space="0" w:color="auto"/>
            </w:tcBorders>
            <w:shd w:val="clear" w:color="auto" w:fill="auto"/>
            <w:vAlign w:val="center"/>
            <w:hideMark/>
          </w:tcPr>
          <w:p w14:paraId="526A09C1" w14:textId="1A214C1C" w:rsidR="00FD01FD" w:rsidRPr="00FD01FD" w:rsidRDefault="00FD01FD" w:rsidP="00FD01FD">
            <w:pPr>
              <w:jc w:val="center"/>
              <w:rPr>
                <w:rFonts w:ascii="Calibri" w:hAnsi="Calibri" w:cs="Calibri"/>
                <w:color w:val="000000"/>
                <w:sz w:val="16"/>
                <w:szCs w:val="16"/>
              </w:rPr>
            </w:pPr>
            <w:r w:rsidRPr="00FD01FD">
              <w:rPr>
                <w:rFonts w:ascii="Calibri" w:hAnsi="Calibri" w:cs="Calibri"/>
                <w:color w:val="000000"/>
                <w:sz w:val="16"/>
                <w:szCs w:val="16"/>
              </w:rPr>
              <w:t>31.07.202</w:t>
            </w:r>
            <w:r w:rsidR="006276A7">
              <w:rPr>
                <w:rFonts w:ascii="Calibri" w:hAnsi="Calibri" w:cs="Calibri"/>
                <w:color w:val="000000"/>
                <w:sz w:val="16"/>
                <w:szCs w:val="16"/>
              </w:rPr>
              <w:t>2</w:t>
            </w:r>
          </w:p>
        </w:tc>
        <w:tc>
          <w:tcPr>
            <w:tcW w:w="550" w:type="pct"/>
            <w:tcBorders>
              <w:top w:val="nil"/>
              <w:left w:val="nil"/>
              <w:bottom w:val="single" w:sz="4" w:space="0" w:color="auto"/>
              <w:right w:val="single" w:sz="4" w:space="0" w:color="auto"/>
            </w:tcBorders>
            <w:shd w:val="clear" w:color="auto" w:fill="auto"/>
            <w:vAlign w:val="center"/>
            <w:hideMark/>
          </w:tcPr>
          <w:p w14:paraId="4905240E" w14:textId="77777777" w:rsidR="00FD01FD" w:rsidRPr="00FD01FD" w:rsidRDefault="00FD01FD" w:rsidP="00FD01FD">
            <w:pPr>
              <w:jc w:val="right"/>
              <w:rPr>
                <w:rFonts w:ascii="Calibri" w:hAnsi="Calibri" w:cs="Calibri"/>
                <w:color w:val="000000"/>
                <w:sz w:val="16"/>
                <w:szCs w:val="16"/>
              </w:rPr>
            </w:pPr>
            <w:r w:rsidRPr="00FD01FD">
              <w:rPr>
                <w:rFonts w:ascii="Calibri" w:hAnsi="Calibri" w:cs="Calibri"/>
                <w:color w:val="000000"/>
                <w:sz w:val="16"/>
                <w:szCs w:val="16"/>
              </w:rPr>
              <w:t>1 432,50</w:t>
            </w:r>
          </w:p>
        </w:tc>
        <w:tc>
          <w:tcPr>
            <w:tcW w:w="469" w:type="pct"/>
            <w:tcBorders>
              <w:top w:val="nil"/>
              <w:left w:val="nil"/>
              <w:bottom w:val="single" w:sz="4" w:space="0" w:color="auto"/>
              <w:right w:val="single" w:sz="4" w:space="0" w:color="auto"/>
            </w:tcBorders>
            <w:shd w:val="clear" w:color="auto" w:fill="auto"/>
            <w:vAlign w:val="center"/>
            <w:hideMark/>
          </w:tcPr>
          <w:p w14:paraId="6544F8FD" w14:textId="77777777" w:rsidR="00FD01FD" w:rsidRPr="00FD01FD" w:rsidRDefault="00FD01FD" w:rsidP="00FD01FD">
            <w:pPr>
              <w:jc w:val="right"/>
              <w:rPr>
                <w:rFonts w:ascii="Calibri" w:hAnsi="Calibri" w:cs="Calibri"/>
                <w:color w:val="000000"/>
                <w:sz w:val="16"/>
                <w:szCs w:val="16"/>
              </w:rPr>
            </w:pPr>
            <w:r w:rsidRPr="00FD01FD">
              <w:rPr>
                <w:rFonts w:ascii="Calibri" w:hAnsi="Calibri" w:cs="Calibri"/>
                <w:color w:val="000000"/>
                <w:sz w:val="16"/>
                <w:szCs w:val="16"/>
              </w:rPr>
              <w:t>4010</w:t>
            </w:r>
          </w:p>
        </w:tc>
      </w:tr>
      <w:tr w:rsidR="00FD01FD" w:rsidRPr="00FD01FD" w14:paraId="09CB7C72" w14:textId="77777777" w:rsidTr="00FD01FD">
        <w:trPr>
          <w:trHeight w:val="339"/>
        </w:trPr>
        <w:tc>
          <w:tcPr>
            <w:tcW w:w="308" w:type="pct"/>
            <w:tcBorders>
              <w:top w:val="nil"/>
              <w:left w:val="single" w:sz="4" w:space="0" w:color="auto"/>
              <w:bottom w:val="single" w:sz="4" w:space="0" w:color="auto"/>
              <w:right w:val="single" w:sz="4" w:space="0" w:color="auto"/>
            </w:tcBorders>
            <w:shd w:val="clear" w:color="000000" w:fill="99CC00"/>
            <w:noWrap/>
            <w:vAlign w:val="bottom"/>
            <w:hideMark/>
          </w:tcPr>
          <w:p w14:paraId="7BCE064A" w14:textId="77777777" w:rsidR="00FD01FD" w:rsidRPr="00FD01FD" w:rsidRDefault="00FD01FD" w:rsidP="00FD01FD">
            <w:pPr>
              <w:rPr>
                <w:rFonts w:ascii="Calibri" w:hAnsi="Calibri" w:cs="Calibri"/>
                <w:color w:val="000000"/>
                <w:sz w:val="16"/>
                <w:szCs w:val="16"/>
              </w:rPr>
            </w:pPr>
            <w:r w:rsidRPr="00FD01FD">
              <w:rPr>
                <w:rFonts w:ascii="Calibri" w:hAnsi="Calibri" w:cs="Calibri"/>
                <w:color w:val="000000"/>
                <w:sz w:val="16"/>
                <w:szCs w:val="16"/>
              </w:rPr>
              <w:t> </w:t>
            </w:r>
          </w:p>
        </w:tc>
        <w:tc>
          <w:tcPr>
            <w:tcW w:w="3673" w:type="pct"/>
            <w:gridSpan w:val="4"/>
            <w:tcBorders>
              <w:top w:val="single" w:sz="4" w:space="0" w:color="auto"/>
              <w:left w:val="nil"/>
              <w:bottom w:val="single" w:sz="4" w:space="0" w:color="auto"/>
              <w:right w:val="single" w:sz="4" w:space="0" w:color="000000"/>
            </w:tcBorders>
            <w:shd w:val="clear" w:color="000000" w:fill="99CC00"/>
            <w:noWrap/>
            <w:vAlign w:val="center"/>
            <w:hideMark/>
          </w:tcPr>
          <w:p w14:paraId="29D44084"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Razem</w:t>
            </w:r>
          </w:p>
        </w:tc>
        <w:tc>
          <w:tcPr>
            <w:tcW w:w="550" w:type="pct"/>
            <w:tcBorders>
              <w:top w:val="nil"/>
              <w:left w:val="nil"/>
              <w:bottom w:val="single" w:sz="4" w:space="0" w:color="auto"/>
              <w:right w:val="single" w:sz="4" w:space="0" w:color="auto"/>
            </w:tcBorders>
            <w:shd w:val="clear" w:color="000000" w:fill="99CC00"/>
            <w:noWrap/>
            <w:vAlign w:val="center"/>
            <w:hideMark/>
          </w:tcPr>
          <w:p w14:paraId="4EBBD6B4" w14:textId="77777777" w:rsidR="00FD01FD" w:rsidRPr="00FD01FD" w:rsidRDefault="00FD01FD" w:rsidP="00FD01FD">
            <w:pPr>
              <w:jc w:val="right"/>
              <w:rPr>
                <w:rFonts w:ascii="Calibri" w:hAnsi="Calibri" w:cs="Calibri"/>
                <w:b/>
                <w:bCs/>
                <w:color w:val="000000"/>
                <w:sz w:val="16"/>
                <w:szCs w:val="16"/>
              </w:rPr>
            </w:pPr>
            <w:r w:rsidRPr="00FD01FD">
              <w:rPr>
                <w:rFonts w:ascii="Calibri" w:hAnsi="Calibri" w:cs="Calibri"/>
                <w:b/>
                <w:bCs/>
                <w:color w:val="000000"/>
                <w:sz w:val="16"/>
                <w:szCs w:val="16"/>
              </w:rPr>
              <w:t>1 432,50</w:t>
            </w:r>
          </w:p>
        </w:tc>
        <w:tc>
          <w:tcPr>
            <w:tcW w:w="469" w:type="pct"/>
            <w:tcBorders>
              <w:top w:val="nil"/>
              <w:left w:val="nil"/>
              <w:bottom w:val="single" w:sz="4" w:space="0" w:color="auto"/>
              <w:right w:val="single" w:sz="4" w:space="0" w:color="auto"/>
            </w:tcBorders>
            <w:shd w:val="clear" w:color="000000" w:fill="99CC00"/>
            <w:noWrap/>
            <w:vAlign w:val="center"/>
            <w:hideMark/>
          </w:tcPr>
          <w:p w14:paraId="17288D90" w14:textId="77777777" w:rsidR="00FD01FD" w:rsidRPr="00FD01FD" w:rsidRDefault="00FD01FD" w:rsidP="00FD01FD">
            <w:pPr>
              <w:jc w:val="center"/>
              <w:rPr>
                <w:rFonts w:ascii="Calibri" w:hAnsi="Calibri" w:cs="Calibri"/>
                <w:b/>
                <w:bCs/>
                <w:color w:val="000000"/>
                <w:sz w:val="16"/>
                <w:szCs w:val="16"/>
              </w:rPr>
            </w:pPr>
            <w:r w:rsidRPr="00FD01FD">
              <w:rPr>
                <w:rFonts w:ascii="Calibri" w:hAnsi="Calibri" w:cs="Calibri"/>
                <w:b/>
                <w:bCs/>
                <w:color w:val="000000"/>
                <w:sz w:val="16"/>
                <w:szCs w:val="16"/>
              </w:rPr>
              <w:t>x</w:t>
            </w:r>
          </w:p>
        </w:tc>
      </w:tr>
    </w:tbl>
    <w:p w14:paraId="0EA469F3" w14:textId="168ED19D" w:rsidR="007820B6" w:rsidRDefault="007820B6" w:rsidP="007820B6">
      <w:pPr>
        <w:rPr>
          <w:rFonts w:ascii="Calibri" w:eastAsia="Calibri" w:hAnsi="Calibri" w:cs="Calibri"/>
        </w:rPr>
      </w:pPr>
    </w:p>
    <w:p w14:paraId="16EEF0CE" w14:textId="77777777" w:rsidR="00D47CBF" w:rsidRPr="00D47CBF" w:rsidRDefault="00D47CBF" w:rsidP="00D47CBF">
      <w:pPr>
        <w:jc w:val="both"/>
        <w:rPr>
          <w:rFonts w:ascii="Calibri" w:eastAsia="Calibri" w:hAnsi="Calibri" w:cs="Calibri"/>
          <w:b/>
          <w:i/>
        </w:rPr>
      </w:pPr>
      <w:r w:rsidRPr="00D47CBF">
        <w:rPr>
          <w:rFonts w:ascii="Calibri" w:eastAsia="Calibri" w:hAnsi="Calibri" w:cs="Calibri"/>
          <w:b/>
          <w:i/>
        </w:rPr>
        <w:t>Sumy obce – zabezpieczenie należytego wykonania umów – zobowiązania krótkoterminowe oraz nadpłaty wynikające z opłaty za gospodarowanie odpadami komunalnymi</w:t>
      </w:r>
    </w:p>
    <w:p w14:paraId="6798C8FA" w14:textId="14A5E4D6" w:rsidR="00D47CBF" w:rsidRDefault="00D47CBF" w:rsidP="00D47CBF">
      <w:pPr>
        <w:ind w:left="360"/>
        <w:jc w:val="right"/>
        <w:rPr>
          <w:rFonts w:ascii="Calibri" w:eastAsia="Calibri" w:hAnsi="Calibri" w:cs="Calibri"/>
        </w:rPr>
      </w:pPr>
      <w:r w:rsidRPr="00D47CBF">
        <w:rPr>
          <w:rFonts w:ascii="Calibri" w:eastAsia="Calibri" w:hAnsi="Calibri" w:cs="Calibri"/>
        </w:rPr>
        <w:t>Tabela 1</w:t>
      </w:r>
      <w:r w:rsidR="006D4B70">
        <w:rPr>
          <w:rFonts w:ascii="Calibri" w:eastAsia="Calibri" w:hAnsi="Calibri" w:cs="Calibri"/>
        </w:rPr>
        <w:t>3</w:t>
      </w:r>
    </w:p>
    <w:tbl>
      <w:tblPr>
        <w:tblW w:w="5000" w:type="pct"/>
        <w:tblCellMar>
          <w:left w:w="70" w:type="dxa"/>
          <w:right w:w="70" w:type="dxa"/>
        </w:tblCellMar>
        <w:tblLook w:val="04A0" w:firstRow="1" w:lastRow="0" w:firstColumn="1" w:lastColumn="0" w:noHBand="0" w:noVBand="1"/>
      </w:tblPr>
      <w:tblGrid>
        <w:gridCol w:w="453"/>
        <w:gridCol w:w="4656"/>
        <w:gridCol w:w="2191"/>
        <w:gridCol w:w="1912"/>
      </w:tblGrid>
      <w:tr w:rsidR="0086693D" w:rsidRPr="0086693D" w14:paraId="49746F91" w14:textId="77777777" w:rsidTr="0086693D">
        <w:trPr>
          <w:trHeight w:val="300"/>
        </w:trPr>
        <w:tc>
          <w:tcPr>
            <w:tcW w:w="246" w:type="pct"/>
            <w:tcBorders>
              <w:top w:val="single" w:sz="8" w:space="0" w:color="auto"/>
              <w:left w:val="single" w:sz="8" w:space="0" w:color="auto"/>
              <w:bottom w:val="nil"/>
              <w:right w:val="single" w:sz="8" w:space="0" w:color="auto"/>
            </w:tcBorders>
            <w:shd w:val="clear" w:color="000000" w:fill="99CC00"/>
            <w:vAlign w:val="center"/>
            <w:hideMark/>
          </w:tcPr>
          <w:p w14:paraId="0CB9B39D" w14:textId="77777777" w:rsidR="0086693D" w:rsidRPr="0086693D" w:rsidRDefault="0086693D" w:rsidP="0086693D">
            <w:pPr>
              <w:jc w:val="center"/>
              <w:rPr>
                <w:rFonts w:ascii="Calibri" w:hAnsi="Calibri" w:cs="Calibri"/>
                <w:b/>
                <w:bCs/>
                <w:color w:val="000000"/>
                <w:sz w:val="16"/>
                <w:szCs w:val="16"/>
              </w:rPr>
            </w:pPr>
            <w:r w:rsidRPr="0086693D">
              <w:rPr>
                <w:rFonts w:ascii="Calibri" w:hAnsi="Calibri" w:cs="Calibri"/>
                <w:b/>
                <w:bCs/>
                <w:color w:val="000000"/>
                <w:sz w:val="16"/>
                <w:szCs w:val="16"/>
              </w:rPr>
              <w:t>Lp.</w:t>
            </w:r>
          </w:p>
        </w:tc>
        <w:tc>
          <w:tcPr>
            <w:tcW w:w="2527" w:type="pct"/>
            <w:tcBorders>
              <w:top w:val="single" w:sz="8" w:space="0" w:color="auto"/>
              <w:left w:val="nil"/>
              <w:bottom w:val="nil"/>
              <w:right w:val="single" w:sz="8" w:space="0" w:color="auto"/>
            </w:tcBorders>
            <w:shd w:val="clear" w:color="000000" w:fill="99CC00"/>
            <w:vAlign w:val="center"/>
            <w:hideMark/>
          </w:tcPr>
          <w:p w14:paraId="4B2C4316" w14:textId="77777777" w:rsidR="0086693D" w:rsidRPr="0086693D" w:rsidRDefault="0086693D" w:rsidP="0086693D">
            <w:pPr>
              <w:jc w:val="center"/>
              <w:rPr>
                <w:rFonts w:ascii="Calibri" w:hAnsi="Calibri" w:cs="Calibri"/>
                <w:b/>
                <w:bCs/>
                <w:color w:val="000000"/>
                <w:sz w:val="16"/>
                <w:szCs w:val="16"/>
              </w:rPr>
            </w:pPr>
            <w:r w:rsidRPr="0086693D">
              <w:rPr>
                <w:rFonts w:ascii="Calibri" w:hAnsi="Calibri" w:cs="Calibri"/>
                <w:b/>
                <w:bCs/>
                <w:color w:val="000000"/>
                <w:sz w:val="16"/>
                <w:szCs w:val="16"/>
              </w:rPr>
              <w:t>Nazwa kontrahenta</w:t>
            </w:r>
          </w:p>
        </w:tc>
        <w:tc>
          <w:tcPr>
            <w:tcW w:w="1189" w:type="pct"/>
            <w:tcBorders>
              <w:top w:val="single" w:sz="8" w:space="0" w:color="auto"/>
              <w:left w:val="nil"/>
              <w:bottom w:val="nil"/>
              <w:right w:val="single" w:sz="8" w:space="0" w:color="auto"/>
            </w:tcBorders>
            <w:shd w:val="clear" w:color="000000" w:fill="99CC00"/>
            <w:vAlign w:val="center"/>
            <w:hideMark/>
          </w:tcPr>
          <w:p w14:paraId="7C166D8B" w14:textId="77777777" w:rsidR="0086693D" w:rsidRPr="0086693D" w:rsidRDefault="0086693D" w:rsidP="0086693D">
            <w:pPr>
              <w:jc w:val="center"/>
              <w:rPr>
                <w:rFonts w:ascii="Calibri" w:hAnsi="Calibri" w:cs="Calibri"/>
                <w:b/>
                <w:bCs/>
                <w:color w:val="000000"/>
                <w:sz w:val="16"/>
                <w:szCs w:val="16"/>
              </w:rPr>
            </w:pPr>
            <w:r w:rsidRPr="0086693D">
              <w:rPr>
                <w:rFonts w:ascii="Calibri" w:hAnsi="Calibri" w:cs="Calibri"/>
                <w:b/>
                <w:bCs/>
                <w:color w:val="000000"/>
                <w:sz w:val="16"/>
                <w:szCs w:val="16"/>
              </w:rPr>
              <w:t>Wyszczególnienie</w:t>
            </w:r>
          </w:p>
        </w:tc>
        <w:tc>
          <w:tcPr>
            <w:tcW w:w="1038" w:type="pct"/>
            <w:tcBorders>
              <w:top w:val="single" w:sz="8" w:space="0" w:color="auto"/>
              <w:left w:val="nil"/>
              <w:bottom w:val="single" w:sz="8" w:space="0" w:color="auto"/>
              <w:right w:val="single" w:sz="8" w:space="0" w:color="auto"/>
            </w:tcBorders>
            <w:shd w:val="clear" w:color="000000" w:fill="99CC00"/>
            <w:vAlign w:val="center"/>
            <w:hideMark/>
          </w:tcPr>
          <w:p w14:paraId="03756370" w14:textId="77777777" w:rsidR="0086693D" w:rsidRPr="0086693D" w:rsidRDefault="0086693D" w:rsidP="0086693D">
            <w:pPr>
              <w:jc w:val="center"/>
              <w:rPr>
                <w:rFonts w:ascii="Calibri" w:hAnsi="Calibri" w:cs="Calibri"/>
                <w:b/>
                <w:bCs/>
                <w:color w:val="000000"/>
                <w:sz w:val="16"/>
                <w:szCs w:val="16"/>
              </w:rPr>
            </w:pPr>
            <w:r w:rsidRPr="0086693D">
              <w:rPr>
                <w:rFonts w:ascii="Calibri" w:hAnsi="Calibri" w:cs="Calibri"/>
                <w:b/>
                <w:bCs/>
                <w:color w:val="000000"/>
                <w:sz w:val="16"/>
                <w:szCs w:val="16"/>
              </w:rPr>
              <w:t>Kwota</w:t>
            </w:r>
          </w:p>
        </w:tc>
      </w:tr>
      <w:tr w:rsidR="0086693D" w:rsidRPr="0086693D" w14:paraId="401CDF61" w14:textId="77777777" w:rsidTr="0086693D">
        <w:trPr>
          <w:trHeight w:val="420"/>
        </w:trPr>
        <w:tc>
          <w:tcPr>
            <w:tcW w:w="246" w:type="pct"/>
            <w:tcBorders>
              <w:top w:val="single" w:sz="8" w:space="0" w:color="auto"/>
              <w:left w:val="single" w:sz="8" w:space="0" w:color="auto"/>
              <w:bottom w:val="nil"/>
              <w:right w:val="single" w:sz="8" w:space="0" w:color="auto"/>
            </w:tcBorders>
            <w:shd w:val="clear" w:color="auto" w:fill="auto"/>
            <w:vAlign w:val="center"/>
            <w:hideMark/>
          </w:tcPr>
          <w:p w14:paraId="12E8EA24" w14:textId="77777777" w:rsidR="0086693D" w:rsidRPr="0086693D" w:rsidRDefault="0086693D" w:rsidP="0086693D">
            <w:pPr>
              <w:jc w:val="center"/>
              <w:rPr>
                <w:rFonts w:ascii="Calibri" w:hAnsi="Calibri" w:cs="Calibri"/>
                <w:color w:val="000000"/>
                <w:sz w:val="16"/>
                <w:szCs w:val="16"/>
              </w:rPr>
            </w:pPr>
            <w:r w:rsidRPr="0086693D">
              <w:rPr>
                <w:rFonts w:ascii="Calibri" w:hAnsi="Calibri" w:cs="Calibri"/>
                <w:color w:val="000000"/>
                <w:sz w:val="16"/>
                <w:szCs w:val="16"/>
              </w:rPr>
              <w:t>1.</w:t>
            </w:r>
          </w:p>
        </w:tc>
        <w:tc>
          <w:tcPr>
            <w:tcW w:w="2527" w:type="pct"/>
            <w:tcBorders>
              <w:top w:val="single" w:sz="8" w:space="0" w:color="auto"/>
              <w:left w:val="nil"/>
              <w:bottom w:val="nil"/>
              <w:right w:val="single" w:sz="8" w:space="0" w:color="auto"/>
            </w:tcBorders>
            <w:shd w:val="clear" w:color="auto" w:fill="auto"/>
            <w:vAlign w:val="center"/>
            <w:hideMark/>
          </w:tcPr>
          <w:p w14:paraId="0C6B201A" w14:textId="77777777" w:rsidR="0086693D" w:rsidRPr="0086693D" w:rsidRDefault="0086693D" w:rsidP="0086693D">
            <w:pPr>
              <w:rPr>
                <w:rFonts w:ascii="Calibri" w:hAnsi="Calibri" w:cs="Calibri"/>
                <w:color w:val="000000"/>
                <w:sz w:val="16"/>
                <w:szCs w:val="16"/>
              </w:rPr>
            </w:pPr>
            <w:r w:rsidRPr="0086693D">
              <w:rPr>
                <w:rFonts w:ascii="Calibri" w:hAnsi="Calibri" w:cs="Calibri"/>
                <w:color w:val="000000"/>
                <w:sz w:val="16"/>
                <w:szCs w:val="16"/>
              </w:rPr>
              <w:t>Nadpłaty z tytułu opłaty za gospodarowanie odpadami komunalnymi</w:t>
            </w:r>
          </w:p>
        </w:tc>
        <w:tc>
          <w:tcPr>
            <w:tcW w:w="1189" w:type="pct"/>
            <w:tcBorders>
              <w:top w:val="single" w:sz="8" w:space="0" w:color="auto"/>
              <w:left w:val="nil"/>
              <w:bottom w:val="nil"/>
              <w:right w:val="single" w:sz="8" w:space="0" w:color="auto"/>
            </w:tcBorders>
            <w:shd w:val="clear" w:color="auto" w:fill="auto"/>
            <w:vAlign w:val="center"/>
            <w:hideMark/>
          </w:tcPr>
          <w:p w14:paraId="04BB41B1" w14:textId="77777777" w:rsidR="0086693D" w:rsidRPr="0086693D" w:rsidRDefault="0086693D" w:rsidP="0086693D">
            <w:pPr>
              <w:jc w:val="center"/>
              <w:rPr>
                <w:rFonts w:ascii="Calibri" w:hAnsi="Calibri" w:cs="Calibri"/>
                <w:color w:val="000000"/>
                <w:sz w:val="16"/>
                <w:szCs w:val="16"/>
              </w:rPr>
            </w:pPr>
            <w:r w:rsidRPr="0086693D">
              <w:rPr>
                <w:rFonts w:ascii="Calibri" w:hAnsi="Calibri" w:cs="Calibri"/>
                <w:color w:val="000000"/>
                <w:sz w:val="16"/>
                <w:szCs w:val="16"/>
              </w:rPr>
              <w:t>Nadpłaty</w:t>
            </w:r>
          </w:p>
        </w:tc>
        <w:tc>
          <w:tcPr>
            <w:tcW w:w="1038" w:type="pct"/>
            <w:tcBorders>
              <w:top w:val="nil"/>
              <w:left w:val="nil"/>
              <w:bottom w:val="nil"/>
              <w:right w:val="single" w:sz="8" w:space="0" w:color="auto"/>
            </w:tcBorders>
            <w:shd w:val="clear" w:color="auto" w:fill="auto"/>
            <w:vAlign w:val="center"/>
            <w:hideMark/>
          </w:tcPr>
          <w:p w14:paraId="1ED3D847" w14:textId="77777777" w:rsidR="0086693D" w:rsidRPr="0086693D" w:rsidRDefault="0086693D" w:rsidP="0086693D">
            <w:pPr>
              <w:jc w:val="right"/>
              <w:rPr>
                <w:rFonts w:ascii="Calibri" w:hAnsi="Calibri" w:cs="Calibri"/>
                <w:color w:val="000000"/>
                <w:sz w:val="16"/>
                <w:szCs w:val="16"/>
              </w:rPr>
            </w:pPr>
            <w:r w:rsidRPr="0086693D">
              <w:rPr>
                <w:rFonts w:ascii="Calibri" w:hAnsi="Calibri" w:cs="Calibri"/>
                <w:color w:val="000000"/>
                <w:sz w:val="16"/>
                <w:szCs w:val="16"/>
              </w:rPr>
              <w:t>3 102 639,41</w:t>
            </w:r>
          </w:p>
        </w:tc>
      </w:tr>
      <w:tr w:rsidR="0086693D" w:rsidRPr="0086693D" w14:paraId="1406B4EC" w14:textId="77777777" w:rsidTr="0086693D">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B25FEF" w14:textId="77777777" w:rsidR="0086693D" w:rsidRPr="0086693D" w:rsidRDefault="0086693D" w:rsidP="0086693D">
            <w:pPr>
              <w:jc w:val="center"/>
              <w:rPr>
                <w:rFonts w:ascii="Calibri" w:hAnsi="Calibri" w:cs="Calibri"/>
                <w:color w:val="000000"/>
                <w:sz w:val="16"/>
                <w:szCs w:val="16"/>
              </w:rPr>
            </w:pPr>
            <w:r w:rsidRPr="0086693D">
              <w:rPr>
                <w:rFonts w:ascii="Calibri" w:hAnsi="Calibri" w:cs="Calibri"/>
                <w:color w:val="000000"/>
                <w:sz w:val="16"/>
                <w:szCs w:val="16"/>
              </w:rPr>
              <w:t>2.</w:t>
            </w:r>
          </w:p>
        </w:tc>
        <w:tc>
          <w:tcPr>
            <w:tcW w:w="2527" w:type="pct"/>
            <w:tcBorders>
              <w:top w:val="single" w:sz="8" w:space="0" w:color="auto"/>
              <w:left w:val="nil"/>
              <w:bottom w:val="single" w:sz="8" w:space="0" w:color="auto"/>
              <w:right w:val="single" w:sz="8" w:space="0" w:color="auto"/>
            </w:tcBorders>
            <w:shd w:val="clear" w:color="auto" w:fill="auto"/>
            <w:vAlign w:val="center"/>
            <w:hideMark/>
          </w:tcPr>
          <w:p w14:paraId="0C17298C" w14:textId="77777777" w:rsidR="0086693D" w:rsidRPr="0086693D" w:rsidRDefault="0086693D" w:rsidP="0086693D">
            <w:pPr>
              <w:rPr>
                <w:rFonts w:ascii="Calibri" w:hAnsi="Calibri" w:cs="Calibri"/>
                <w:color w:val="000000"/>
                <w:sz w:val="16"/>
                <w:szCs w:val="16"/>
              </w:rPr>
            </w:pPr>
            <w:r w:rsidRPr="0086693D">
              <w:rPr>
                <w:rFonts w:ascii="Calibri" w:hAnsi="Calibri" w:cs="Calibri"/>
                <w:color w:val="000000"/>
                <w:sz w:val="16"/>
                <w:szCs w:val="16"/>
              </w:rPr>
              <w:t xml:space="preserve">Zabezpieczenie należytego wykonania umów </w:t>
            </w:r>
          </w:p>
        </w:tc>
        <w:tc>
          <w:tcPr>
            <w:tcW w:w="1189" w:type="pct"/>
            <w:tcBorders>
              <w:top w:val="single" w:sz="8" w:space="0" w:color="auto"/>
              <w:left w:val="nil"/>
              <w:bottom w:val="single" w:sz="8" w:space="0" w:color="auto"/>
              <w:right w:val="single" w:sz="8" w:space="0" w:color="auto"/>
            </w:tcBorders>
            <w:shd w:val="clear" w:color="auto" w:fill="auto"/>
            <w:vAlign w:val="center"/>
            <w:hideMark/>
          </w:tcPr>
          <w:p w14:paraId="6FA18B8A" w14:textId="129B91B7" w:rsidR="0086693D" w:rsidRPr="0086693D" w:rsidRDefault="00784F88" w:rsidP="0086693D">
            <w:pPr>
              <w:jc w:val="center"/>
              <w:rPr>
                <w:rFonts w:ascii="Calibri" w:hAnsi="Calibri" w:cs="Calibri"/>
                <w:color w:val="000000"/>
                <w:sz w:val="16"/>
                <w:szCs w:val="16"/>
              </w:rPr>
            </w:pPr>
            <w:r w:rsidRPr="0086693D">
              <w:rPr>
                <w:rFonts w:ascii="Calibri" w:hAnsi="Calibri" w:cs="Calibri"/>
                <w:color w:val="000000"/>
                <w:sz w:val="16"/>
                <w:szCs w:val="16"/>
              </w:rPr>
              <w:t>Z</w:t>
            </w:r>
            <w:r w:rsidR="0086693D" w:rsidRPr="0086693D">
              <w:rPr>
                <w:rFonts w:ascii="Calibri" w:hAnsi="Calibri" w:cs="Calibri"/>
                <w:color w:val="000000"/>
                <w:sz w:val="16"/>
                <w:szCs w:val="16"/>
              </w:rPr>
              <w:t>abezpieczenie</w:t>
            </w:r>
          </w:p>
        </w:tc>
        <w:tc>
          <w:tcPr>
            <w:tcW w:w="1038" w:type="pct"/>
            <w:tcBorders>
              <w:top w:val="single" w:sz="8" w:space="0" w:color="auto"/>
              <w:left w:val="nil"/>
              <w:bottom w:val="single" w:sz="8" w:space="0" w:color="auto"/>
              <w:right w:val="single" w:sz="8" w:space="0" w:color="auto"/>
            </w:tcBorders>
            <w:shd w:val="clear" w:color="auto" w:fill="auto"/>
            <w:vAlign w:val="center"/>
            <w:hideMark/>
          </w:tcPr>
          <w:p w14:paraId="2373295E" w14:textId="77777777" w:rsidR="0086693D" w:rsidRPr="0086693D" w:rsidRDefault="0086693D" w:rsidP="0086693D">
            <w:pPr>
              <w:jc w:val="right"/>
              <w:rPr>
                <w:rFonts w:ascii="Calibri" w:hAnsi="Calibri" w:cs="Calibri"/>
                <w:color w:val="000000"/>
                <w:sz w:val="16"/>
                <w:szCs w:val="16"/>
              </w:rPr>
            </w:pPr>
            <w:r w:rsidRPr="0086693D">
              <w:rPr>
                <w:rFonts w:ascii="Calibri" w:hAnsi="Calibri" w:cs="Calibri"/>
                <w:color w:val="000000"/>
                <w:sz w:val="16"/>
                <w:szCs w:val="16"/>
              </w:rPr>
              <w:t>2 609 126,69</w:t>
            </w:r>
          </w:p>
        </w:tc>
      </w:tr>
      <w:tr w:rsidR="0086693D" w:rsidRPr="0086693D" w14:paraId="7AD1EA51" w14:textId="77777777" w:rsidTr="0086693D">
        <w:trPr>
          <w:trHeight w:val="300"/>
        </w:trPr>
        <w:tc>
          <w:tcPr>
            <w:tcW w:w="246" w:type="pct"/>
            <w:tcBorders>
              <w:top w:val="nil"/>
              <w:left w:val="single" w:sz="8" w:space="0" w:color="auto"/>
              <w:bottom w:val="single" w:sz="8" w:space="0" w:color="auto"/>
              <w:right w:val="nil"/>
            </w:tcBorders>
            <w:shd w:val="clear" w:color="000000" w:fill="99CC00"/>
            <w:noWrap/>
            <w:vAlign w:val="center"/>
            <w:hideMark/>
          </w:tcPr>
          <w:p w14:paraId="605776EF" w14:textId="77777777" w:rsidR="0086693D" w:rsidRPr="0086693D" w:rsidRDefault="0086693D" w:rsidP="0086693D">
            <w:pPr>
              <w:rPr>
                <w:rFonts w:ascii="Calibri" w:hAnsi="Calibri" w:cs="Calibri"/>
                <w:b/>
                <w:bCs/>
                <w:color w:val="000000"/>
                <w:sz w:val="16"/>
                <w:szCs w:val="16"/>
              </w:rPr>
            </w:pPr>
            <w:r w:rsidRPr="0086693D">
              <w:rPr>
                <w:rFonts w:ascii="Calibri" w:hAnsi="Calibri" w:cs="Calibri"/>
                <w:b/>
                <w:bCs/>
                <w:color w:val="000000"/>
                <w:sz w:val="16"/>
                <w:szCs w:val="16"/>
              </w:rPr>
              <w:t> </w:t>
            </w:r>
          </w:p>
        </w:tc>
        <w:tc>
          <w:tcPr>
            <w:tcW w:w="3716" w:type="pct"/>
            <w:gridSpan w:val="2"/>
            <w:tcBorders>
              <w:top w:val="nil"/>
              <w:left w:val="single" w:sz="8" w:space="0" w:color="auto"/>
              <w:bottom w:val="single" w:sz="8" w:space="0" w:color="auto"/>
              <w:right w:val="single" w:sz="8" w:space="0" w:color="000000"/>
            </w:tcBorders>
            <w:shd w:val="clear" w:color="000000" w:fill="99CC00"/>
            <w:noWrap/>
            <w:vAlign w:val="center"/>
            <w:hideMark/>
          </w:tcPr>
          <w:p w14:paraId="167A8751" w14:textId="77777777" w:rsidR="0086693D" w:rsidRPr="0086693D" w:rsidRDefault="0086693D" w:rsidP="0086693D">
            <w:pPr>
              <w:jc w:val="center"/>
              <w:rPr>
                <w:rFonts w:ascii="Calibri" w:hAnsi="Calibri" w:cs="Calibri"/>
                <w:b/>
                <w:bCs/>
                <w:color w:val="000000"/>
                <w:sz w:val="16"/>
                <w:szCs w:val="16"/>
              </w:rPr>
            </w:pPr>
            <w:r w:rsidRPr="0086693D">
              <w:rPr>
                <w:rFonts w:ascii="Calibri" w:hAnsi="Calibri" w:cs="Calibri"/>
                <w:b/>
                <w:bCs/>
                <w:color w:val="000000"/>
                <w:sz w:val="16"/>
                <w:szCs w:val="16"/>
              </w:rPr>
              <w:t>Razem</w:t>
            </w:r>
          </w:p>
        </w:tc>
        <w:tc>
          <w:tcPr>
            <w:tcW w:w="1038" w:type="pct"/>
            <w:tcBorders>
              <w:top w:val="nil"/>
              <w:left w:val="nil"/>
              <w:bottom w:val="single" w:sz="8" w:space="0" w:color="auto"/>
              <w:right w:val="single" w:sz="8" w:space="0" w:color="auto"/>
            </w:tcBorders>
            <w:shd w:val="clear" w:color="000000" w:fill="99CC00"/>
            <w:noWrap/>
            <w:vAlign w:val="center"/>
            <w:hideMark/>
          </w:tcPr>
          <w:p w14:paraId="75A5F5C1" w14:textId="77777777" w:rsidR="0086693D" w:rsidRPr="0086693D" w:rsidRDefault="0086693D" w:rsidP="0086693D">
            <w:pPr>
              <w:jc w:val="right"/>
              <w:rPr>
                <w:rFonts w:ascii="Calibri" w:hAnsi="Calibri" w:cs="Calibri"/>
                <w:b/>
                <w:bCs/>
                <w:color w:val="000000"/>
                <w:sz w:val="16"/>
                <w:szCs w:val="16"/>
              </w:rPr>
            </w:pPr>
            <w:r w:rsidRPr="0086693D">
              <w:rPr>
                <w:rFonts w:ascii="Calibri" w:hAnsi="Calibri" w:cs="Calibri"/>
                <w:b/>
                <w:bCs/>
                <w:color w:val="000000"/>
                <w:sz w:val="16"/>
                <w:szCs w:val="16"/>
              </w:rPr>
              <w:t>5 711 766,10</w:t>
            </w:r>
          </w:p>
        </w:tc>
      </w:tr>
    </w:tbl>
    <w:p w14:paraId="3B489446" w14:textId="6A6D138D" w:rsidR="0086693D" w:rsidRDefault="0086693D" w:rsidP="0086693D">
      <w:pPr>
        <w:rPr>
          <w:rFonts w:ascii="Calibri" w:eastAsia="Calibri" w:hAnsi="Calibri" w:cs="Calibri"/>
        </w:rPr>
      </w:pPr>
    </w:p>
    <w:p w14:paraId="3D521A41" w14:textId="1ACBA4D3" w:rsidR="00D47CBF" w:rsidRPr="00D47CBF" w:rsidRDefault="00D47CBF" w:rsidP="00D47CBF">
      <w:pPr>
        <w:ind w:left="360"/>
        <w:jc w:val="center"/>
        <w:rPr>
          <w:rFonts w:ascii="Calibri" w:eastAsia="Calibri" w:hAnsi="Calibri" w:cs="Calibri"/>
          <w:b/>
          <w:i/>
        </w:rPr>
      </w:pPr>
      <w:r w:rsidRPr="00D47CBF">
        <w:rPr>
          <w:rFonts w:ascii="Calibri" w:eastAsia="Calibri" w:hAnsi="Calibri" w:cs="Calibri"/>
          <w:b/>
          <w:i/>
        </w:rPr>
        <w:t>NALEŻNOŚCI</w:t>
      </w:r>
    </w:p>
    <w:p w14:paraId="11C607A8" w14:textId="77777777" w:rsidR="00D47CBF" w:rsidRPr="00D47CBF" w:rsidRDefault="00D47CBF" w:rsidP="00D47CBF">
      <w:pPr>
        <w:ind w:left="360"/>
        <w:rPr>
          <w:rFonts w:ascii="Calibri" w:eastAsia="Calibri" w:hAnsi="Calibri" w:cs="Calibri"/>
          <w:b/>
          <w:i/>
        </w:rPr>
      </w:pPr>
      <w:r w:rsidRPr="00D47CBF">
        <w:rPr>
          <w:rFonts w:ascii="Calibri" w:eastAsia="Calibri" w:hAnsi="Calibri" w:cs="Calibri"/>
          <w:b/>
          <w:i/>
        </w:rPr>
        <w:t>Zestawienie należności</w:t>
      </w:r>
    </w:p>
    <w:p w14:paraId="75207BEA" w14:textId="18B27877" w:rsidR="00D47CBF" w:rsidRDefault="00D47CBF" w:rsidP="00D47CBF">
      <w:pPr>
        <w:ind w:left="360"/>
        <w:jc w:val="right"/>
        <w:rPr>
          <w:rFonts w:ascii="Calibri" w:eastAsia="Calibri" w:hAnsi="Calibri" w:cs="Calibri"/>
        </w:rPr>
      </w:pPr>
      <w:r w:rsidRPr="00D47CBF">
        <w:rPr>
          <w:rFonts w:ascii="Calibri" w:eastAsia="Calibri" w:hAnsi="Calibri" w:cs="Calibri"/>
        </w:rPr>
        <w:t>Tabela 1</w:t>
      </w:r>
      <w:r w:rsidR="006D4B70">
        <w:rPr>
          <w:rFonts w:ascii="Calibri" w:eastAsia="Calibri" w:hAnsi="Calibri" w:cs="Calibri"/>
        </w:rPr>
        <w:t>4</w:t>
      </w:r>
    </w:p>
    <w:tbl>
      <w:tblPr>
        <w:tblW w:w="5000" w:type="pct"/>
        <w:tblCellMar>
          <w:left w:w="70" w:type="dxa"/>
          <w:right w:w="70" w:type="dxa"/>
        </w:tblCellMar>
        <w:tblLook w:val="04A0" w:firstRow="1" w:lastRow="0" w:firstColumn="1" w:lastColumn="0" w:noHBand="0" w:noVBand="1"/>
      </w:tblPr>
      <w:tblGrid>
        <w:gridCol w:w="545"/>
        <w:gridCol w:w="2655"/>
        <w:gridCol w:w="1706"/>
        <w:gridCol w:w="1266"/>
        <w:gridCol w:w="1354"/>
        <w:gridCol w:w="844"/>
        <w:gridCol w:w="842"/>
      </w:tblGrid>
      <w:tr w:rsidR="00784F88" w:rsidRPr="00784F88" w14:paraId="198C1D78" w14:textId="77777777" w:rsidTr="00E21F8E">
        <w:trPr>
          <w:trHeight w:val="1215"/>
        </w:trPr>
        <w:tc>
          <w:tcPr>
            <w:tcW w:w="296" w:type="pct"/>
            <w:tcBorders>
              <w:top w:val="single" w:sz="8" w:space="0" w:color="auto"/>
              <w:left w:val="single" w:sz="8" w:space="0" w:color="auto"/>
              <w:bottom w:val="single" w:sz="8" w:space="0" w:color="auto"/>
              <w:right w:val="single" w:sz="8" w:space="0" w:color="auto"/>
            </w:tcBorders>
            <w:shd w:val="clear" w:color="000000" w:fill="99CC00"/>
            <w:vAlign w:val="center"/>
            <w:hideMark/>
          </w:tcPr>
          <w:p w14:paraId="5810EC6A" w14:textId="77777777" w:rsidR="00784F88" w:rsidRPr="00784F88" w:rsidRDefault="00784F88" w:rsidP="00784F88">
            <w:pPr>
              <w:jc w:val="center"/>
              <w:rPr>
                <w:rFonts w:ascii="Calibri" w:hAnsi="Calibri" w:cs="Calibri"/>
                <w:b/>
                <w:bCs/>
                <w:color w:val="000000"/>
                <w:sz w:val="16"/>
                <w:szCs w:val="16"/>
              </w:rPr>
            </w:pPr>
            <w:r w:rsidRPr="00784F88">
              <w:rPr>
                <w:rFonts w:ascii="Calibri" w:hAnsi="Calibri" w:cs="Calibri"/>
                <w:b/>
                <w:bCs/>
                <w:color w:val="000000"/>
                <w:sz w:val="16"/>
                <w:szCs w:val="16"/>
              </w:rPr>
              <w:t>Lp.</w:t>
            </w:r>
          </w:p>
        </w:tc>
        <w:tc>
          <w:tcPr>
            <w:tcW w:w="1441" w:type="pct"/>
            <w:tcBorders>
              <w:top w:val="single" w:sz="8" w:space="0" w:color="auto"/>
              <w:left w:val="nil"/>
              <w:bottom w:val="single" w:sz="8" w:space="0" w:color="auto"/>
              <w:right w:val="single" w:sz="8" w:space="0" w:color="auto"/>
            </w:tcBorders>
            <w:shd w:val="clear" w:color="000000" w:fill="99CC00"/>
            <w:vAlign w:val="center"/>
            <w:hideMark/>
          </w:tcPr>
          <w:p w14:paraId="1C4A9499" w14:textId="77777777" w:rsidR="00784F88" w:rsidRPr="00784F88" w:rsidRDefault="00784F88" w:rsidP="00784F88">
            <w:pPr>
              <w:jc w:val="center"/>
              <w:rPr>
                <w:rFonts w:ascii="Calibri" w:hAnsi="Calibri" w:cs="Calibri"/>
                <w:b/>
                <w:bCs/>
                <w:color w:val="000000"/>
                <w:sz w:val="16"/>
                <w:szCs w:val="16"/>
              </w:rPr>
            </w:pPr>
            <w:r w:rsidRPr="00784F88">
              <w:rPr>
                <w:rFonts w:ascii="Calibri" w:hAnsi="Calibri" w:cs="Calibri"/>
                <w:b/>
                <w:bCs/>
                <w:color w:val="000000"/>
                <w:sz w:val="16"/>
                <w:szCs w:val="16"/>
              </w:rPr>
              <w:t>Nazwa należności (kontrahenta)</w:t>
            </w:r>
          </w:p>
        </w:tc>
        <w:tc>
          <w:tcPr>
            <w:tcW w:w="926" w:type="pct"/>
            <w:tcBorders>
              <w:top w:val="single" w:sz="8" w:space="0" w:color="auto"/>
              <w:left w:val="nil"/>
              <w:bottom w:val="single" w:sz="8" w:space="0" w:color="auto"/>
              <w:right w:val="single" w:sz="8" w:space="0" w:color="auto"/>
            </w:tcBorders>
            <w:shd w:val="clear" w:color="000000" w:fill="99CC00"/>
            <w:vAlign w:val="center"/>
            <w:hideMark/>
          </w:tcPr>
          <w:p w14:paraId="74336F3F" w14:textId="77777777" w:rsidR="00784F88" w:rsidRPr="00784F88" w:rsidRDefault="00784F88" w:rsidP="00784F88">
            <w:pPr>
              <w:jc w:val="center"/>
              <w:rPr>
                <w:rFonts w:ascii="Calibri" w:hAnsi="Calibri" w:cs="Calibri"/>
                <w:b/>
                <w:bCs/>
                <w:color w:val="000000"/>
                <w:sz w:val="16"/>
                <w:szCs w:val="16"/>
              </w:rPr>
            </w:pPr>
            <w:r w:rsidRPr="00784F88">
              <w:rPr>
                <w:rFonts w:ascii="Calibri" w:hAnsi="Calibri" w:cs="Calibri"/>
                <w:b/>
                <w:bCs/>
                <w:color w:val="000000"/>
                <w:sz w:val="16"/>
                <w:szCs w:val="16"/>
              </w:rPr>
              <w:t>Rodzaj należności (wymagalne /niewymagalne)</w:t>
            </w:r>
          </w:p>
        </w:tc>
        <w:tc>
          <w:tcPr>
            <w:tcW w:w="687" w:type="pct"/>
            <w:tcBorders>
              <w:top w:val="single" w:sz="8" w:space="0" w:color="auto"/>
              <w:left w:val="nil"/>
              <w:bottom w:val="single" w:sz="8" w:space="0" w:color="auto"/>
              <w:right w:val="single" w:sz="8" w:space="0" w:color="auto"/>
            </w:tcBorders>
            <w:shd w:val="clear" w:color="000000" w:fill="99CC00"/>
            <w:vAlign w:val="center"/>
            <w:hideMark/>
          </w:tcPr>
          <w:p w14:paraId="743FB088" w14:textId="77777777" w:rsidR="00784F88" w:rsidRPr="00784F88" w:rsidRDefault="00784F88" w:rsidP="00784F88">
            <w:pPr>
              <w:jc w:val="center"/>
              <w:rPr>
                <w:rFonts w:ascii="Calibri" w:hAnsi="Calibri" w:cs="Calibri"/>
                <w:b/>
                <w:bCs/>
                <w:color w:val="000000"/>
                <w:sz w:val="16"/>
                <w:szCs w:val="16"/>
              </w:rPr>
            </w:pPr>
            <w:r w:rsidRPr="00784F88">
              <w:rPr>
                <w:rFonts w:ascii="Calibri" w:hAnsi="Calibri" w:cs="Calibri"/>
                <w:b/>
                <w:bCs/>
                <w:color w:val="000000"/>
                <w:sz w:val="16"/>
                <w:szCs w:val="16"/>
              </w:rPr>
              <w:t>Dotyczy</w:t>
            </w:r>
          </w:p>
        </w:tc>
        <w:tc>
          <w:tcPr>
            <w:tcW w:w="735" w:type="pct"/>
            <w:tcBorders>
              <w:top w:val="single" w:sz="8" w:space="0" w:color="auto"/>
              <w:left w:val="nil"/>
              <w:bottom w:val="single" w:sz="8" w:space="0" w:color="auto"/>
              <w:right w:val="single" w:sz="8" w:space="0" w:color="auto"/>
            </w:tcBorders>
            <w:shd w:val="clear" w:color="000000" w:fill="99CC00"/>
            <w:vAlign w:val="center"/>
            <w:hideMark/>
          </w:tcPr>
          <w:p w14:paraId="4A6439EE" w14:textId="77777777" w:rsidR="00784F88" w:rsidRPr="00784F88" w:rsidRDefault="00784F88" w:rsidP="00784F88">
            <w:pPr>
              <w:jc w:val="center"/>
              <w:rPr>
                <w:rFonts w:ascii="Calibri" w:hAnsi="Calibri" w:cs="Calibri"/>
                <w:b/>
                <w:bCs/>
                <w:color w:val="000000"/>
                <w:sz w:val="16"/>
                <w:szCs w:val="16"/>
              </w:rPr>
            </w:pPr>
            <w:r w:rsidRPr="00784F88">
              <w:rPr>
                <w:rFonts w:ascii="Calibri" w:hAnsi="Calibri" w:cs="Calibri"/>
                <w:b/>
                <w:bCs/>
                <w:color w:val="000000"/>
                <w:sz w:val="16"/>
                <w:szCs w:val="16"/>
              </w:rPr>
              <w:t>Kwota</w:t>
            </w:r>
          </w:p>
        </w:tc>
        <w:tc>
          <w:tcPr>
            <w:tcW w:w="458" w:type="pct"/>
            <w:tcBorders>
              <w:top w:val="single" w:sz="8" w:space="0" w:color="auto"/>
              <w:left w:val="nil"/>
              <w:bottom w:val="single" w:sz="8" w:space="0" w:color="auto"/>
              <w:right w:val="single" w:sz="8" w:space="0" w:color="auto"/>
            </w:tcBorders>
            <w:shd w:val="clear" w:color="000000" w:fill="99CC00"/>
            <w:vAlign w:val="center"/>
            <w:hideMark/>
          </w:tcPr>
          <w:p w14:paraId="020F484A" w14:textId="77777777" w:rsidR="00784F88" w:rsidRPr="00784F88" w:rsidRDefault="00784F88" w:rsidP="00784F88">
            <w:pPr>
              <w:jc w:val="center"/>
              <w:rPr>
                <w:rFonts w:ascii="Calibri" w:hAnsi="Calibri" w:cs="Calibri"/>
                <w:b/>
                <w:bCs/>
                <w:color w:val="000000"/>
                <w:sz w:val="16"/>
                <w:szCs w:val="16"/>
              </w:rPr>
            </w:pPr>
            <w:r w:rsidRPr="00784F88">
              <w:rPr>
                <w:rFonts w:ascii="Calibri" w:hAnsi="Calibri" w:cs="Calibri"/>
                <w:b/>
                <w:bCs/>
                <w:color w:val="000000"/>
                <w:sz w:val="16"/>
                <w:szCs w:val="16"/>
              </w:rPr>
              <w:t>Paragraf</w:t>
            </w:r>
          </w:p>
        </w:tc>
        <w:tc>
          <w:tcPr>
            <w:tcW w:w="457" w:type="pct"/>
            <w:tcBorders>
              <w:top w:val="single" w:sz="8" w:space="0" w:color="auto"/>
              <w:left w:val="nil"/>
              <w:bottom w:val="single" w:sz="8" w:space="0" w:color="auto"/>
              <w:right w:val="single" w:sz="8" w:space="0" w:color="auto"/>
            </w:tcBorders>
            <w:shd w:val="clear" w:color="000000" w:fill="99CC00"/>
            <w:noWrap/>
            <w:vAlign w:val="center"/>
            <w:hideMark/>
          </w:tcPr>
          <w:p w14:paraId="1F54F6C8"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Inne</w:t>
            </w:r>
          </w:p>
        </w:tc>
      </w:tr>
      <w:tr w:rsidR="00784F88" w:rsidRPr="00784F88" w14:paraId="4B2E34EE" w14:textId="77777777" w:rsidTr="00E21F8E">
        <w:trPr>
          <w:trHeight w:val="855"/>
        </w:trPr>
        <w:tc>
          <w:tcPr>
            <w:tcW w:w="296" w:type="pct"/>
            <w:tcBorders>
              <w:top w:val="nil"/>
              <w:left w:val="single" w:sz="8" w:space="0" w:color="auto"/>
              <w:bottom w:val="nil"/>
              <w:right w:val="single" w:sz="8" w:space="0" w:color="auto"/>
            </w:tcBorders>
            <w:shd w:val="clear" w:color="auto" w:fill="auto"/>
            <w:vAlign w:val="center"/>
            <w:hideMark/>
          </w:tcPr>
          <w:p w14:paraId="2F5341A9"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1</w:t>
            </w:r>
          </w:p>
        </w:tc>
        <w:tc>
          <w:tcPr>
            <w:tcW w:w="1441" w:type="pct"/>
            <w:tcBorders>
              <w:top w:val="nil"/>
              <w:left w:val="nil"/>
              <w:bottom w:val="nil"/>
              <w:right w:val="single" w:sz="8" w:space="0" w:color="auto"/>
            </w:tcBorders>
            <w:shd w:val="clear" w:color="auto" w:fill="auto"/>
            <w:vAlign w:val="center"/>
            <w:hideMark/>
          </w:tcPr>
          <w:p w14:paraId="280ACBA9"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Należności z  tytułu wystawionych upomnień do zapłaty opłaty za gospodarowanie odpadami komunalnymi.</w:t>
            </w:r>
          </w:p>
        </w:tc>
        <w:tc>
          <w:tcPr>
            <w:tcW w:w="926" w:type="pct"/>
            <w:tcBorders>
              <w:top w:val="nil"/>
              <w:left w:val="nil"/>
              <w:bottom w:val="nil"/>
              <w:right w:val="single" w:sz="8" w:space="0" w:color="auto"/>
            </w:tcBorders>
            <w:shd w:val="clear" w:color="auto" w:fill="auto"/>
            <w:vAlign w:val="center"/>
            <w:hideMark/>
          </w:tcPr>
          <w:p w14:paraId="4133CF03"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Należność niewymagalna</w:t>
            </w:r>
          </w:p>
        </w:tc>
        <w:tc>
          <w:tcPr>
            <w:tcW w:w="687" w:type="pct"/>
            <w:tcBorders>
              <w:top w:val="nil"/>
              <w:left w:val="nil"/>
              <w:bottom w:val="nil"/>
              <w:right w:val="single" w:sz="8" w:space="0" w:color="auto"/>
            </w:tcBorders>
            <w:shd w:val="clear" w:color="auto" w:fill="auto"/>
            <w:vAlign w:val="center"/>
            <w:hideMark/>
          </w:tcPr>
          <w:p w14:paraId="7B997DE7"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Koszty upomnień</w:t>
            </w:r>
          </w:p>
        </w:tc>
        <w:tc>
          <w:tcPr>
            <w:tcW w:w="735" w:type="pct"/>
            <w:tcBorders>
              <w:top w:val="nil"/>
              <w:left w:val="nil"/>
              <w:bottom w:val="nil"/>
              <w:right w:val="single" w:sz="8" w:space="0" w:color="auto"/>
            </w:tcBorders>
            <w:shd w:val="clear" w:color="auto" w:fill="auto"/>
            <w:vAlign w:val="center"/>
            <w:hideMark/>
          </w:tcPr>
          <w:p w14:paraId="4A8002A0" w14:textId="77777777" w:rsidR="00784F88" w:rsidRPr="00784F88" w:rsidRDefault="00784F88" w:rsidP="00784F88">
            <w:pPr>
              <w:jc w:val="right"/>
              <w:rPr>
                <w:rFonts w:ascii="Calibri" w:hAnsi="Calibri" w:cs="Calibri"/>
                <w:color w:val="000000"/>
                <w:sz w:val="16"/>
                <w:szCs w:val="16"/>
              </w:rPr>
            </w:pPr>
            <w:r w:rsidRPr="00784F88">
              <w:rPr>
                <w:rFonts w:ascii="Calibri" w:hAnsi="Calibri" w:cs="Calibri"/>
                <w:color w:val="000000"/>
                <w:sz w:val="16"/>
                <w:szCs w:val="16"/>
              </w:rPr>
              <w:t>66 837,45</w:t>
            </w:r>
          </w:p>
        </w:tc>
        <w:tc>
          <w:tcPr>
            <w:tcW w:w="458" w:type="pct"/>
            <w:tcBorders>
              <w:top w:val="nil"/>
              <w:left w:val="nil"/>
              <w:bottom w:val="nil"/>
              <w:right w:val="single" w:sz="8" w:space="0" w:color="auto"/>
            </w:tcBorders>
            <w:shd w:val="clear" w:color="auto" w:fill="auto"/>
            <w:vAlign w:val="center"/>
            <w:hideMark/>
          </w:tcPr>
          <w:p w14:paraId="2BF189C5"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0640</w:t>
            </w:r>
          </w:p>
        </w:tc>
        <w:tc>
          <w:tcPr>
            <w:tcW w:w="457" w:type="pct"/>
            <w:tcBorders>
              <w:top w:val="nil"/>
              <w:left w:val="nil"/>
              <w:bottom w:val="nil"/>
              <w:right w:val="single" w:sz="8" w:space="0" w:color="auto"/>
            </w:tcBorders>
            <w:shd w:val="clear" w:color="auto" w:fill="auto"/>
            <w:vAlign w:val="center"/>
            <w:hideMark/>
          </w:tcPr>
          <w:p w14:paraId="6C3F15A4"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dochody</w:t>
            </w:r>
          </w:p>
        </w:tc>
      </w:tr>
      <w:tr w:rsidR="00784F88" w:rsidRPr="00784F88" w14:paraId="3FF42EBA" w14:textId="77777777" w:rsidTr="00E21F8E">
        <w:trPr>
          <w:trHeight w:val="630"/>
        </w:trPr>
        <w:tc>
          <w:tcPr>
            <w:tcW w:w="2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16E25"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2</w:t>
            </w:r>
          </w:p>
        </w:tc>
        <w:tc>
          <w:tcPr>
            <w:tcW w:w="1441" w:type="pct"/>
            <w:tcBorders>
              <w:top w:val="single" w:sz="8" w:space="0" w:color="auto"/>
              <w:left w:val="nil"/>
              <w:bottom w:val="single" w:sz="8" w:space="0" w:color="auto"/>
              <w:right w:val="single" w:sz="8" w:space="0" w:color="auto"/>
            </w:tcBorders>
            <w:shd w:val="clear" w:color="auto" w:fill="auto"/>
            <w:vAlign w:val="center"/>
            <w:hideMark/>
          </w:tcPr>
          <w:p w14:paraId="1FDB598F"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Odsetki od   nieterminowych wpłat z tytułu opłaty za gospodarowanie odpadami komunalnymi.</w:t>
            </w:r>
          </w:p>
        </w:tc>
        <w:tc>
          <w:tcPr>
            <w:tcW w:w="926" w:type="pct"/>
            <w:tcBorders>
              <w:top w:val="single" w:sz="8" w:space="0" w:color="auto"/>
              <w:left w:val="nil"/>
              <w:bottom w:val="single" w:sz="8" w:space="0" w:color="auto"/>
              <w:right w:val="single" w:sz="8" w:space="0" w:color="auto"/>
            </w:tcBorders>
            <w:shd w:val="clear" w:color="auto" w:fill="auto"/>
            <w:vAlign w:val="center"/>
            <w:hideMark/>
          </w:tcPr>
          <w:p w14:paraId="3D078DCE"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Należność niewymagalna</w:t>
            </w:r>
          </w:p>
        </w:tc>
        <w:tc>
          <w:tcPr>
            <w:tcW w:w="687" w:type="pct"/>
            <w:tcBorders>
              <w:top w:val="single" w:sz="8" w:space="0" w:color="auto"/>
              <w:left w:val="nil"/>
              <w:bottom w:val="single" w:sz="8" w:space="0" w:color="auto"/>
              <w:right w:val="single" w:sz="8" w:space="0" w:color="auto"/>
            </w:tcBorders>
            <w:shd w:val="clear" w:color="auto" w:fill="auto"/>
            <w:vAlign w:val="center"/>
            <w:hideMark/>
          </w:tcPr>
          <w:p w14:paraId="65D7DCEB"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 xml:space="preserve"> Odsetki od opłaty</w:t>
            </w:r>
          </w:p>
        </w:tc>
        <w:tc>
          <w:tcPr>
            <w:tcW w:w="735" w:type="pct"/>
            <w:tcBorders>
              <w:top w:val="single" w:sz="8" w:space="0" w:color="auto"/>
              <w:left w:val="nil"/>
              <w:bottom w:val="single" w:sz="8" w:space="0" w:color="auto"/>
              <w:right w:val="single" w:sz="8" w:space="0" w:color="auto"/>
            </w:tcBorders>
            <w:shd w:val="clear" w:color="auto" w:fill="auto"/>
            <w:noWrap/>
            <w:vAlign w:val="center"/>
            <w:hideMark/>
          </w:tcPr>
          <w:p w14:paraId="25430F58" w14:textId="77777777" w:rsidR="00784F88" w:rsidRPr="00784F88" w:rsidRDefault="00784F88" w:rsidP="00784F88">
            <w:pPr>
              <w:jc w:val="right"/>
              <w:rPr>
                <w:rFonts w:ascii="Calibri" w:hAnsi="Calibri" w:cs="Calibri"/>
                <w:color w:val="000000"/>
                <w:sz w:val="16"/>
                <w:szCs w:val="16"/>
              </w:rPr>
            </w:pPr>
            <w:r w:rsidRPr="00784F88">
              <w:rPr>
                <w:rFonts w:ascii="Calibri" w:hAnsi="Calibri" w:cs="Calibri"/>
                <w:color w:val="000000"/>
                <w:sz w:val="16"/>
                <w:szCs w:val="16"/>
              </w:rPr>
              <w:t>1 039 039,00</w:t>
            </w:r>
          </w:p>
        </w:tc>
        <w:tc>
          <w:tcPr>
            <w:tcW w:w="458" w:type="pct"/>
            <w:tcBorders>
              <w:top w:val="single" w:sz="8" w:space="0" w:color="auto"/>
              <w:left w:val="nil"/>
              <w:bottom w:val="single" w:sz="8" w:space="0" w:color="auto"/>
              <w:right w:val="single" w:sz="8" w:space="0" w:color="auto"/>
            </w:tcBorders>
            <w:shd w:val="clear" w:color="auto" w:fill="auto"/>
            <w:noWrap/>
            <w:vAlign w:val="center"/>
            <w:hideMark/>
          </w:tcPr>
          <w:p w14:paraId="18B072FF"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0910</w:t>
            </w:r>
          </w:p>
        </w:tc>
        <w:tc>
          <w:tcPr>
            <w:tcW w:w="457" w:type="pct"/>
            <w:tcBorders>
              <w:top w:val="single" w:sz="8" w:space="0" w:color="auto"/>
              <w:left w:val="nil"/>
              <w:bottom w:val="single" w:sz="8" w:space="0" w:color="auto"/>
              <w:right w:val="single" w:sz="8" w:space="0" w:color="auto"/>
            </w:tcBorders>
            <w:shd w:val="clear" w:color="auto" w:fill="auto"/>
            <w:noWrap/>
            <w:vAlign w:val="center"/>
            <w:hideMark/>
          </w:tcPr>
          <w:p w14:paraId="443853D0"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dochody</w:t>
            </w:r>
          </w:p>
        </w:tc>
      </w:tr>
      <w:tr w:rsidR="00784F88" w:rsidRPr="00784F88" w14:paraId="08206CF0" w14:textId="77777777" w:rsidTr="00E21F8E">
        <w:trPr>
          <w:trHeight w:val="432"/>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15B15915"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3</w:t>
            </w:r>
          </w:p>
        </w:tc>
        <w:tc>
          <w:tcPr>
            <w:tcW w:w="1441" w:type="pct"/>
            <w:tcBorders>
              <w:top w:val="nil"/>
              <w:left w:val="nil"/>
              <w:bottom w:val="single" w:sz="8" w:space="0" w:color="auto"/>
              <w:right w:val="single" w:sz="8" w:space="0" w:color="auto"/>
            </w:tcBorders>
            <w:shd w:val="clear" w:color="auto" w:fill="auto"/>
            <w:vAlign w:val="center"/>
            <w:hideMark/>
          </w:tcPr>
          <w:p w14:paraId="4FB3475B"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Opłata za gospodarowanie odpadami komunalnymi</w:t>
            </w:r>
          </w:p>
        </w:tc>
        <w:tc>
          <w:tcPr>
            <w:tcW w:w="926" w:type="pct"/>
            <w:tcBorders>
              <w:top w:val="nil"/>
              <w:left w:val="nil"/>
              <w:bottom w:val="single" w:sz="8" w:space="0" w:color="auto"/>
              <w:right w:val="single" w:sz="8" w:space="0" w:color="auto"/>
            </w:tcBorders>
            <w:shd w:val="clear" w:color="auto" w:fill="auto"/>
            <w:vAlign w:val="center"/>
            <w:hideMark/>
          </w:tcPr>
          <w:p w14:paraId="2BC547E6"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Należność niewymagalna</w:t>
            </w:r>
          </w:p>
        </w:tc>
        <w:tc>
          <w:tcPr>
            <w:tcW w:w="687" w:type="pct"/>
            <w:tcBorders>
              <w:top w:val="nil"/>
              <w:left w:val="nil"/>
              <w:bottom w:val="single" w:sz="8" w:space="0" w:color="auto"/>
              <w:right w:val="single" w:sz="8" w:space="0" w:color="auto"/>
            </w:tcBorders>
            <w:shd w:val="clear" w:color="auto" w:fill="auto"/>
            <w:vAlign w:val="center"/>
            <w:hideMark/>
          </w:tcPr>
          <w:p w14:paraId="4A64143A"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Opłata</w:t>
            </w:r>
          </w:p>
        </w:tc>
        <w:tc>
          <w:tcPr>
            <w:tcW w:w="735" w:type="pct"/>
            <w:tcBorders>
              <w:top w:val="nil"/>
              <w:left w:val="nil"/>
              <w:bottom w:val="single" w:sz="8" w:space="0" w:color="auto"/>
              <w:right w:val="single" w:sz="8" w:space="0" w:color="auto"/>
            </w:tcBorders>
            <w:shd w:val="clear" w:color="auto" w:fill="auto"/>
            <w:noWrap/>
            <w:vAlign w:val="center"/>
            <w:hideMark/>
          </w:tcPr>
          <w:p w14:paraId="7C68CE75" w14:textId="77777777" w:rsidR="00784F88" w:rsidRPr="00784F88" w:rsidRDefault="00784F88" w:rsidP="00784F88">
            <w:pPr>
              <w:jc w:val="right"/>
              <w:rPr>
                <w:rFonts w:ascii="Calibri" w:hAnsi="Calibri" w:cs="Calibri"/>
                <w:color w:val="000000"/>
                <w:sz w:val="16"/>
                <w:szCs w:val="16"/>
              </w:rPr>
            </w:pPr>
            <w:r w:rsidRPr="00784F88">
              <w:rPr>
                <w:rFonts w:ascii="Calibri" w:hAnsi="Calibri" w:cs="Calibri"/>
                <w:color w:val="000000"/>
                <w:sz w:val="16"/>
                <w:szCs w:val="16"/>
              </w:rPr>
              <w:t>30 645,05</w:t>
            </w:r>
          </w:p>
        </w:tc>
        <w:tc>
          <w:tcPr>
            <w:tcW w:w="458" w:type="pct"/>
            <w:tcBorders>
              <w:top w:val="nil"/>
              <w:left w:val="nil"/>
              <w:bottom w:val="single" w:sz="8" w:space="0" w:color="auto"/>
              <w:right w:val="single" w:sz="8" w:space="0" w:color="auto"/>
            </w:tcBorders>
            <w:shd w:val="clear" w:color="auto" w:fill="auto"/>
            <w:noWrap/>
            <w:vAlign w:val="center"/>
            <w:hideMark/>
          </w:tcPr>
          <w:p w14:paraId="5BC55317"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0490</w:t>
            </w:r>
          </w:p>
        </w:tc>
        <w:tc>
          <w:tcPr>
            <w:tcW w:w="457" w:type="pct"/>
            <w:tcBorders>
              <w:top w:val="nil"/>
              <w:left w:val="nil"/>
              <w:bottom w:val="nil"/>
              <w:right w:val="single" w:sz="8" w:space="0" w:color="auto"/>
            </w:tcBorders>
            <w:shd w:val="clear" w:color="auto" w:fill="auto"/>
            <w:noWrap/>
            <w:vAlign w:val="center"/>
            <w:hideMark/>
          </w:tcPr>
          <w:p w14:paraId="3C118B79"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dochody</w:t>
            </w:r>
          </w:p>
        </w:tc>
      </w:tr>
      <w:tr w:rsidR="00784F88" w:rsidRPr="00784F88" w14:paraId="3BDE0E20" w14:textId="77777777" w:rsidTr="00E21F8E">
        <w:trPr>
          <w:trHeight w:val="42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5EFFEDB4"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4</w:t>
            </w:r>
          </w:p>
        </w:tc>
        <w:tc>
          <w:tcPr>
            <w:tcW w:w="1441" w:type="pct"/>
            <w:tcBorders>
              <w:top w:val="nil"/>
              <w:left w:val="nil"/>
              <w:bottom w:val="single" w:sz="8" w:space="0" w:color="auto"/>
              <w:right w:val="single" w:sz="8" w:space="0" w:color="auto"/>
            </w:tcBorders>
            <w:shd w:val="clear" w:color="auto" w:fill="auto"/>
            <w:vAlign w:val="center"/>
            <w:hideMark/>
          </w:tcPr>
          <w:p w14:paraId="1B4F0D47"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Opłata za gospodarowanie odpadami komunalnymi</w:t>
            </w:r>
          </w:p>
        </w:tc>
        <w:tc>
          <w:tcPr>
            <w:tcW w:w="926" w:type="pct"/>
            <w:tcBorders>
              <w:top w:val="nil"/>
              <w:left w:val="nil"/>
              <w:bottom w:val="single" w:sz="8" w:space="0" w:color="auto"/>
              <w:right w:val="single" w:sz="8" w:space="0" w:color="auto"/>
            </w:tcBorders>
            <w:shd w:val="clear" w:color="auto" w:fill="auto"/>
            <w:vAlign w:val="center"/>
            <w:hideMark/>
          </w:tcPr>
          <w:p w14:paraId="42BD0C13"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Należność wymagalna</w:t>
            </w:r>
          </w:p>
        </w:tc>
        <w:tc>
          <w:tcPr>
            <w:tcW w:w="687" w:type="pct"/>
            <w:tcBorders>
              <w:top w:val="nil"/>
              <w:left w:val="nil"/>
              <w:bottom w:val="single" w:sz="8" w:space="0" w:color="auto"/>
              <w:right w:val="single" w:sz="8" w:space="0" w:color="auto"/>
            </w:tcBorders>
            <w:shd w:val="clear" w:color="auto" w:fill="auto"/>
            <w:vAlign w:val="center"/>
            <w:hideMark/>
          </w:tcPr>
          <w:p w14:paraId="6984FFFA"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Opłata</w:t>
            </w:r>
          </w:p>
        </w:tc>
        <w:tc>
          <w:tcPr>
            <w:tcW w:w="735" w:type="pct"/>
            <w:tcBorders>
              <w:top w:val="nil"/>
              <w:left w:val="nil"/>
              <w:bottom w:val="single" w:sz="8" w:space="0" w:color="auto"/>
              <w:right w:val="single" w:sz="8" w:space="0" w:color="auto"/>
            </w:tcBorders>
            <w:shd w:val="clear" w:color="auto" w:fill="auto"/>
            <w:noWrap/>
            <w:vAlign w:val="center"/>
            <w:hideMark/>
          </w:tcPr>
          <w:p w14:paraId="2E5D1A2D" w14:textId="77777777" w:rsidR="00784F88" w:rsidRPr="00784F88" w:rsidRDefault="00784F88" w:rsidP="00784F88">
            <w:pPr>
              <w:jc w:val="right"/>
              <w:rPr>
                <w:rFonts w:ascii="Calibri" w:hAnsi="Calibri" w:cs="Calibri"/>
                <w:color w:val="000000"/>
                <w:sz w:val="16"/>
                <w:szCs w:val="16"/>
              </w:rPr>
            </w:pPr>
            <w:r w:rsidRPr="00784F88">
              <w:rPr>
                <w:rFonts w:ascii="Calibri" w:hAnsi="Calibri" w:cs="Calibri"/>
                <w:color w:val="000000"/>
                <w:sz w:val="16"/>
                <w:szCs w:val="16"/>
              </w:rPr>
              <w:t>9 217 703,94</w:t>
            </w:r>
          </w:p>
        </w:tc>
        <w:tc>
          <w:tcPr>
            <w:tcW w:w="458" w:type="pct"/>
            <w:tcBorders>
              <w:top w:val="nil"/>
              <w:left w:val="nil"/>
              <w:bottom w:val="single" w:sz="8" w:space="0" w:color="auto"/>
              <w:right w:val="single" w:sz="8" w:space="0" w:color="auto"/>
            </w:tcBorders>
            <w:shd w:val="clear" w:color="auto" w:fill="auto"/>
            <w:noWrap/>
            <w:vAlign w:val="center"/>
            <w:hideMark/>
          </w:tcPr>
          <w:p w14:paraId="44C1E998"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0490</w:t>
            </w:r>
          </w:p>
        </w:tc>
        <w:tc>
          <w:tcPr>
            <w:tcW w:w="457" w:type="pct"/>
            <w:tcBorders>
              <w:top w:val="single" w:sz="8" w:space="0" w:color="auto"/>
              <w:left w:val="nil"/>
              <w:bottom w:val="single" w:sz="8" w:space="0" w:color="auto"/>
              <w:right w:val="single" w:sz="8" w:space="0" w:color="auto"/>
            </w:tcBorders>
            <w:shd w:val="clear" w:color="auto" w:fill="auto"/>
            <w:vAlign w:val="center"/>
            <w:hideMark/>
          </w:tcPr>
          <w:p w14:paraId="5E2B3D5D"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dochody</w:t>
            </w:r>
          </w:p>
        </w:tc>
      </w:tr>
      <w:tr w:rsidR="00784F88" w:rsidRPr="00784F88" w14:paraId="63527600" w14:textId="77777777" w:rsidTr="00E21F8E">
        <w:trPr>
          <w:trHeight w:val="63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50D0A655"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5</w:t>
            </w:r>
          </w:p>
        </w:tc>
        <w:tc>
          <w:tcPr>
            <w:tcW w:w="1441" w:type="pct"/>
            <w:tcBorders>
              <w:top w:val="nil"/>
              <w:left w:val="nil"/>
              <w:bottom w:val="single" w:sz="8" w:space="0" w:color="auto"/>
              <w:right w:val="single" w:sz="8" w:space="0" w:color="auto"/>
            </w:tcBorders>
            <w:shd w:val="clear" w:color="auto" w:fill="auto"/>
            <w:vAlign w:val="center"/>
            <w:hideMark/>
          </w:tcPr>
          <w:p w14:paraId="6F89FA5F" w14:textId="288288B9"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 xml:space="preserve">Kary umowne wynikające z  nieprawidłowego wywiązywania się z  warunków umowy w  zakresie  gospodarki odpadami komunalnymi </w:t>
            </w:r>
          </w:p>
        </w:tc>
        <w:tc>
          <w:tcPr>
            <w:tcW w:w="926" w:type="pct"/>
            <w:tcBorders>
              <w:top w:val="nil"/>
              <w:left w:val="nil"/>
              <w:bottom w:val="single" w:sz="8" w:space="0" w:color="auto"/>
              <w:right w:val="single" w:sz="8" w:space="0" w:color="auto"/>
            </w:tcBorders>
            <w:shd w:val="clear" w:color="auto" w:fill="auto"/>
            <w:vAlign w:val="center"/>
            <w:hideMark/>
          </w:tcPr>
          <w:p w14:paraId="1B56F325"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Należność wymagalna</w:t>
            </w:r>
          </w:p>
        </w:tc>
        <w:tc>
          <w:tcPr>
            <w:tcW w:w="687" w:type="pct"/>
            <w:tcBorders>
              <w:top w:val="nil"/>
              <w:left w:val="nil"/>
              <w:bottom w:val="single" w:sz="8" w:space="0" w:color="auto"/>
              <w:right w:val="single" w:sz="8" w:space="0" w:color="auto"/>
            </w:tcBorders>
            <w:shd w:val="clear" w:color="auto" w:fill="auto"/>
            <w:vAlign w:val="center"/>
            <w:hideMark/>
          </w:tcPr>
          <w:p w14:paraId="71BA83D1"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Kary umowne</w:t>
            </w:r>
          </w:p>
        </w:tc>
        <w:tc>
          <w:tcPr>
            <w:tcW w:w="735" w:type="pct"/>
            <w:tcBorders>
              <w:top w:val="nil"/>
              <w:left w:val="nil"/>
              <w:bottom w:val="single" w:sz="8" w:space="0" w:color="auto"/>
              <w:right w:val="single" w:sz="8" w:space="0" w:color="auto"/>
            </w:tcBorders>
            <w:shd w:val="clear" w:color="auto" w:fill="auto"/>
            <w:noWrap/>
            <w:vAlign w:val="center"/>
            <w:hideMark/>
          </w:tcPr>
          <w:p w14:paraId="1B5FDDAB" w14:textId="77777777" w:rsidR="00784F88" w:rsidRPr="00784F88" w:rsidRDefault="00784F88" w:rsidP="00784F88">
            <w:pPr>
              <w:jc w:val="right"/>
              <w:rPr>
                <w:rFonts w:ascii="Calibri" w:hAnsi="Calibri" w:cs="Calibri"/>
                <w:color w:val="000000"/>
                <w:sz w:val="16"/>
                <w:szCs w:val="16"/>
              </w:rPr>
            </w:pPr>
            <w:r w:rsidRPr="00784F88">
              <w:rPr>
                <w:rFonts w:ascii="Calibri" w:hAnsi="Calibri" w:cs="Calibri"/>
                <w:color w:val="000000"/>
                <w:sz w:val="16"/>
                <w:szCs w:val="16"/>
              </w:rPr>
              <w:t>12 792,57</w:t>
            </w:r>
          </w:p>
        </w:tc>
        <w:tc>
          <w:tcPr>
            <w:tcW w:w="458" w:type="pct"/>
            <w:tcBorders>
              <w:top w:val="nil"/>
              <w:left w:val="nil"/>
              <w:bottom w:val="single" w:sz="8" w:space="0" w:color="auto"/>
              <w:right w:val="single" w:sz="8" w:space="0" w:color="auto"/>
            </w:tcBorders>
            <w:shd w:val="clear" w:color="auto" w:fill="auto"/>
            <w:noWrap/>
            <w:vAlign w:val="center"/>
            <w:hideMark/>
          </w:tcPr>
          <w:p w14:paraId="47C79C99"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0580</w:t>
            </w:r>
          </w:p>
        </w:tc>
        <w:tc>
          <w:tcPr>
            <w:tcW w:w="457" w:type="pct"/>
            <w:tcBorders>
              <w:top w:val="nil"/>
              <w:left w:val="nil"/>
              <w:bottom w:val="single" w:sz="8" w:space="0" w:color="auto"/>
              <w:right w:val="single" w:sz="8" w:space="0" w:color="auto"/>
            </w:tcBorders>
            <w:shd w:val="clear" w:color="auto" w:fill="auto"/>
            <w:vAlign w:val="center"/>
            <w:hideMark/>
          </w:tcPr>
          <w:p w14:paraId="4FCF6B41"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dochody</w:t>
            </w:r>
          </w:p>
        </w:tc>
      </w:tr>
      <w:tr w:rsidR="00784F88" w:rsidRPr="00784F88" w14:paraId="69660392" w14:textId="77777777" w:rsidTr="00E21F8E">
        <w:trPr>
          <w:trHeight w:val="63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6D85D296"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6</w:t>
            </w:r>
          </w:p>
        </w:tc>
        <w:tc>
          <w:tcPr>
            <w:tcW w:w="1441" w:type="pct"/>
            <w:tcBorders>
              <w:top w:val="nil"/>
              <w:left w:val="nil"/>
              <w:bottom w:val="single" w:sz="8" w:space="0" w:color="auto"/>
              <w:right w:val="single" w:sz="8" w:space="0" w:color="auto"/>
            </w:tcBorders>
            <w:shd w:val="clear" w:color="auto" w:fill="auto"/>
            <w:vAlign w:val="center"/>
            <w:hideMark/>
          </w:tcPr>
          <w:p w14:paraId="41ECB69C" w14:textId="60AA57D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 xml:space="preserve">Kary umowne wynikające z  nieprawidłowego wywiązywania się z  warunków umowy w  zakresie  gospodarki odpadami komunalnymi </w:t>
            </w:r>
          </w:p>
        </w:tc>
        <w:tc>
          <w:tcPr>
            <w:tcW w:w="926" w:type="pct"/>
            <w:tcBorders>
              <w:top w:val="nil"/>
              <w:left w:val="nil"/>
              <w:bottom w:val="single" w:sz="8" w:space="0" w:color="auto"/>
              <w:right w:val="single" w:sz="8" w:space="0" w:color="auto"/>
            </w:tcBorders>
            <w:shd w:val="clear" w:color="auto" w:fill="auto"/>
            <w:vAlign w:val="center"/>
            <w:hideMark/>
          </w:tcPr>
          <w:p w14:paraId="31264ABA" w14:textId="32C3E8C4"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Należność</w:t>
            </w:r>
            <w:r>
              <w:rPr>
                <w:rFonts w:ascii="Calibri" w:hAnsi="Calibri" w:cs="Calibri"/>
                <w:color w:val="000000"/>
                <w:sz w:val="16"/>
                <w:szCs w:val="16"/>
              </w:rPr>
              <w:t xml:space="preserve"> </w:t>
            </w:r>
            <w:r w:rsidRPr="00784F88">
              <w:rPr>
                <w:rFonts w:ascii="Calibri" w:hAnsi="Calibri" w:cs="Calibri"/>
                <w:color w:val="000000"/>
                <w:sz w:val="16"/>
                <w:szCs w:val="16"/>
              </w:rPr>
              <w:t>niewymagalna</w:t>
            </w:r>
          </w:p>
        </w:tc>
        <w:tc>
          <w:tcPr>
            <w:tcW w:w="687" w:type="pct"/>
            <w:tcBorders>
              <w:top w:val="nil"/>
              <w:left w:val="nil"/>
              <w:bottom w:val="single" w:sz="8" w:space="0" w:color="auto"/>
              <w:right w:val="single" w:sz="8" w:space="0" w:color="auto"/>
            </w:tcBorders>
            <w:shd w:val="clear" w:color="auto" w:fill="auto"/>
            <w:vAlign w:val="center"/>
            <w:hideMark/>
          </w:tcPr>
          <w:p w14:paraId="250D830F"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Kary umowne</w:t>
            </w:r>
          </w:p>
        </w:tc>
        <w:tc>
          <w:tcPr>
            <w:tcW w:w="735" w:type="pct"/>
            <w:tcBorders>
              <w:top w:val="nil"/>
              <w:left w:val="nil"/>
              <w:bottom w:val="single" w:sz="8" w:space="0" w:color="auto"/>
              <w:right w:val="single" w:sz="8" w:space="0" w:color="auto"/>
            </w:tcBorders>
            <w:shd w:val="clear" w:color="auto" w:fill="auto"/>
            <w:noWrap/>
            <w:vAlign w:val="center"/>
            <w:hideMark/>
          </w:tcPr>
          <w:p w14:paraId="1269A6DA" w14:textId="77777777" w:rsidR="00784F88" w:rsidRPr="00784F88" w:rsidRDefault="00784F88" w:rsidP="00784F88">
            <w:pPr>
              <w:jc w:val="right"/>
              <w:rPr>
                <w:rFonts w:ascii="Calibri" w:hAnsi="Calibri" w:cs="Calibri"/>
                <w:color w:val="000000"/>
                <w:sz w:val="16"/>
                <w:szCs w:val="16"/>
              </w:rPr>
            </w:pPr>
            <w:r w:rsidRPr="00784F88">
              <w:rPr>
                <w:rFonts w:ascii="Calibri" w:hAnsi="Calibri" w:cs="Calibri"/>
                <w:color w:val="000000"/>
                <w:sz w:val="16"/>
                <w:szCs w:val="16"/>
              </w:rPr>
              <w:t>12 053,07</w:t>
            </w:r>
          </w:p>
        </w:tc>
        <w:tc>
          <w:tcPr>
            <w:tcW w:w="458" w:type="pct"/>
            <w:tcBorders>
              <w:top w:val="nil"/>
              <w:left w:val="nil"/>
              <w:bottom w:val="single" w:sz="8" w:space="0" w:color="auto"/>
              <w:right w:val="single" w:sz="8" w:space="0" w:color="auto"/>
            </w:tcBorders>
            <w:shd w:val="clear" w:color="auto" w:fill="auto"/>
            <w:noWrap/>
            <w:vAlign w:val="center"/>
            <w:hideMark/>
          </w:tcPr>
          <w:p w14:paraId="7A32A8D9"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0580</w:t>
            </w:r>
          </w:p>
        </w:tc>
        <w:tc>
          <w:tcPr>
            <w:tcW w:w="457" w:type="pct"/>
            <w:tcBorders>
              <w:top w:val="nil"/>
              <w:left w:val="nil"/>
              <w:bottom w:val="single" w:sz="8" w:space="0" w:color="auto"/>
              <w:right w:val="single" w:sz="8" w:space="0" w:color="auto"/>
            </w:tcBorders>
            <w:shd w:val="clear" w:color="auto" w:fill="auto"/>
            <w:vAlign w:val="center"/>
            <w:hideMark/>
          </w:tcPr>
          <w:p w14:paraId="04847AC1"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dochody</w:t>
            </w:r>
          </w:p>
        </w:tc>
      </w:tr>
      <w:tr w:rsidR="00784F88" w:rsidRPr="00784F88" w14:paraId="58958BDE" w14:textId="77777777" w:rsidTr="00E21F8E">
        <w:trPr>
          <w:trHeight w:val="531"/>
        </w:trPr>
        <w:tc>
          <w:tcPr>
            <w:tcW w:w="296" w:type="pct"/>
            <w:tcBorders>
              <w:top w:val="nil"/>
              <w:left w:val="single" w:sz="8" w:space="0" w:color="auto"/>
              <w:bottom w:val="single" w:sz="8" w:space="0" w:color="auto"/>
              <w:right w:val="nil"/>
            </w:tcBorders>
            <w:shd w:val="clear" w:color="auto" w:fill="auto"/>
            <w:noWrap/>
            <w:vAlign w:val="center"/>
            <w:hideMark/>
          </w:tcPr>
          <w:p w14:paraId="09A3E07E" w14:textId="77777777" w:rsidR="00784F88" w:rsidRPr="00784F88" w:rsidRDefault="00784F88" w:rsidP="00784F88">
            <w:pPr>
              <w:jc w:val="center"/>
              <w:rPr>
                <w:rFonts w:ascii="Calibri" w:hAnsi="Calibri" w:cs="Calibri"/>
                <w:color w:val="000000"/>
                <w:sz w:val="18"/>
                <w:szCs w:val="18"/>
              </w:rPr>
            </w:pPr>
            <w:r w:rsidRPr="00784F88">
              <w:rPr>
                <w:rFonts w:ascii="Calibri" w:hAnsi="Calibri" w:cs="Calibri"/>
                <w:color w:val="000000"/>
                <w:sz w:val="18"/>
                <w:szCs w:val="18"/>
              </w:rPr>
              <w:t>7</w:t>
            </w:r>
          </w:p>
        </w:tc>
        <w:tc>
          <w:tcPr>
            <w:tcW w:w="1441" w:type="pct"/>
            <w:tcBorders>
              <w:top w:val="nil"/>
              <w:left w:val="single" w:sz="8" w:space="0" w:color="auto"/>
              <w:bottom w:val="single" w:sz="8" w:space="0" w:color="auto"/>
              <w:right w:val="single" w:sz="8" w:space="0" w:color="auto"/>
            </w:tcBorders>
            <w:shd w:val="clear" w:color="auto" w:fill="auto"/>
            <w:vAlign w:val="center"/>
            <w:hideMark/>
          </w:tcPr>
          <w:p w14:paraId="6EE7FD30"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Wpływ  z tytułu opłat i kosztów sądowych  Fabisiak T.</w:t>
            </w:r>
          </w:p>
        </w:tc>
        <w:tc>
          <w:tcPr>
            <w:tcW w:w="926" w:type="pct"/>
            <w:tcBorders>
              <w:top w:val="nil"/>
              <w:left w:val="nil"/>
              <w:bottom w:val="single" w:sz="8" w:space="0" w:color="auto"/>
              <w:right w:val="nil"/>
            </w:tcBorders>
            <w:shd w:val="clear" w:color="auto" w:fill="auto"/>
            <w:vAlign w:val="center"/>
            <w:hideMark/>
          </w:tcPr>
          <w:p w14:paraId="54E91C36" w14:textId="16A5EAB8"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w:t>
            </w:r>
            <w:r>
              <w:rPr>
                <w:rFonts w:ascii="Calibri" w:hAnsi="Calibri" w:cs="Calibri"/>
                <w:color w:val="000000"/>
                <w:sz w:val="16"/>
                <w:szCs w:val="16"/>
              </w:rPr>
              <w:t>ność</w:t>
            </w:r>
            <w:r w:rsidRPr="00784F88">
              <w:rPr>
                <w:rFonts w:ascii="Calibri" w:hAnsi="Calibri" w:cs="Calibri"/>
                <w:color w:val="000000"/>
                <w:sz w:val="16"/>
                <w:szCs w:val="16"/>
              </w:rPr>
              <w:t xml:space="preserve"> wymagalna</w:t>
            </w:r>
          </w:p>
        </w:tc>
        <w:tc>
          <w:tcPr>
            <w:tcW w:w="687" w:type="pct"/>
            <w:tcBorders>
              <w:top w:val="nil"/>
              <w:left w:val="single" w:sz="8" w:space="0" w:color="auto"/>
              <w:bottom w:val="single" w:sz="8" w:space="0" w:color="auto"/>
              <w:right w:val="single" w:sz="8" w:space="0" w:color="auto"/>
            </w:tcBorders>
            <w:shd w:val="clear" w:color="auto" w:fill="auto"/>
            <w:vAlign w:val="center"/>
            <w:hideMark/>
          </w:tcPr>
          <w:p w14:paraId="0DEC348A"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Opłata</w:t>
            </w:r>
          </w:p>
        </w:tc>
        <w:tc>
          <w:tcPr>
            <w:tcW w:w="735" w:type="pct"/>
            <w:tcBorders>
              <w:top w:val="nil"/>
              <w:left w:val="nil"/>
              <w:bottom w:val="single" w:sz="8" w:space="0" w:color="auto"/>
              <w:right w:val="nil"/>
            </w:tcBorders>
            <w:shd w:val="clear" w:color="auto" w:fill="auto"/>
            <w:noWrap/>
            <w:vAlign w:val="center"/>
            <w:hideMark/>
          </w:tcPr>
          <w:p w14:paraId="39A83B58" w14:textId="77777777" w:rsidR="00784F88" w:rsidRPr="00784F88" w:rsidRDefault="00784F88" w:rsidP="00784F88">
            <w:pPr>
              <w:jc w:val="right"/>
              <w:rPr>
                <w:rFonts w:ascii="Calibri" w:hAnsi="Calibri" w:cs="Calibri"/>
                <w:color w:val="000000"/>
                <w:sz w:val="16"/>
                <w:szCs w:val="16"/>
              </w:rPr>
            </w:pPr>
            <w:r w:rsidRPr="00784F88">
              <w:rPr>
                <w:rFonts w:ascii="Calibri" w:hAnsi="Calibri" w:cs="Calibri"/>
                <w:color w:val="000000"/>
                <w:sz w:val="16"/>
                <w:szCs w:val="16"/>
              </w:rPr>
              <w:t>500,00</w:t>
            </w:r>
          </w:p>
        </w:tc>
        <w:tc>
          <w:tcPr>
            <w:tcW w:w="458" w:type="pct"/>
            <w:tcBorders>
              <w:top w:val="nil"/>
              <w:left w:val="single" w:sz="8" w:space="0" w:color="auto"/>
              <w:bottom w:val="single" w:sz="8" w:space="0" w:color="auto"/>
              <w:right w:val="single" w:sz="8" w:space="0" w:color="auto"/>
            </w:tcBorders>
            <w:shd w:val="clear" w:color="auto" w:fill="auto"/>
            <w:noWrap/>
            <w:vAlign w:val="center"/>
            <w:hideMark/>
          </w:tcPr>
          <w:p w14:paraId="05F97511"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0630</w:t>
            </w:r>
          </w:p>
        </w:tc>
        <w:tc>
          <w:tcPr>
            <w:tcW w:w="457" w:type="pct"/>
            <w:tcBorders>
              <w:top w:val="nil"/>
              <w:left w:val="nil"/>
              <w:bottom w:val="single" w:sz="8" w:space="0" w:color="auto"/>
              <w:right w:val="single" w:sz="8" w:space="0" w:color="auto"/>
            </w:tcBorders>
            <w:shd w:val="clear" w:color="auto" w:fill="auto"/>
            <w:vAlign w:val="center"/>
            <w:hideMark/>
          </w:tcPr>
          <w:p w14:paraId="4E0CB556"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dochody</w:t>
            </w:r>
          </w:p>
        </w:tc>
      </w:tr>
      <w:tr w:rsidR="00784F88" w:rsidRPr="00784F88" w14:paraId="788A0CDB" w14:textId="77777777" w:rsidTr="00E21F8E">
        <w:trPr>
          <w:trHeight w:val="324"/>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7C23A580"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8</w:t>
            </w:r>
          </w:p>
        </w:tc>
        <w:tc>
          <w:tcPr>
            <w:tcW w:w="1441" w:type="pct"/>
            <w:tcBorders>
              <w:top w:val="nil"/>
              <w:left w:val="nil"/>
              <w:bottom w:val="single" w:sz="8" w:space="0" w:color="auto"/>
              <w:right w:val="single" w:sz="8" w:space="0" w:color="auto"/>
            </w:tcBorders>
            <w:shd w:val="clear" w:color="auto" w:fill="auto"/>
            <w:vAlign w:val="center"/>
            <w:hideMark/>
          </w:tcPr>
          <w:p w14:paraId="7E91283E"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Zwrot kosztów postępowania z lat ubiegłych</w:t>
            </w:r>
          </w:p>
        </w:tc>
        <w:tc>
          <w:tcPr>
            <w:tcW w:w="926" w:type="pct"/>
            <w:tcBorders>
              <w:top w:val="nil"/>
              <w:left w:val="nil"/>
              <w:bottom w:val="single" w:sz="8" w:space="0" w:color="auto"/>
              <w:right w:val="single" w:sz="8" w:space="0" w:color="auto"/>
            </w:tcBorders>
            <w:shd w:val="clear" w:color="auto" w:fill="auto"/>
            <w:vAlign w:val="center"/>
            <w:hideMark/>
          </w:tcPr>
          <w:p w14:paraId="21C1BF65"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Należność niewymagalna</w:t>
            </w:r>
          </w:p>
        </w:tc>
        <w:tc>
          <w:tcPr>
            <w:tcW w:w="687" w:type="pct"/>
            <w:tcBorders>
              <w:top w:val="nil"/>
              <w:left w:val="nil"/>
              <w:bottom w:val="single" w:sz="8" w:space="0" w:color="auto"/>
              <w:right w:val="single" w:sz="8" w:space="0" w:color="auto"/>
            </w:tcBorders>
            <w:shd w:val="clear" w:color="auto" w:fill="auto"/>
            <w:vAlign w:val="center"/>
            <w:hideMark/>
          </w:tcPr>
          <w:p w14:paraId="20D85CAF" w14:textId="77777777" w:rsidR="00784F88" w:rsidRPr="00784F88" w:rsidRDefault="00784F88" w:rsidP="00784F88">
            <w:pPr>
              <w:rPr>
                <w:rFonts w:ascii="Calibri" w:hAnsi="Calibri" w:cs="Calibri"/>
                <w:color w:val="000000"/>
                <w:sz w:val="16"/>
                <w:szCs w:val="16"/>
              </w:rPr>
            </w:pPr>
            <w:r w:rsidRPr="00784F88">
              <w:rPr>
                <w:rFonts w:ascii="Calibri" w:hAnsi="Calibri" w:cs="Calibri"/>
                <w:color w:val="000000"/>
                <w:sz w:val="16"/>
                <w:szCs w:val="16"/>
              </w:rPr>
              <w:t>różne dochody</w:t>
            </w:r>
          </w:p>
        </w:tc>
        <w:tc>
          <w:tcPr>
            <w:tcW w:w="735" w:type="pct"/>
            <w:tcBorders>
              <w:top w:val="nil"/>
              <w:left w:val="nil"/>
              <w:bottom w:val="single" w:sz="8" w:space="0" w:color="auto"/>
              <w:right w:val="single" w:sz="8" w:space="0" w:color="auto"/>
            </w:tcBorders>
            <w:shd w:val="clear" w:color="auto" w:fill="auto"/>
            <w:noWrap/>
            <w:vAlign w:val="center"/>
            <w:hideMark/>
          </w:tcPr>
          <w:p w14:paraId="27687AFF" w14:textId="77777777" w:rsidR="00784F88" w:rsidRPr="00784F88" w:rsidRDefault="00784F88" w:rsidP="00784F88">
            <w:pPr>
              <w:jc w:val="right"/>
              <w:rPr>
                <w:rFonts w:ascii="Calibri" w:hAnsi="Calibri" w:cs="Calibri"/>
                <w:color w:val="000000"/>
                <w:sz w:val="16"/>
                <w:szCs w:val="16"/>
              </w:rPr>
            </w:pPr>
            <w:r w:rsidRPr="00784F88">
              <w:rPr>
                <w:rFonts w:ascii="Calibri" w:hAnsi="Calibri" w:cs="Calibri"/>
                <w:color w:val="000000"/>
                <w:sz w:val="16"/>
                <w:szCs w:val="16"/>
              </w:rPr>
              <w:t>50,00</w:t>
            </w:r>
          </w:p>
        </w:tc>
        <w:tc>
          <w:tcPr>
            <w:tcW w:w="458" w:type="pct"/>
            <w:tcBorders>
              <w:top w:val="nil"/>
              <w:left w:val="nil"/>
              <w:bottom w:val="single" w:sz="8" w:space="0" w:color="auto"/>
              <w:right w:val="single" w:sz="8" w:space="0" w:color="auto"/>
            </w:tcBorders>
            <w:shd w:val="clear" w:color="auto" w:fill="auto"/>
            <w:noWrap/>
            <w:vAlign w:val="center"/>
            <w:hideMark/>
          </w:tcPr>
          <w:p w14:paraId="6E433ECF"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0940</w:t>
            </w:r>
          </w:p>
        </w:tc>
        <w:tc>
          <w:tcPr>
            <w:tcW w:w="457" w:type="pct"/>
            <w:tcBorders>
              <w:top w:val="nil"/>
              <w:left w:val="nil"/>
              <w:bottom w:val="single" w:sz="8" w:space="0" w:color="auto"/>
              <w:right w:val="single" w:sz="8" w:space="0" w:color="auto"/>
            </w:tcBorders>
            <w:shd w:val="clear" w:color="auto" w:fill="auto"/>
            <w:vAlign w:val="center"/>
            <w:hideMark/>
          </w:tcPr>
          <w:p w14:paraId="24CD718E" w14:textId="77777777" w:rsidR="00784F88" w:rsidRPr="00784F88" w:rsidRDefault="00784F88" w:rsidP="00784F88">
            <w:pPr>
              <w:jc w:val="center"/>
              <w:rPr>
                <w:rFonts w:ascii="Calibri" w:hAnsi="Calibri" w:cs="Calibri"/>
                <w:color w:val="000000"/>
                <w:sz w:val="16"/>
                <w:szCs w:val="16"/>
              </w:rPr>
            </w:pPr>
            <w:r w:rsidRPr="00784F88">
              <w:rPr>
                <w:rFonts w:ascii="Calibri" w:hAnsi="Calibri" w:cs="Calibri"/>
                <w:color w:val="000000"/>
                <w:sz w:val="16"/>
                <w:szCs w:val="16"/>
              </w:rPr>
              <w:t>dochody</w:t>
            </w:r>
          </w:p>
        </w:tc>
      </w:tr>
      <w:tr w:rsidR="00784F88" w:rsidRPr="00784F88" w14:paraId="7E9D29B9" w14:textId="77777777" w:rsidTr="00E21F8E">
        <w:trPr>
          <w:trHeight w:val="300"/>
        </w:trPr>
        <w:tc>
          <w:tcPr>
            <w:tcW w:w="296" w:type="pct"/>
            <w:tcBorders>
              <w:top w:val="nil"/>
              <w:left w:val="single" w:sz="8" w:space="0" w:color="auto"/>
              <w:bottom w:val="single" w:sz="8" w:space="0" w:color="auto"/>
              <w:right w:val="single" w:sz="8" w:space="0" w:color="auto"/>
            </w:tcBorders>
            <w:shd w:val="clear" w:color="000000" w:fill="99CC00"/>
            <w:noWrap/>
            <w:vAlign w:val="center"/>
            <w:hideMark/>
          </w:tcPr>
          <w:p w14:paraId="631C1735" w14:textId="77777777" w:rsidR="00784F88" w:rsidRPr="00784F88" w:rsidRDefault="00784F88" w:rsidP="00784F88">
            <w:pPr>
              <w:rPr>
                <w:rFonts w:ascii="Calibri" w:hAnsi="Calibri" w:cs="Calibri"/>
                <w:b/>
                <w:bCs/>
                <w:color w:val="000000"/>
                <w:sz w:val="16"/>
                <w:szCs w:val="16"/>
              </w:rPr>
            </w:pPr>
            <w:r w:rsidRPr="00784F88">
              <w:rPr>
                <w:rFonts w:ascii="Calibri" w:hAnsi="Calibri" w:cs="Calibri"/>
                <w:b/>
                <w:bCs/>
                <w:color w:val="000000"/>
                <w:sz w:val="16"/>
                <w:szCs w:val="16"/>
              </w:rPr>
              <w:t> </w:t>
            </w:r>
          </w:p>
        </w:tc>
        <w:tc>
          <w:tcPr>
            <w:tcW w:w="1441" w:type="pct"/>
            <w:tcBorders>
              <w:top w:val="nil"/>
              <w:left w:val="nil"/>
              <w:bottom w:val="single" w:sz="8" w:space="0" w:color="auto"/>
              <w:right w:val="single" w:sz="8" w:space="0" w:color="auto"/>
            </w:tcBorders>
            <w:shd w:val="clear" w:color="000000" w:fill="99CC00"/>
            <w:noWrap/>
            <w:vAlign w:val="center"/>
            <w:hideMark/>
          </w:tcPr>
          <w:p w14:paraId="47B32A97" w14:textId="77777777" w:rsidR="00784F88" w:rsidRPr="00784F88" w:rsidRDefault="00784F88" w:rsidP="00784F88">
            <w:pPr>
              <w:rPr>
                <w:rFonts w:ascii="Calibri" w:hAnsi="Calibri" w:cs="Calibri"/>
                <w:b/>
                <w:bCs/>
                <w:color w:val="000000"/>
                <w:sz w:val="16"/>
                <w:szCs w:val="16"/>
              </w:rPr>
            </w:pPr>
            <w:r w:rsidRPr="00784F88">
              <w:rPr>
                <w:rFonts w:ascii="Calibri" w:hAnsi="Calibri" w:cs="Calibri"/>
                <w:b/>
                <w:bCs/>
                <w:color w:val="000000"/>
                <w:sz w:val="16"/>
                <w:szCs w:val="16"/>
              </w:rPr>
              <w:t> </w:t>
            </w:r>
          </w:p>
        </w:tc>
        <w:tc>
          <w:tcPr>
            <w:tcW w:w="926" w:type="pct"/>
            <w:tcBorders>
              <w:top w:val="nil"/>
              <w:left w:val="nil"/>
              <w:bottom w:val="single" w:sz="8" w:space="0" w:color="auto"/>
              <w:right w:val="single" w:sz="8" w:space="0" w:color="auto"/>
            </w:tcBorders>
            <w:shd w:val="clear" w:color="000000" w:fill="99CC00"/>
            <w:noWrap/>
            <w:vAlign w:val="center"/>
            <w:hideMark/>
          </w:tcPr>
          <w:p w14:paraId="3F75B0A2" w14:textId="77777777" w:rsidR="00784F88" w:rsidRPr="00784F88" w:rsidRDefault="00784F88" w:rsidP="00784F88">
            <w:pPr>
              <w:rPr>
                <w:rFonts w:ascii="Calibri" w:hAnsi="Calibri" w:cs="Calibri"/>
                <w:b/>
                <w:bCs/>
                <w:color w:val="000000"/>
                <w:sz w:val="16"/>
                <w:szCs w:val="16"/>
              </w:rPr>
            </w:pPr>
            <w:r w:rsidRPr="00784F88">
              <w:rPr>
                <w:rFonts w:ascii="Calibri" w:hAnsi="Calibri" w:cs="Calibri"/>
                <w:b/>
                <w:bCs/>
                <w:color w:val="000000"/>
                <w:sz w:val="16"/>
                <w:szCs w:val="16"/>
              </w:rPr>
              <w:t> </w:t>
            </w:r>
          </w:p>
        </w:tc>
        <w:tc>
          <w:tcPr>
            <w:tcW w:w="687" w:type="pct"/>
            <w:tcBorders>
              <w:top w:val="nil"/>
              <w:left w:val="nil"/>
              <w:bottom w:val="single" w:sz="8" w:space="0" w:color="auto"/>
              <w:right w:val="single" w:sz="8" w:space="0" w:color="auto"/>
            </w:tcBorders>
            <w:shd w:val="clear" w:color="000000" w:fill="99CC00"/>
            <w:noWrap/>
            <w:vAlign w:val="center"/>
            <w:hideMark/>
          </w:tcPr>
          <w:p w14:paraId="2105FF29" w14:textId="77777777" w:rsidR="00784F88" w:rsidRPr="00784F88" w:rsidRDefault="00784F88" w:rsidP="00784F88">
            <w:pPr>
              <w:rPr>
                <w:rFonts w:ascii="Calibri" w:hAnsi="Calibri" w:cs="Calibri"/>
                <w:b/>
                <w:bCs/>
                <w:color w:val="000000"/>
                <w:sz w:val="16"/>
                <w:szCs w:val="16"/>
              </w:rPr>
            </w:pPr>
            <w:r w:rsidRPr="00784F88">
              <w:rPr>
                <w:rFonts w:ascii="Calibri" w:hAnsi="Calibri" w:cs="Calibri"/>
                <w:b/>
                <w:bCs/>
                <w:color w:val="000000"/>
                <w:sz w:val="16"/>
                <w:szCs w:val="16"/>
              </w:rPr>
              <w:t> </w:t>
            </w:r>
          </w:p>
        </w:tc>
        <w:tc>
          <w:tcPr>
            <w:tcW w:w="735" w:type="pct"/>
            <w:tcBorders>
              <w:top w:val="nil"/>
              <w:left w:val="nil"/>
              <w:bottom w:val="single" w:sz="8" w:space="0" w:color="auto"/>
              <w:right w:val="single" w:sz="8" w:space="0" w:color="auto"/>
            </w:tcBorders>
            <w:shd w:val="clear" w:color="000000" w:fill="99CC00"/>
            <w:noWrap/>
            <w:vAlign w:val="center"/>
            <w:hideMark/>
          </w:tcPr>
          <w:p w14:paraId="7E1A863B" w14:textId="77777777" w:rsidR="00784F88" w:rsidRPr="00784F88" w:rsidRDefault="00784F88" w:rsidP="00784F88">
            <w:pPr>
              <w:jc w:val="right"/>
              <w:rPr>
                <w:rFonts w:ascii="Calibri" w:hAnsi="Calibri" w:cs="Calibri"/>
                <w:b/>
                <w:bCs/>
                <w:color w:val="000000"/>
                <w:sz w:val="16"/>
                <w:szCs w:val="16"/>
              </w:rPr>
            </w:pPr>
            <w:r w:rsidRPr="00784F88">
              <w:rPr>
                <w:rFonts w:ascii="Calibri" w:hAnsi="Calibri" w:cs="Calibri"/>
                <w:b/>
                <w:bCs/>
                <w:color w:val="000000"/>
                <w:sz w:val="16"/>
                <w:szCs w:val="16"/>
              </w:rPr>
              <w:t>10 379 621,08</w:t>
            </w:r>
          </w:p>
        </w:tc>
        <w:tc>
          <w:tcPr>
            <w:tcW w:w="458" w:type="pct"/>
            <w:tcBorders>
              <w:top w:val="nil"/>
              <w:left w:val="nil"/>
              <w:bottom w:val="single" w:sz="8" w:space="0" w:color="auto"/>
              <w:right w:val="single" w:sz="8" w:space="0" w:color="auto"/>
            </w:tcBorders>
            <w:shd w:val="clear" w:color="000000" w:fill="99CC00"/>
            <w:noWrap/>
            <w:vAlign w:val="center"/>
            <w:hideMark/>
          </w:tcPr>
          <w:p w14:paraId="5A9C8A6E" w14:textId="77777777" w:rsidR="00784F88" w:rsidRPr="00784F88" w:rsidRDefault="00784F88" w:rsidP="00784F88">
            <w:pPr>
              <w:rPr>
                <w:rFonts w:ascii="Calibri" w:hAnsi="Calibri" w:cs="Calibri"/>
                <w:b/>
                <w:bCs/>
                <w:color w:val="000000"/>
                <w:sz w:val="16"/>
                <w:szCs w:val="16"/>
              </w:rPr>
            </w:pPr>
            <w:r w:rsidRPr="00784F88">
              <w:rPr>
                <w:rFonts w:ascii="Calibri" w:hAnsi="Calibri" w:cs="Calibri"/>
                <w:b/>
                <w:bCs/>
                <w:color w:val="000000"/>
                <w:sz w:val="16"/>
                <w:szCs w:val="16"/>
              </w:rPr>
              <w:t> </w:t>
            </w:r>
          </w:p>
        </w:tc>
        <w:tc>
          <w:tcPr>
            <w:tcW w:w="457" w:type="pct"/>
            <w:tcBorders>
              <w:top w:val="nil"/>
              <w:left w:val="nil"/>
              <w:bottom w:val="single" w:sz="8" w:space="0" w:color="auto"/>
              <w:right w:val="single" w:sz="8" w:space="0" w:color="auto"/>
            </w:tcBorders>
            <w:shd w:val="clear" w:color="000000" w:fill="99CC00"/>
            <w:noWrap/>
            <w:vAlign w:val="center"/>
            <w:hideMark/>
          </w:tcPr>
          <w:p w14:paraId="427787AF" w14:textId="77777777" w:rsidR="00784F88" w:rsidRPr="00784F88" w:rsidRDefault="00784F88" w:rsidP="00784F88">
            <w:pPr>
              <w:rPr>
                <w:rFonts w:ascii="Calibri" w:hAnsi="Calibri" w:cs="Calibri"/>
                <w:b/>
                <w:bCs/>
                <w:color w:val="000000"/>
                <w:sz w:val="16"/>
                <w:szCs w:val="16"/>
              </w:rPr>
            </w:pPr>
            <w:r w:rsidRPr="00784F88">
              <w:rPr>
                <w:rFonts w:ascii="Calibri" w:hAnsi="Calibri" w:cs="Calibri"/>
                <w:b/>
                <w:bCs/>
                <w:color w:val="000000"/>
                <w:sz w:val="16"/>
                <w:szCs w:val="16"/>
              </w:rPr>
              <w:t> </w:t>
            </w:r>
          </w:p>
        </w:tc>
      </w:tr>
    </w:tbl>
    <w:p w14:paraId="14D58E09" w14:textId="5FB6AFA2" w:rsidR="00784F88" w:rsidRDefault="00784F88" w:rsidP="00784F88">
      <w:pPr>
        <w:rPr>
          <w:rFonts w:ascii="Calibri" w:eastAsia="Calibri" w:hAnsi="Calibri" w:cs="Calibri"/>
        </w:rPr>
      </w:pPr>
    </w:p>
    <w:p w14:paraId="34312F2B" w14:textId="77777777" w:rsidR="003F569A" w:rsidRPr="00F32FE2" w:rsidRDefault="001A5AB6" w:rsidP="00F32FE2">
      <w:pPr>
        <w:rPr>
          <w:rFonts w:ascii="Calibri" w:eastAsia="Calibri" w:hAnsi="Calibri" w:cs="Calibri"/>
          <w:sz w:val="18"/>
          <w:szCs w:val="18"/>
        </w:rPr>
      </w:pPr>
      <w:r w:rsidRPr="00F32FE2">
        <w:rPr>
          <w:rFonts w:ascii="Calibri" w:eastAsia="Calibri" w:hAnsi="Calibri" w:cs="Calibri"/>
          <w:sz w:val="18"/>
          <w:szCs w:val="18"/>
        </w:rPr>
        <w:t>* W sprawozdaniu RB-</w:t>
      </w:r>
      <w:r w:rsidR="00750B68" w:rsidRPr="00F32FE2">
        <w:rPr>
          <w:rFonts w:ascii="Calibri" w:eastAsia="Calibri" w:hAnsi="Calibri" w:cs="Calibri"/>
          <w:sz w:val="18"/>
          <w:szCs w:val="18"/>
        </w:rPr>
        <w:t>N</w:t>
      </w:r>
      <w:r w:rsidRPr="00F32FE2">
        <w:rPr>
          <w:rFonts w:ascii="Calibri" w:eastAsia="Calibri" w:hAnsi="Calibri" w:cs="Calibri"/>
          <w:sz w:val="18"/>
          <w:szCs w:val="18"/>
        </w:rPr>
        <w:t xml:space="preserve"> nie wykazuje się należności z tytułu kosztów upomnień oraz odsetek od opłaty za gospodarowanie odpadami komunalnymi</w:t>
      </w:r>
    </w:p>
    <w:p w14:paraId="5DEB48E1" w14:textId="77777777" w:rsidR="00750B68" w:rsidRPr="00750B68" w:rsidRDefault="00750B68" w:rsidP="001A5AB6">
      <w:pPr>
        <w:pStyle w:val="Akapitzlist"/>
        <w:rPr>
          <w:rFonts w:ascii="Calibri" w:eastAsia="Calibri" w:hAnsi="Calibri" w:cs="Calibri"/>
          <w:sz w:val="18"/>
          <w:szCs w:val="18"/>
        </w:rPr>
      </w:pPr>
    </w:p>
    <w:p w14:paraId="3339C302" w14:textId="77777777" w:rsidR="00E12ACC" w:rsidRDefault="00E12ACC" w:rsidP="00D47CBF">
      <w:pPr>
        <w:ind w:left="360"/>
        <w:jc w:val="both"/>
        <w:rPr>
          <w:rFonts w:ascii="Calibri" w:eastAsia="Calibri" w:hAnsi="Calibri" w:cs="Calibri"/>
          <w:b/>
          <w:i/>
        </w:rPr>
      </w:pPr>
    </w:p>
    <w:p w14:paraId="2657CBC9" w14:textId="1DAA8EEC" w:rsidR="00D47CBF" w:rsidRPr="00D47CBF" w:rsidRDefault="00D47CBF" w:rsidP="00D47CBF">
      <w:pPr>
        <w:ind w:left="360"/>
        <w:jc w:val="both"/>
        <w:rPr>
          <w:rFonts w:ascii="Calibri" w:eastAsia="Calibri" w:hAnsi="Calibri" w:cs="Calibri"/>
          <w:b/>
          <w:i/>
        </w:rPr>
      </w:pPr>
      <w:r w:rsidRPr="00D47CBF">
        <w:rPr>
          <w:rFonts w:ascii="Calibri" w:eastAsia="Calibri" w:hAnsi="Calibri" w:cs="Calibri"/>
          <w:b/>
          <w:i/>
        </w:rPr>
        <w:lastRenderedPageBreak/>
        <w:t>Zestawienie aktywów finansowych wykazanych w kwartalnym sprawozdaniu o stanie należności oraz wybranych aktywów finansowych Rb-N</w:t>
      </w:r>
    </w:p>
    <w:p w14:paraId="1131B504" w14:textId="475C942D" w:rsidR="00D47CBF" w:rsidRDefault="00D47CBF" w:rsidP="00D47CBF">
      <w:pPr>
        <w:ind w:left="360"/>
        <w:jc w:val="right"/>
        <w:rPr>
          <w:rFonts w:ascii="Calibri" w:eastAsia="Calibri" w:hAnsi="Calibri" w:cs="Calibri"/>
        </w:rPr>
      </w:pPr>
      <w:r w:rsidRPr="00D47CBF">
        <w:rPr>
          <w:rFonts w:ascii="Calibri" w:eastAsia="Calibri" w:hAnsi="Calibri" w:cs="Calibri"/>
        </w:rPr>
        <w:t>Tabela 1</w:t>
      </w:r>
      <w:r w:rsidR="006D4B70">
        <w:rPr>
          <w:rFonts w:ascii="Calibri" w:eastAsia="Calibri" w:hAnsi="Calibri" w:cs="Calibri"/>
        </w:rPr>
        <w:t>5</w:t>
      </w:r>
    </w:p>
    <w:tbl>
      <w:tblPr>
        <w:tblW w:w="5000" w:type="pct"/>
        <w:tblCellMar>
          <w:left w:w="70" w:type="dxa"/>
          <w:right w:w="70" w:type="dxa"/>
        </w:tblCellMar>
        <w:tblLook w:val="04A0" w:firstRow="1" w:lastRow="0" w:firstColumn="1" w:lastColumn="0" w:noHBand="0" w:noVBand="1"/>
      </w:tblPr>
      <w:tblGrid>
        <w:gridCol w:w="519"/>
        <w:gridCol w:w="3477"/>
        <w:gridCol w:w="3191"/>
        <w:gridCol w:w="2025"/>
      </w:tblGrid>
      <w:tr w:rsidR="0076076B" w:rsidRPr="0076076B" w14:paraId="0A1CC351" w14:textId="77777777" w:rsidTr="0076076B">
        <w:trPr>
          <w:trHeight w:val="300"/>
        </w:trPr>
        <w:tc>
          <w:tcPr>
            <w:tcW w:w="282" w:type="pct"/>
            <w:tcBorders>
              <w:top w:val="single" w:sz="8" w:space="0" w:color="auto"/>
              <w:left w:val="single" w:sz="8" w:space="0" w:color="auto"/>
              <w:bottom w:val="nil"/>
              <w:right w:val="single" w:sz="8" w:space="0" w:color="auto"/>
            </w:tcBorders>
            <w:shd w:val="clear" w:color="000000" w:fill="99CC00"/>
            <w:vAlign w:val="center"/>
            <w:hideMark/>
          </w:tcPr>
          <w:p w14:paraId="6884FEC1" w14:textId="77777777" w:rsidR="0076076B" w:rsidRPr="0076076B" w:rsidRDefault="0076076B" w:rsidP="0076076B">
            <w:pPr>
              <w:jc w:val="center"/>
              <w:rPr>
                <w:rFonts w:ascii="Calibri" w:hAnsi="Calibri" w:cs="Calibri"/>
                <w:b/>
                <w:bCs/>
                <w:color w:val="000000"/>
                <w:sz w:val="18"/>
                <w:szCs w:val="18"/>
              </w:rPr>
            </w:pPr>
            <w:r w:rsidRPr="0076076B">
              <w:rPr>
                <w:rFonts w:ascii="Calibri" w:hAnsi="Calibri" w:cs="Calibri"/>
                <w:b/>
                <w:bCs/>
                <w:color w:val="000000"/>
                <w:sz w:val="18"/>
                <w:szCs w:val="18"/>
              </w:rPr>
              <w:t>Lp.</w:t>
            </w:r>
          </w:p>
        </w:tc>
        <w:tc>
          <w:tcPr>
            <w:tcW w:w="1887" w:type="pct"/>
            <w:tcBorders>
              <w:top w:val="single" w:sz="8" w:space="0" w:color="auto"/>
              <w:left w:val="nil"/>
              <w:bottom w:val="nil"/>
              <w:right w:val="single" w:sz="8" w:space="0" w:color="auto"/>
            </w:tcBorders>
            <w:shd w:val="clear" w:color="000000" w:fill="99CC00"/>
            <w:vAlign w:val="center"/>
            <w:hideMark/>
          </w:tcPr>
          <w:p w14:paraId="512E33D0" w14:textId="77777777" w:rsidR="0076076B" w:rsidRPr="0076076B" w:rsidRDefault="0076076B" w:rsidP="0076076B">
            <w:pPr>
              <w:jc w:val="center"/>
              <w:rPr>
                <w:rFonts w:ascii="Calibri" w:hAnsi="Calibri" w:cs="Calibri"/>
                <w:b/>
                <w:bCs/>
                <w:color w:val="000000"/>
                <w:sz w:val="18"/>
                <w:szCs w:val="18"/>
              </w:rPr>
            </w:pPr>
            <w:r w:rsidRPr="0076076B">
              <w:rPr>
                <w:rFonts w:ascii="Calibri" w:hAnsi="Calibri" w:cs="Calibri"/>
                <w:b/>
                <w:bCs/>
                <w:color w:val="000000"/>
                <w:sz w:val="18"/>
                <w:szCs w:val="18"/>
              </w:rPr>
              <w:t>Wyszczególnienie</w:t>
            </w:r>
          </w:p>
        </w:tc>
        <w:tc>
          <w:tcPr>
            <w:tcW w:w="1732" w:type="pct"/>
            <w:tcBorders>
              <w:top w:val="single" w:sz="8" w:space="0" w:color="auto"/>
              <w:left w:val="nil"/>
              <w:bottom w:val="nil"/>
              <w:right w:val="single" w:sz="8" w:space="0" w:color="auto"/>
            </w:tcBorders>
            <w:shd w:val="clear" w:color="000000" w:fill="99CC00"/>
            <w:vAlign w:val="center"/>
            <w:hideMark/>
          </w:tcPr>
          <w:p w14:paraId="74869C82" w14:textId="77777777" w:rsidR="0076076B" w:rsidRPr="0076076B" w:rsidRDefault="0076076B" w:rsidP="0076076B">
            <w:pPr>
              <w:jc w:val="center"/>
              <w:rPr>
                <w:rFonts w:ascii="Calibri" w:hAnsi="Calibri" w:cs="Calibri"/>
                <w:b/>
                <w:bCs/>
                <w:color w:val="000000"/>
                <w:sz w:val="18"/>
                <w:szCs w:val="18"/>
              </w:rPr>
            </w:pPr>
            <w:r w:rsidRPr="0076076B">
              <w:rPr>
                <w:rFonts w:ascii="Calibri" w:hAnsi="Calibri" w:cs="Calibri"/>
                <w:b/>
                <w:bCs/>
                <w:color w:val="000000"/>
                <w:sz w:val="18"/>
                <w:szCs w:val="18"/>
              </w:rPr>
              <w:t>Dotyczy</w:t>
            </w:r>
          </w:p>
        </w:tc>
        <w:tc>
          <w:tcPr>
            <w:tcW w:w="1099" w:type="pct"/>
            <w:tcBorders>
              <w:top w:val="single" w:sz="8" w:space="0" w:color="auto"/>
              <w:left w:val="nil"/>
              <w:bottom w:val="nil"/>
              <w:right w:val="single" w:sz="8" w:space="0" w:color="auto"/>
            </w:tcBorders>
            <w:shd w:val="clear" w:color="000000" w:fill="99CC00"/>
            <w:vAlign w:val="center"/>
            <w:hideMark/>
          </w:tcPr>
          <w:p w14:paraId="6B2F2148" w14:textId="77777777" w:rsidR="0076076B" w:rsidRPr="0076076B" w:rsidRDefault="0076076B" w:rsidP="0076076B">
            <w:pPr>
              <w:jc w:val="center"/>
              <w:rPr>
                <w:rFonts w:ascii="Calibri" w:hAnsi="Calibri" w:cs="Calibri"/>
                <w:b/>
                <w:bCs/>
                <w:color w:val="000000"/>
                <w:sz w:val="18"/>
                <w:szCs w:val="18"/>
              </w:rPr>
            </w:pPr>
            <w:r w:rsidRPr="0076076B">
              <w:rPr>
                <w:rFonts w:ascii="Calibri" w:hAnsi="Calibri" w:cs="Calibri"/>
                <w:b/>
                <w:bCs/>
                <w:color w:val="000000"/>
                <w:sz w:val="18"/>
                <w:szCs w:val="18"/>
              </w:rPr>
              <w:t>Kwota</w:t>
            </w:r>
          </w:p>
        </w:tc>
      </w:tr>
      <w:tr w:rsidR="0076076B" w:rsidRPr="0076076B" w14:paraId="79FECF98" w14:textId="77777777" w:rsidTr="0076076B">
        <w:trPr>
          <w:trHeight w:val="300"/>
        </w:trPr>
        <w:tc>
          <w:tcPr>
            <w:tcW w:w="282" w:type="pct"/>
            <w:tcBorders>
              <w:top w:val="single" w:sz="8" w:space="0" w:color="000000"/>
              <w:left w:val="single" w:sz="8" w:space="0" w:color="auto"/>
              <w:bottom w:val="nil"/>
              <w:right w:val="single" w:sz="8" w:space="0" w:color="auto"/>
            </w:tcBorders>
            <w:shd w:val="clear" w:color="auto" w:fill="auto"/>
            <w:vAlign w:val="center"/>
            <w:hideMark/>
          </w:tcPr>
          <w:p w14:paraId="0C7DAD28" w14:textId="77777777" w:rsidR="0076076B" w:rsidRPr="0076076B" w:rsidRDefault="0076076B" w:rsidP="0076076B">
            <w:pPr>
              <w:jc w:val="center"/>
              <w:rPr>
                <w:rFonts w:ascii="Calibri" w:hAnsi="Calibri" w:cs="Calibri"/>
                <w:color w:val="000000"/>
                <w:sz w:val="18"/>
                <w:szCs w:val="18"/>
              </w:rPr>
            </w:pPr>
            <w:r w:rsidRPr="0076076B">
              <w:rPr>
                <w:rFonts w:ascii="Calibri" w:hAnsi="Calibri" w:cs="Calibri"/>
                <w:color w:val="000000"/>
                <w:sz w:val="18"/>
                <w:szCs w:val="18"/>
              </w:rPr>
              <w:t>1.</w:t>
            </w:r>
          </w:p>
        </w:tc>
        <w:tc>
          <w:tcPr>
            <w:tcW w:w="1887" w:type="pct"/>
            <w:tcBorders>
              <w:top w:val="single" w:sz="8" w:space="0" w:color="000000"/>
              <w:left w:val="nil"/>
              <w:bottom w:val="nil"/>
              <w:right w:val="single" w:sz="8" w:space="0" w:color="auto"/>
            </w:tcBorders>
            <w:shd w:val="clear" w:color="auto" w:fill="auto"/>
            <w:vAlign w:val="center"/>
            <w:hideMark/>
          </w:tcPr>
          <w:p w14:paraId="4C6889E2"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PKOBP S.A. 1 Oddział w Lesznie</w:t>
            </w:r>
          </w:p>
        </w:tc>
        <w:tc>
          <w:tcPr>
            <w:tcW w:w="1732" w:type="pct"/>
            <w:tcBorders>
              <w:top w:val="single" w:sz="8" w:space="0" w:color="000000"/>
              <w:left w:val="nil"/>
              <w:bottom w:val="nil"/>
              <w:right w:val="single" w:sz="8" w:space="0" w:color="auto"/>
            </w:tcBorders>
            <w:shd w:val="clear" w:color="auto" w:fill="auto"/>
            <w:vAlign w:val="center"/>
            <w:hideMark/>
          </w:tcPr>
          <w:p w14:paraId="617E7F56"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Rachunek wydatków niewygasających</w:t>
            </w:r>
          </w:p>
        </w:tc>
        <w:tc>
          <w:tcPr>
            <w:tcW w:w="1099" w:type="pct"/>
            <w:tcBorders>
              <w:top w:val="single" w:sz="8" w:space="0" w:color="auto"/>
              <w:left w:val="nil"/>
              <w:bottom w:val="nil"/>
              <w:right w:val="single" w:sz="8" w:space="0" w:color="auto"/>
            </w:tcBorders>
            <w:shd w:val="clear" w:color="auto" w:fill="auto"/>
            <w:vAlign w:val="center"/>
            <w:hideMark/>
          </w:tcPr>
          <w:p w14:paraId="4CE7F715" w14:textId="77777777" w:rsidR="0076076B" w:rsidRPr="0076076B" w:rsidRDefault="0076076B" w:rsidP="0076076B">
            <w:pPr>
              <w:jc w:val="right"/>
              <w:rPr>
                <w:rFonts w:ascii="Calibri" w:hAnsi="Calibri" w:cs="Calibri"/>
                <w:color w:val="000000"/>
                <w:sz w:val="18"/>
                <w:szCs w:val="18"/>
              </w:rPr>
            </w:pPr>
            <w:r w:rsidRPr="0076076B">
              <w:rPr>
                <w:rFonts w:ascii="Calibri" w:hAnsi="Calibri" w:cs="Calibri"/>
                <w:color w:val="000000"/>
                <w:sz w:val="18"/>
                <w:szCs w:val="18"/>
              </w:rPr>
              <w:t>0,75</w:t>
            </w:r>
          </w:p>
        </w:tc>
      </w:tr>
      <w:tr w:rsidR="0076076B" w:rsidRPr="0076076B" w14:paraId="555469B7" w14:textId="77777777" w:rsidTr="0076076B">
        <w:trPr>
          <w:trHeight w:val="300"/>
        </w:trPr>
        <w:tc>
          <w:tcPr>
            <w:tcW w:w="28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6EFACC" w14:textId="77777777" w:rsidR="0076076B" w:rsidRPr="0076076B" w:rsidRDefault="0076076B" w:rsidP="0076076B">
            <w:pPr>
              <w:jc w:val="center"/>
              <w:rPr>
                <w:rFonts w:ascii="Calibri" w:hAnsi="Calibri" w:cs="Calibri"/>
                <w:color w:val="000000"/>
                <w:sz w:val="18"/>
                <w:szCs w:val="18"/>
              </w:rPr>
            </w:pPr>
            <w:r w:rsidRPr="0076076B">
              <w:rPr>
                <w:rFonts w:ascii="Calibri" w:hAnsi="Calibri" w:cs="Calibri"/>
                <w:color w:val="000000"/>
                <w:sz w:val="18"/>
                <w:szCs w:val="18"/>
              </w:rPr>
              <w:t>2.</w:t>
            </w:r>
          </w:p>
        </w:tc>
        <w:tc>
          <w:tcPr>
            <w:tcW w:w="1887" w:type="pct"/>
            <w:tcBorders>
              <w:top w:val="single" w:sz="8" w:space="0" w:color="auto"/>
              <w:left w:val="nil"/>
              <w:bottom w:val="single" w:sz="8" w:space="0" w:color="auto"/>
              <w:right w:val="single" w:sz="8" w:space="0" w:color="auto"/>
            </w:tcBorders>
            <w:shd w:val="clear" w:color="auto" w:fill="auto"/>
            <w:vAlign w:val="center"/>
            <w:hideMark/>
          </w:tcPr>
          <w:p w14:paraId="1F983243"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PKOBP S.A. 1 Oddział w Lesznie</w:t>
            </w:r>
          </w:p>
        </w:tc>
        <w:tc>
          <w:tcPr>
            <w:tcW w:w="1732" w:type="pct"/>
            <w:tcBorders>
              <w:top w:val="single" w:sz="8" w:space="0" w:color="auto"/>
              <w:left w:val="nil"/>
              <w:bottom w:val="single" w:sz="8" w:space="0" w:color="auto"/>
              <w:right w:val="single" w:sz="8" w:space="0" w:color="auto"/>
            </w:tcBorders>
            <w:shd w:val="clear" w:color="auto" w:fill="auto"/>
            <w:vAlign w:val="center"/>
            <w:hideMark/>
          </w:tcPr>
          <w:p w14:paraId="2CCCF920"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Rachunek podstawowy</w:t>
            </w:r>
          </w:p>
        </w:tc>
        <w:tc>
          <w:tcPr>
            <w:tcW w:w="1099" w:type="pct"/>
            <w:tcBorders>
              <w:top w:val="single" w:sz="8" w:space="0" w:color="auto"/>
              <w:left w:val="nil"/>
              <w:bottom w:val="single" w:sz="8" w:space="0" w:color="auto"/>
              <w:right w:val="single" w:sz="8" w:space="0" w:color="auto"/>
            </w:tcBorders>
            <w:shd w:val="clear" w:color="auto" w:fill="auto"/>
            <w:vAlign w:val="center"/>
            <w:hideMark/>
          </w:tcPr>
          <w:p w14:paraId="4E7E10B9" w14:textId="77777777" w:rsidR="0076076B" w:rsidRPr="0076076B" w:rsidRDefault="0076076B" w:rsidP="0076076B">
            <w:pPr>
              <w:jc w:val="right"/>
              <w:rPr>
                <w:rFonts w:ascii="Calibri" w:hAnsi="Calibri" w:cs="Calibri"/>
                <w:color w:val="000000"/>
                <w:sz w:val="18"/>
                <w:szCs w:val="18"/>
              </w:rPr>
            </w:pPr>
            <w:r w:rsidRPr="0076076B">
              <w:rPr>
                <w:rFonts w:ascii="Calibri" w:hAnsi="Calibri" w:cs="Calibri"/>
                <w:color w:val="000000"/>
                <w:sz w:val="18"/>
                <w:szCs w:val="18"/>
              </w:rPr>
              <w:t>1 940 195,91</w:t>
            </w:r>
          </w:p>
        </w:tc>
      </w:tr>
      <w:tr w:rsidR="0076076B" w:rsidRPr="0076076B" w14:paraId="5EEDB9C9" w14:textId="77777777" w:rsidTr="0076076B">
        <w:trPr>
          <w:trHeight w:val="300"/>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22686986" w14:textId="77777777" w:rsidR="0076076B" w:rsidRPr="0076076B" w:rsidRDefault="0076076B" w:rsidP="0076076B">
            <w:pPr>
              <w:jc w:val="center"/>
              <w:rPr>
                <w:rFonts w:ascii="Calibri" w:hAnsi="Calibri" w:cs="Calibri"/>
                <w:color w:val="000000"/>
                <w:sz w:val="18"/>
                <w:szCs w:val="18"/>
              </w:rPr>
            </w:pPr>
            <w:r w:rsidRPr="0076076B">
              <w:rPr>
                <w:rFonts w:ascii="Calibri" w:hAnsi="Calibri" w:cs="Calibri"/>
                <w:color w:val="000000"/>
                <w:sz w:val="18"/>
                <w:szCs w:val="18"/>
              </w:rPr>
              <w:t>3.</w:t>
            </w:r>
          </w:p>
        </w:tc>
        <w:tc>
          <w:tcPr>
            <w:tcW w:w="1887" w:type="pct"/>
            <w:tcBorders>
              <w:top w:val="nil"/>
              <w:left w:val="nil"/>
              <w:bottom w:val="single" w:sz="8" w:space="0" w:color="auto"/>
              <w:right w:val="single" w:sz="8" w:space="0" w:color="auto"/>
            </w:tcBorders>
            <w:shd w:val="clear" w:color="auto" w:fill="auto"/>
            <w:vAlign w:val="center"/>
            <w:hideMark/>
          </w:tcPr>
          <w:p w14:paraId="1AA4FD91"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 xml:space="preserve">Bank Millenium </w:t>
            </w:r>
          </w:p>
        </w:tc>
        <w:tc>
          <w:tcPr>
            <w:tcW w:w="1732" w:type="pct"/>
            <w:tcBorders>
              <w:top w:val="nil"/>
              <w:left w:val="nil"/>
              <w:bottom w:val="single" w:sz="8" w:space="0" w:color="auto"/>
              <w:right w:val="single" w:sz="8" w:space="0" w:color="auto"/>
            </w:tcBorders>
            <w:shd w:val="clear" w:color="auto" w:fill="auto"/>
            <w:vAlign w:val="center"/>
            <w:hideMark/>
          </w:tcPr>
          <w:p w14:paraId="46A06CE1"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Rachunek lokat bankowych</w:t>
            </w:r>
          </w:p>
        </w:tc>
        <w:tc>
          <w:tcPr>
            <w:tcW w:w="1099" w:type="pct"/>
            <w:tcBorders>
              <w:top w:val="nil"/>
              <w:left w:val="nil"/>
              <w:bottom w:val="single" w:sz="8" w:space="0" w:color="auto"/>
              <w:right w:val="single" w:sz="8" w:space="0" w:color="auto"/>
            </w:tcBorders>
            <w:shd w:val="clear" w:color="auto" w:fill="auto"/>
            <w:vAlign w:val="center"/>
            <w:hideMark/>
          </w:tcPr>
          <w:p w14:paraId="137DDF57" w14:textId="77777777" w:rsidR="0076076B" w:rsidRPr="0076076B" w:rsidRDefault="0076076B" w:rsidP="0076076B">
            <w:pPr>
              <w:jc w:val="right"/>
              <w:rPr>
                <w:rFonts w:ascii="Calibri" w:hAnsi="Calibri" w:cs="Calibri"/>
                <w:color w:val="000000"/>
                <w:sz w:val="18"/>
                <w:szCs w:val="18"/>
              </w:rPr>
            </w:pPr>
            <w:r w:rsidRPr="0076076B">
              <w:rPr>
                <w:rFonts w:ascii="Calibri" w:hAnsi="Calibri" w:cs="Calibri"/>
                <w:color w:val="000000"/>
                <w:sz w:val="18"/>
                <w:szCs w:val="18"/>
              </w:rPr>
              <w:t>10 200 000,00</w:t>
            </w:r>
          </w:p>
        </w:tc>
      </w:tr>
      <w:tr w:rsidR="0076076B" w:rsidRPr="0076076B" w14:paraId="7A3E404D" w14:textId="77777777" w:rsidTr="0076076B">
        <w:trPr>
          <w:trHeight w:val="300"/>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60FD422A" w14:textId="77777777" w:rsidR="0076076B" w:rsidRPr="0076076B" w:rsidRDefault="0076076B" w:rsidP="0076076B">
            <w:pPr>
              <w:jc w:val="center"/>
              <w:rPr>
                <w:rFonts w:ascii="Calibri" w:hAnsi="Calibri" w:cs="Calibri"/>
                <w:color w:val="000000"/>
                <w:sz w:val="18"/>
                <w:szCs w:val="18"/>
              </w:rPr>
            </w:pPr>
            <w:r w:rsidRPr="0076076B">
              <w:rPr>
                <w:rFonts w:ascii="Calibri" w:hAnsi="Calibri" w:cs="Calibri"/>
                <w:color w:val="000000"/>
                <w:sz w:val="18"/>
                <w:szCs w:val="18"/>
              </w:rPr>
              <w:t>4.</w:t>
            </w:r>
          </w:p>
        </w:tc>
        <w:tc>
          <w:tcPr>
            <w:tcW w:w="1887" w:type="pct"/>
            <w:tcBorders>
              <w:top w:val="nil"/>
              <w:left w:val="nil"/>
              <w:bottom w:val="single" w:sz="8" w:space="0" w:color="auto"/>
              <w:right w:val="single" w:sz="8" w:space="0" w:color="auto"/>
            </w:tcBorders>
            <w:shd w:val="clear" w:color="auto" w:fill="auto"/>
            <w:vAlign w:val="center"/>
            <w:hideMark/>
          </w:tcPr>
          <w:p w14:paraId="6EE01F8B"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Lespin Sp.z o.o. ul.Okrężna 19b, 64-100 Leszno</w:t>
            </w:r>
          </w:p>
        </w:tc>
        <w:tc>
          <w:tcPr>
            <w:tcW w:w="1732" w:type="pct"/>
            <w:tcBorders>
              <w:top w:val="nil"/>
              <w:left w:val="nil"/>
              <w:bottom w:val="single" w:sz="8" w:space="0" w:color="auto"/>
              <w:right w:val="single" w:sz="8" w:space="0" w:color="auto"/>
            </w:tcBorders>
            <w:shd w:val="clear" w:color="auto" w:fill="auto"/>
            <w:vAlign w:val="center"/>
            <w:hideMark/>
          </w:tcPr>
          <w:p w14:paraId="272712FB"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Kaucja za wynajem pomieszczeń</w:t>
            </w:r>
          </w:p>
        </w:tc>
        <w:tc>
          <w:tcPr>
            <w:tcW w:w="1099" w:type="pct"/>
            <w:tcBorders>
              <w:top w:val="nil"/>
              <w:left w:val="nil"/>
              <w:bottom w:val="single" w:sz="8" w:space="0" w:color="auto"/>
              <w:right w:val="single" w:sz="8" w:space="0" w:color="auto"/>
            </w:tcBorders>
            <w:shd w:val="clear" w:color="auto" w:fill="auto"/>
            <w:vAlign w:val="center"/>
            <w:hideMark/>
          </w:tcPr>
          <w:p w14:paraId="210FE7D9" w14:textId="77777777" w:rsidR="0076076B" w:rsidRPr="0076076B" w:rsidRDefault="0076076B" w:rsidP="0076076B">
            <w:pPr>
              <w:jc w:val="right"/>
              <w:rPr>
                <w:rFonts w:ascii="Calibri" w:hAnsi="Calibri" w:cs="Calibri"/>
                <w:color w:val="000000"/>
                <w:sz w:val="18"/>
                <w:szCs w:val="18"/>
              </w:rPr>
            </w:pPr>
            <w:r w:rsidRPr="0076076B">
              <w:rPr>
                <w:rFonts w:ascii="Calibri" w:hAnsi="Calibri" w:cs="Calibri"/>
                <w:color w:val="000000"/>
                <w:sz w:val="18"/>
                <w:szCs w:val="18"/>
              </w:rPr>
              <w:t>26 114,47</w:t>
            </w:r>
          </w:p>
        </w:tc>
      </w:tr>
      <w:tr w:rsidR="0076076B" w:rsidRPr="0076076B" w14:paraId="2F661E23" w14:textId="77777777" w:rsidTr="0076076B">
        <w:trPr>
          <w:trHeight w:val="300"/>
        </w:trPr>
        <w:tc>
          <w:tcPr>
            <w:tcW w:w="282" w:type="pct"/>
            <w:tcBorders>
              <w:top w:val="nil"/>
              <w:left w:val="single" w:sz="8" w:space="0" w:color="auto"/>
              <w:bottom w:val="single" w:sz="8" w:space="0" w:color="auto"/>
              <w:right w:val="single" w:sz="8" w:space="0" w:color="auto"/>
            </w:tcBorders>
            <w:shd w:val="clear" w:color="000000" w:fill="99CC00"/>
            <w:noWrap/>
            <w:vAlign w:val="center"/>
            <w:hideMark/>
          </w:tcPr>
          <w:p w14:paraId="4135CD52" w14:textId="77777777" w:rsidR="0076076B" w:rsidRPr="0076076B" w:rsidRDefault="0076076B" w:rsidP="0076076B">
            <w:pPr>
              <w:rPr>
                <w:rFonts w:ascii="Calibri" w:hAnsi="Calibri" w:cs="Calibri"/>
                <w:b/>
                <w:bCs/>
                <w:color w:val="000000"/>
                <w:sz w:val="18"/>
                <w:szCs w:val="18"/>
              </w:rPr>
            </w:pPr>
            <w:r w:rsidRPr="0076076B">
              <w:rPr>
                <w:rFonts w:ascii="Calibri" w:hAnsi="Calibri" w:cs="Calibri"/>
                <w:b/>
                <w:bCs/>
                <w:color w:val="000000"/>
                <w:sz w:val="18"/>
                <w:szCs w:val="18"/>
              </w:rPr>
              <w:t> </w:t>
            </w:r>
          </w:p>
        </w:tc>
        <w:tc>
          <w:tcPr>
            <w:tcW w:w="1887" w:type="pct"/>
            <w:tcBorders>
              <w:top w:val="nil"/>
              <w:left w:val="nil"/>
              <w:bottom w:val="single" w:sz="8" w:space="0" w:color="auto"/>
              <w:right w:val="single" w:sz="8" w:space="0" w:color="auto"/>
            </w:tcBorders>
            <w:shd w:val="clear" w:color="000000" w:fill="99CC00"/>
            <w:noWrap/>
            <w:vAlign w:val="center"/>
            <w:hideMark/>
          </w:tcPr>
          <w:p w14:paraId="4812ACAA" w14:textId="77777777" w:rsidR="0076076B" w:rsidRPr="0076076B" w:rsidRDefault="0076076B" w:rsidP="0076076B">
            <w:pPr>
              <w:rPr>
                <w:rFonts w:ascii="Calibri" w:hAnsi="Calibri" w:cs="Calibri"/>
                <w:b/>
                <w:bCs/>
                <w:color w:val="000000"/>
                <w:sz w:val="18"/>
                <w:szCs w:val="18"/>
              </w:rPr>
            </w:pPr>
            <w:r w:rsidRPr="0076076B">
              <w:rPr>
                <w:rFonts w:ascii="Calibri" w:hAnsi="Calibri" w:cs="Calibri"/>
                <w:b/>
                <w:bCs/>
                <w:color w:val="000000"/>
                <w:sz w:val="18"/>
                <w:szCs w:val="18"/>
              </w:rPr>
              <w:t>RAZEM</w:t>
            </w:r>
          </w:p>
        </w:tc>
        <w:tc>
          <w:tcPr>
            <w:tcW w:w="1732" w:type="pct"/>
            <w:tcBorders>
              <w:top w:val="nil"/>
              <w:left w:val="nil"/>
              <w:bottom w:val="single" w:sz="8" w:space="0" w:color="auto"/>
              <w:right w:val="single" w:sz="8" w:space="0" w:color="auto"/>
            </w:tcBorders>
            <w:shd w:val="clear" w:color="000000" w:fill="99CC00"/>
            <w:noWrap/>
            <w:vAlign w:val="center"/>
            <w:hideMark/>
          </w:tcPr>
          <w:p w14:paraId="0F76C27D" w14:textId="77777777" w:rsidR="0076076B" w:rsidRPr="0076076B" w:rsidRDefault="0076076B" w:rsidP="0076076B">
            <w:pPr>
              <w:rPr>
                <w:rFonts w:ascii="Calibri" w:hAnsi="Calibri" w:cs="Calibri"/>
                <w:b/>
                <w:bCs/>
                <w:color w:val="000000"/>
                <w:sz w:val="18"/>
                <w:szCs w:val="18"/>
              </w:rPr>
            </w:pPr>
            <w:r w:rsidRPr="0076076B">
              <w:rPr>
                <w:rFonts w:ascii="Calibri" w:hAnsi="Calibri" w:cs="Calibri"/>
                <w:b/>
                <w:bCs/>
                <w:color w:val="000000"/>
                <w:sz w:val="18"/>
                <w:szCs w:val="18"/>
              </w:rPr>
              <w:t> </w:t>
            </w:r>
          </w:p>
        </w:tc>
        <w:tc>
          <w:tcPr>
            <w:tcW w:w="1099" w:type="pct"/>
            <w:tcBorders>
              <w:top w:val="nil"/>
              <w:left w:val="nil"/>
              <w:bottom w:val="single" w:sz="8" w:space="0" w:color="auto"/>
              <w:right w:val="single" w:sz="8" w:space="0" w:color="auto"/>
            </w:tcBorders>
            <w:shd w:val="clear" w:color="000000" w:fill="99CC00"/>
            <w:noWrap/>
            <w:vAlign w:val="center"/>
            <w:hideMark/>
          </w:tcPr>
          <w:p w14:paraId="5A0FE8E2" w14:textId="77777777" w:rsidR="0076076B" w:rsidRPr="0076076B" w:rsidRDefault="0076076B" w:rsidP="0076076B">
            <w:pPr>
              <w:jc w:val="right"/>
              <w:rPr>
                <w:rFonts w:ascii="Calibri" w:hAnsi="Calibri" w:cs="Calibri"/>
                <w:b/>
                <w:bCs/>
                <w:color w:val="000000"/>
                <w:sz w:val="18"/>
                <w:szCs w:val="18"/>
              </w:rPr>
            </w:pPr>
            <w:r w:rsidRPr="0076076B">
              <w:rPr>
                <w:rFonts w:ascii="Calibri" w:hAnsi="Calibri" w:cs="Calibri"/>
                <w:b/>
                <w:bCs/>
                <w:color w:val="000000"/>
                <w:sz w:val="18"/>
                <w:szCs w:val="18"/>
              </w:rPr>
              <w:t>12 166 311,13</w:t>
            </w:r>
          </w:p>
        </w:tc>
      </w:tr>
    </w:tbl>
    <w:p w14:paraId="45AD5AD7" w14:textId="2682B170" w:rsidR="00784F88" w:rsidRDefault="00784F88" w:rsidP="00784F88">
      <w:pPr>
        <w:rPr>
          <w:rFonts w:ascii="Calibri" w:eastAsia="Calibri" w:hAnsi="Calibri" w:cs="Calibri"/>
        </w:rPr>
      </w:pPr>
    </w:p>
    <w:p w14:paraId="12572816" w14:textId="77777777" w:rsidR="00D47CBF" w:rsidRPr="00D47CBF" w:rsidRDefault="00D47CBF" w:rsidP="00D47CBF">
      <w:pPr>
        <w:ind w:left="360"/>
        <w:jc w:val="both"/>
        <w:rPr>
          <w:rFonts w:ascii="Calibri" w:eastAsia="Calibri" w:hAnsi="Calibri" w:cs="Calibri"/>
          <w:b/>
          <w:i/>
        </w:rPr>
      </w:pPr>
      <w:r w:rsidRPr="00D47CBF">
        <w:rPr>
          <w:rFonts w:ascii="Calibri" w:eastAsia="Calibri" w:hAnsi="Calibri" w:cs="Calibri"/>
          <w:b/>
          <w:i/>
        </w:rPr>
        <w:t>Zestawienie pozostałych aktywów finansowych (które nie zostały objęte sprawozdaniem o stanie należności oraz wybranych aktywów finansowych Rb-N – zgodnie z instrukcją do ww. sprawozdania)</w:t>
      </w:r>
    </w:p>
    <w:p w14:paraId="34A9891E" w14:textId="58590954" w:rsidR="00D47CBF" w:rsidRDefault="00D47CBF" w:rsidP="00D47CBF">
      <w:pPr>
        <w:ind w:left="360"/>
        <w:jc w:val="right"/>
        <w:rPr>
          <w:rFonts w:ascii="Calibri" w:eastAsia="Calibri" w:hAnsi="Calibri" w:cs="Calibri"/>
        </w:rPr>
      </w:pPr>
      <w:r w:rsidRPr="00D47CBF">
        <w:rPr>
          <w:rFonts w:ascii="Calibri" w:eastAsia="Calibri" w:hAnsi="Calibri" w:cs="Calibri"/>
        </w:rPr>
        <w:t>Tabela 1</w:t>
      </w:r>
      <w:r w:rsidR="006D4B70">
        <w:rPr>
          <w:rFonts w:ascii="Calibri" w:eastAsia="Calibri" w:hAnsi="Calibri" w:cs="Calibri"/>
        </w:rPr>
        <w:t>6</w:t>
      </w:r>
    </w:p>
    <w:tbl>
      <w:tblPr>
        <w:tblW w:w="0" w:type="auto"/>
        <w:tblInd w:w="80" w:type="dxa"/>
        <w:tblCellMar>
          <w:left w:w="70" w:type="dxa"/>
          <w:right w:w="70" w:type="dxa"/>
        </w:tblCellMar>
        <w:tblLook w:val="04A0" w:firstRow="1" w:lastRow="0" w:firstColumn="1" w:lastColumn="0" w:noHBand="0" w:noVBand="1"/>
      </w:tblPr>
      <w:tblGrid>
        <w:gridCol w:w="361"/>
        <w:gridCol w:w="2187"/>
        <w:gridCol w:w="5495"/>
        <w:gridCol w:w="1089"/>
      </w:tblGrid>
      <w:tr w:rsidR="0076076B" w:rsidRPr="0076076B" w14:paraId="422CF448" w14:textId="77777777" w:rsidTr="0076076B">
        <w:trPr>
          <w:trHeight w:val="300"/>
        </w:trPr>
        <w:tc>
          <w:tcPr>
            <w:tcW w:w="0" w:type="auto"/>
            <w:tcBorders>
              <w:top w:val="single" w:sz="8" w:space="0" w:color="auto"/>
              <w:left w:val="single" w:sz="8" w:space="0" w:color="auto"/>
              <w:bottom w:val="nil"/>
              <w:right w:val="single" w:sz="8" w:space="0" w:color="auto"/>
            </w:tcBorders>
            <w:shd w:val="clear" w:color="000000" w:fill="99CC00"/>
            <w:vAlign w:val="center"/>
            <w:hideMark/>
          </w:tcPr>
          <w:p w14:paraId="42F4DA20" w14:textId="77777777" w:rsidR="0076076B" w:rsidRPr="0076076B" w:rsidRDefault="0076076B" w:rsidP="0076076B">
            <w:pPr>
              <w:jc w:val="center"/>
              <w:rPr>
                <w:rFonts w:ascii="Calibri" w:hAnsi="Calibri" w:cs="Calibri"/>
                <w:b/>
                <w:bCs/>
                <w:color w:val="000000"/>
                <w:sz w:val="18"/>
                <w:szCs w:val="18"/>
              </w:rPr>
            </w:pPr>
            <w:r w:rsidRPr="0076076B">
              <w:rPr>
                <w:rFonts w:ascii="Calibri" w:hAnsi="Calibri" w:cs="Calibri"/>
                <w:b/>
                <w:bCs/>
                <w:color w:val="000000"/>
                <w:sz w:val="18"/>
                <w:szCs w:val="18"/>
              </w:rPr>
              <w:t>Lp.</w:t>
            </w:r>
          </w:p>
        </w:tc>
        <w:tc>
          <w:tcPr>
            <w:tcW w:w="0" w:type="auto"/>
            <w:tcBorders>
              <w:top w:val="single" w:sz="8" w:space="0" w:color="auto"/>
              <w:left w:val="nil"/>
              <w:bottom w:val="nil"/>
              <w:right w:val="single" w:sz="8" w:space="0" w:color="auto"/>
            </w:tcBorders>
            <w:shd w:val="clear" w:color="000000" w:fill="99CC00"/>
            <w:vAlign w:val="center"/>
            <w:hideMark/>
          </w:tcPr>
          <w:p w14:paraId="4660DBA9" w14:textId="77777777" w:rsidR="0076076B" w:rsidRPr="0076076B" w:rsidRDefault="0076076B" w:rsidP="0076076B">
            <w:pPr>
              <w:jc w:val="center"/>
              <w:rPr>
                <w:rFonts w:ascii="Calibri" w:hAnsi="Calibri" w:cs="Calibri"/>
                <w:b/>
                <w:bCs/>
                <w:color w:val="000000"/>
                <w:sz w:val="18"/>
                <w:szCs w:val="18"/>
              </w:rPr>
            </w:pPr>
            <w:r w:rsidRPr="0076076B">
              <w:rPr>
                <w:rFonts w:ascii="Calibri" w:hAnsi="Calibri" w:cs="Calibri"/>
                <w:b/>
                <w:bCs/>
                <w:color w:val="000000"/>
                <w:sz w:val="18"/>
                <w:szCs w:val="18"/>
              </w:rPr>
              <w:t>Wyszczególnienie</w:t>
            </w:r>
          </w:p>
        </w:tc>
        <w:tc>
          <w:tcPr>
            <w:tcW w:w="0" w:type="auto"/>
            <w:tcBorders>
              <w:top w:val="single" w:sz="8" w:space="0" w:color="auto"/>
              <w:left w:val="nil"/>
              <w:bottom w:val="nil"/>
              <w:right w:val="single" w:sz="8" w:space="0" w:color="auto"/>
            </w:tcBorders>
            <w:shd w:val="clear" w:color="000000" w:fill="99CC00"/>
            <w:vAlign w:val="center"/>
            <w:hideMark/>
          </w:tcPr>
          <w:p w14:paraId="0CD7BAAA" w14:textId="77777777" w:rsidR="0076076B" w:rsidRPr="0076076B" w:rsidRDefault="0076076B" w:rsidP="0076076B">
            <w:pPr>
              <w:jc w:val="center"/>
              <w:rPr>
                <w:rFonts w:ascii="Calibri" w:hAnsi="Calibri" w:cs="Calibri"/>
                <w:b/>
                <w:bCs/>
                <w:color w:val="000000"/>
                <w:sz w:val="18"/>
                <w:szCs w:val="18"/>
              </w:rPr>
            </w:pPr>
            <w:r w:rsidRPr="0076076B">
              <w:rPr>
                <w:rFonts w:ascii="Calibri" w:hAnsi="Calibri" w:cs="Calibri"/>
                <w:b/>
                <w:bCs/>
                <w:color w:val="000000"/>
                <w:sz w:val="18"/>
                <w:szCs w:val="18"/>
              </w:rPr>
              <w:t>Dotyczy</w:t>
            </w:r>
          </w:p>
        </w:tc>
        <w:tc>
          <w:tcPr>
            <w:tcW w:w="0" w:type="auto"/>
            <w:tcBorders>
              <w:top w:val="single" w:sz="8" w:space="0" w:color="auto"/>
              <w:left w:val="nil"/>
              <w:bottom w:val="nil"/>
              <w:right w:val="single" w:sz="8" w:space="0" w:color="auto"/>
            </w:tcBorders>
            <w:shd w:val="clear" w:color="000000" w:fill="99CC00"/>
            <w:vAlign w:val="center"/>
            <w:hideMark/>
          </w:tcPr>
          <w:p w14:paraId="4B20BE2F" w14:textId="77777777" w:rsidR="0076076B" w:rsidRPr="0076076B" w:rsidRDefault="0076076B" w:rsidP="0076076B">
            <w:pPr>
              <w:jc w:val="center"/>
              <w:rPr>
                <w:rFonts w:ascii="Calibri" w:hAnsi="Calibri" w:cs="Calibri"/>
                <w:b/>
                <w:bCs/>
                <w:color w:val="000000"/>
                <w:sz w:val="18"/>
                <w:szCs w:val="18"/>
              </w:rPr>
            </w:pPr>
            <w:r w:rsidRPr="0076076B">
              <w:rPr>
                <w:rFonts w:ascii="Calibri" w:hAnsi="Calibri" w:cs="Calibri"/>
                <w:b/>
                <w:bCs/>
                <w:color w:val="000000"/>
                <w:sz w:val="18"/>
                <w:szCs w:val="18"/>
              </w:rPr>
              <w:t>Kwota</w:t>
            </w:r>
          </w:p>
        </w:tc>
      </w:tr>
      <w:tr w:rsidR="0076076B" w:rsidRPr="0076076B" w14:paraId="0C6FF2F2" w14:textId="77777777" w:rsidTr="0076076B">
        <w:trPr>
          <w:trHeight w:val="492"/>
        </w:trPr>
        <w:tc>
          <w:tcPr>
            <w:tcW w:w="0" w:type="auto"/>
            <w:tcBorders>
              <w:top w:val="single" w:sz="8" w:space="0" w:color="000000"/>
              <w:left w:val="single" w:sz="8" w:space="0" w:color="auto"/>
              <w:bottom w:val="nil"/>
              <w:right w:val="single" w:sz="8" w:space="0" w:color="auto"/>
            </w:tcBorders>
            <w:shd w:val="clear" w:color="auto" w:fill="auto"/>
            <w:vAlign w:val="center"/>
            <w:hideMark/>
          </w:tcPr>
          <w:p w14:paraId="51A43483" w14:textId="77777777" w:rsidR="0076076B" w:rsidRPr="0076076B" w:rsidRDefault="0076076B" w:rsidP="0076076B">
            <w:pPr>
              <w:jc w:val="center"/>
              <w:rPr>
                <w:rFonts w:ascii="Calibri" w:hAnsi="Calibri" w:cs="Calibri"/>
                <w:color w:val="000000"/>
                <w:sz w:val="18"/>
                <w:szCs w:val="18"/>
              </w:rPr>
            </w:pPr>
            <w:r w:rsidRPr="0076076B">
              <w:rPr>
                <w:rFonts w:ascii="Calibri" w:hAnsi="Calibri" w:cs="Calibri"/>
                <w:color w:val="000000"/>
                <w:sz w:val="18"/>
                <w:szCs w:val="18"/>
              </w:rPr>
              <w:t>1.</w:t>
            </w:r>
          </w:p>
        </w:tc>
        <w:tc>
          <w:tcPr>
            <w:tcW w:w="0" w:type="auto"/>
            <w:tcBorders>
              <w:top w:val="single" w:sz="8" w:space="0" w:color="000000"/>
              <w:left w:val="nil"/>
              <w:bottom w:val="nil"/>
              <w:right w:val="single" w:sz="8" w:space="0" w:color="auto"/>
            </w:tcBorders>
            <w:shd w:val="clear" w:color="auto" w:fill="auto"/>
            <w:vAlign w:val="center"/>
            <w:hideMark/>
          </w:tcPr>
          <w:p w14:paraId="237F74EF"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PKOBP S.A. 1 Oddział w Lesznie</w:t>
            </w:r>
          </w:p>
        </w:tc>
        <w:tc>
          <w:tcPr>
            <w:tcW w:w="0" w:type="auto"/>
            <w:tcBorders>
              <w:top w:val="single" w:sz="8" w:space="0" w:color="000000"/>
              <w:left w:val="nil"/>
              <w:bottom w:val="nil"/>
              <w:right w:val="single" w:sz="8" w:space="0" w:color="auto"/>
            </w:tcBorders>
            <w:shd w:val="clear" w:color="auto" w:fill="auto"/>
            <w:vAlign w:val="center"/>
            <w:hideMark/>
          </w:tcPr>
          <w:p w14:paraId="6BB5CB84"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Rachunek pomocniczy - Zakładowy Fundusz Świadczeń Socjalnych</w:t>
            </w:r>
          </w:p>
        </w:tc>
        <w:tc>
          <w:tcPr>
            <w:tcW w:w="0" w:type="auto"/>
            <w:tcBorders>
              <w:top w:val="single" w:sz="8" w:space="0" w:color="auto"/>
              <w:left w:val="nil"/>
              <w:bottom w:val="nil"/>
              <w:right w:val="single" w:sz="8" w:space="0" w:color="auto"/>
            </w:tcBorders>
            <w:shd w:val="clear" w:color="auto" w:fill="auto"/>
            <w:vAlign w:val="center"/>
            <w:hideMark/>
          </w:tcPr>
          <w:p w14:paraId="384D66DD" w14:textId="77777777" w:rsidR="0076076B" w:rsidRPr="0076076B" w:rsidRDefault="0076076B" w:rsidP="0076076B">
            <w:pPr>
              <w:jc w:val="right"/>
              <w:rPr>
                <w:rFonts w:ascii="Calibri" w:hAnsi="Calibri" w:cs="Calibri"/>
                <w:color w:val="000000"/>
                <w:sz w:val="18"/>
                <w:szCs w:val="18"/>
              </w:rPr>
            </w:pPr>
            <w:r w:rsidRPr="0076076B">
              <w:rPr>
                <w:rFonts w:ascii="Calibri" w:hAnsi="Calibri" w:cs="Calibri"/>
                <w:color w:val="000000"/>
                <w:sz w:val="18"/>
                <w:szCs w:val="18"/>
              </w:rPr>
              <w:t>77 570,50</w:t>
            </w:r>
          </w:p>
        </w:tc>
      </w:tr>
      <w:tr w:rsidR="0076076B" w:rsidRPr="0076076B" w14:paraId="090E3896" w14:textId="77777777" w:rsidTr="0076076B">
        <w:trPr>
          <w:trHeight w:val="49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DC7EC68" w14:textId="77777777" w:rsidR="0076076B" w:rsidRPr="0076076B" w:rsidRDefault="0076076B" w:rsidP="0076076B">
            <w:pPr>
              <w:jc w:val="center"/>
              <w:rPr>
                <w:rFonts w:ascii="Calibri" w:hAnsi="Calibri" w:cs="Calibri"/>
                <w:color w:val="000000"/>
                <w:sz w:val="18"/>
                <w:szCs w:val="18"/>
              </w:rPr>
            </w:pPr>
            <w:r w:rsidRPr="0076076B">
              <w:rPr>
                <w:rFonts w:ascii="Calibri" w:hAnsi="Calibri" w:cs="Calibri"/>
                <w:color w:val="000000"/>
                <w:sz w:val="18"/>
                <w:szCs w:val="18"/>
              </w:rPr>
              <w:t>2.</w:t>
            </w:r>
          </w:p>
        </w:tc>
        <w:tc>
          <w:tcPr>
            <w:tcW w:w="0" w:type="auto"/>
            <w:tcBorders>
              <w:top w:val="single" w:sz="8" w:space="0" w:color="000000"/>
              <w:left w:val="nil"/>
              <w:bottom w:val="nil"/>
              <w:right w:val="single" w:sz="8" w:space="0" w:color="auto"/>
            </w:tcBorders>
            <w:shd w:val="clear" w:color="auto" w:fill="auto"/>
            <w:vAlign w:val="center"/>
            <w:hideMark/>
          </w:tcPr>
          <w:p w14:paraId="39C517FD" w14:textId="77777777"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PKOBP S.A. 1 Oddział w Lesznie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362651" w14:textId="14F8342A" w:rsidR="0076076B" w:rsidRPr="0076076B" w:rsidRDefault="0076076B" w:rsidP="0076076B">
            <w:pPr>
              <w:rPr>
                <w:rFonts w:ascii="Calibri" w:hAnsi="Calibri" w:cs="Calibri"/>
                <w:color w:val="000000"/>
                <w:sz w:val="18"/>
                <w:szCs w:val="18"/>
              </w:rPr>
            </w:pPr>
            <w:r w:rsidRPr="0076076B">
              <w:rPr>
                <w:rFonts w:ascii="Calibri" w:hAnsi="Calibri" w:cs="Calibri"/>
                <w:color w:val="000000"/>
                <w:sz w:val="18"/>
                <w:szCs w:val="18"/>
              </w:rPr>
              <w:t>Rachunek środków finansowych stanowiących  zabezpieczeni</w:t>
            </w:r>
            <w:r>
              <w:rPr>
                <w:rFonts w:ascii="Calibri" w:hAnsi="Calibri" w:cs="Calibri"/>
                <w:color w:val="000000"/>
                <w:sz w:val="18"/>
                <w:szCs w:val="18"/>
              </w:rPr>
              <w:t xml:space="preserve">e </w:t>
            </w:r>
            <w:r w:rsidRPr="0076076B">
              <w:rPr>
                <w:rFonts w:ascii="Calibri" w:hAnsi="Calibri" w:cs="Calibri"/>
                <w:color w:val="000000"/>
                <w:sz w:val="18"/>
                <w:szCs w:val="18"/>
              </w:rPr>
              <w:t>należytego wykonania umów</w:t>
            </w:r>
          </w:p>
        </w:tc>
        <w:tc>
          <w:tcPr>
            <w:tcW w:w="0" w:type="auto"/>
            <w:tcBorders>
              <w:top w:val="single" w:sz="8" w:space="0" w:color="auto"/>
              <w:left w:val="nil"/>
              <w:bottom w:val="nil"/>
              <w:right w:val="single" w:sz="8" w:space="0" w:color="auto"/>
            </w:tcBorders>
            <w:shd w:val="clear" w:color="auto" w:fill="auto"/>
            <w:vAlign w:val="center"/>
            <w:hideMark/>
          </w:tcPr>
          <w:p w14:paraId="0D68D05D" w14:textId="77777777" w:rsidR="0076076B" w:rsidRPr="0076076B" w:rsidRDefault="0076076B" w:rsidP="0076076B">
            <w:pPr>
              <w:jc w:val="right"/>
              <w:rPr>
                <w:rFonts w:ascii="Calibri" w:hAnsi="Calibri" w:cs="Calibri"/>
                <w:color w:val="000000"/>
                <w:sz w:val="18"/>
                <w:szCs w:val="18"/>
              </w:rPr>
            </w:pPr>
            <w:r w:rsidRPr="0076076B">
              <w:rPr>
                <w:rFonts w:ascii="Calibri" w:hAnsi="Calibri" w:cs="Calibri"/>
                <w:color w:val="000000"/>
                <w:sz w:val="18"/>
                <w:szCs w:val="18"/>
              </w:rPr>
              <w:t>2 609 126,69</w:t>
            </w:r>
          </w:p>
        </w:tc>
      </w:tr>
      <w:tr w:rsidR="0076076B" w:rsidRPr="0076076B" w14:paraId="1DC66881" w14:textId="77777777" w:rsidTr="0076076B">
        <w:trPr>
          <w:trHeight w:val="300"/>
        </w:trPr>
        <w:tc>
          <w:tcPr>
            <w:tcW w:w="0" w:type="auto"/>
            <w:tcBorders>
              <w:top w:val="nil"/>
              <w:left w:val="single" w:sz="8" w:space="0" w:color="auto"/>
              <w:bottom w:val="single" w:sz="8" w:space="0" w:color="auto"/>
              <w:right w:val="single" w:sz="8" w:space="0" w:color="auto"/>
            </w:tcBorders>
            <w:shd w:val="clear" w:color="000000" w:fill="99CC00"/>
            <w:noWrap/>
            <w:vAlign w:val="center"/>
            <w:hideMark/>
          </w:tcPr>
          <w:p w14:paraId="019D79D5" w14:textId="77777777" w:rsidR="0076076B" w:rsidRPr="0076076B" w:rsidRDefault="0076076B" w:rsidP="0076076B">
            <w:pPr>
              <w:rPr>
                <w:rFonts w:ascii="Calibri" w:hAnsi="Calibri" w:cs="Calibri"/>
                <w:b/>
                <w:bCs/>
                <w:color w:val="000000"/>
                <w:sz w:val="18"/>
                <w:szCs w:val="18"/>
              </w:rPr>
            </w:pPr>
            <w:r w:rsidRPr="0076076B">
              <w:rPr>
                <w:rFonts w:ascii="Calibri" w:hAnsi="Calibri" w:cs="Calibri"/>
                <w:b/>
                <w:bCs/>
                <w:color w:val="000000"/>
                <w:sz w:val="18"/>
                <w:szCs w:val="18"/>
              </w:rPr>
              <w:t> </w:t>
            </w:r>
          </w:p>
        </w:tc>
        <w:tc>
          <w:tcPr>
            <w:tcW w:w="0" w:type="auto"/>
            <w:tcBorders>
              <w:top w:val="single" w:sz="8" w:space="0" w:color="auto"/>
              <w:left w:val="nil"/>
              <w:bottom w:val="single" w:sz="8" w:space="0" w:color="auto"/>
              <w:right w:val="single" w:sz="8" w:space="0" w:color="auto"/>
            </w:tcBorders>
            <w:shd w:val="clear" w:color="000000" w:fill="99CC00"/>
            <w:noWrap/>
            <w:vAlign w:val="center"/>
            <w:hideMark/>
          </w:tcPr>
          <w:p w14:paraId="1157A1B8" w14:textId="77777777" w:rsidR="0076076B" w:rsidRPr="0076076B" w:rsidRDefault="0076076B" w:rsidP="0076076B">
            <w:pPr>
              <w:rPr>
                <w:rFonts w:ascii="Calibri" w:hAnsi="Calibri" w:cs="Calibri"/>
                <w:b/>
                <w:bCs/>
                <w:color w:val="000000"/>
                <w:sz w:val="18"/>
                <w:szCs w:val="18"/>
              </w:rPr>
            </w:pPr>
            <w:r w:rsidRPr="0076076B">
              <w:rPr>
                <w:rFonts w:ascii="Calibri" w:hAnsi="Calibri" w:cs="Calibri"/>
                <w:b/>
                <w:bCs/>
                <w:color w:val="000000"/>
                <w:sz w:val="18"/>
                <w:szCs w:val="18"/>
              </w:rPr>
              <w:t>RAZEM</w:t>
            </w:r>
          </w:p>
        </w:tc>
        <w:tc>
          <w:tcPr>
            <w:tcW w:w="0" w:type="auto"/>
            <w:tcBorders>
              <w:top w:val="nil"/>
              <w:left w:val="nil"/>
              <w:bottom w:val="single" w:sz="8" w:space="0" w:color="auto"/>
              <w:right w:val="single" w:sz="8" w:space="0" w:color="auto"/>
            </w:tcBorders>
            <w:shd w:val="clear" w:color="000000" w:fill="99CC00"/>
            <w:noWrap/>
            <w:vAlign w:val="center"/>
            <w:hideMark/>
          </w:tcPr>
          <w:p w14:paraId="69E3D24E" w14:textId="77777777" w:rsidR="0076076B" w:rsidRPr="0076076B" w:rsidRDefault="0076076B" w:rsidP="0076076B">
            <w:pPr>
              <w:rPr>
                <w:rFonts w:ascii="Calibri" w:hAnsi="Calibri" w:cs="Calibri"/>
                <w:b/>
                <w:bCs/>
                <w:color w:val="000000"/>
                <w:sz w:val="18"/>
                <w:szCs w:val="18"/>
              </w:rPr>
            </w:pPr>
            <w:r w:rsidRPr="0076076B">
              <w:rPr>
                <w:rFonts w:ascii="Calibri" w:hAnsi="Calibri" w:cs="Calibri"/>
                <w:b/>
                <w:bCs/>
                <w:color w:val="000000"/>
                <w:sz w:val="18"/>
                <w:szCs w:val="18"/>
              </w:rPr>
              <w:t> </w:t>
            </w:r>
          </w:p>
        </w:tc>
        <w:tc>
          <w:tcPr>
            <w:tcW w:w="0" w:type="auto"/>
            <w:tcBorders>
              <w:top w:val="single" w:sz="8" w:space="0" w:color="auto"/>
              <w:left w:val="nil"/>
              <w:bottom w:val="single" w:sz="8" w:space="0" w:color="auto"/>
              <w:right w:val="single" w:sz="8" w:space="0" w:color="auto"/>
            </w:tcBorders>
            <w:shd w:val="clear" w:color="000000" w:fill="99CC00"/>
            <w:noWrap/>
            <w:vAlign w:val="center"/>
            <w:hideMark/>
          </w:tcPr>
          <w:p w14:paraId="6407E418" w14:textId="77777777" w:rsidR="0076076B" w:rsidRPr="0076076B" w:rsidRDefault="0076076B" w:rsidP="0076076B">
            <w:pPr>
              <w:jc w:val="right"/>
              <w:rPr>
                <w:rFonts w:ascii="Calibri" w:hAnsi="Calibri" w:cs="Calibri"/>
                <w:b/>
                <w:bCs/>
                <w:color w:val="000000"/>
                <w:sz w:val="18"/>
                <w:szCs w:val="18"/>
              </w:rPr>
            </w:pPr>
            <w:r w:rsidRPr="0076076B">
              <w:rPr>
                <w:rFonts w:ascii="Calibri" w:hAnsi="Calibri" w:cs="Calibri"/>
                <w:b/>
                <w:bCs/>
                <w:color w:val="000000"/>
                <w:sz w:val="18"/>
                <w:szCs w:val="18"/>
              </w:rPr>
              <w:t>2 686 697,19</w:t>
            </w:r>
          </w:p>
        </w:tc>
      </w:tr>
    </w:tbl>
    <w:p w14:paraId="12A56F89" w14:textId="77777777" w:rsidR="00EF1A7D" w:rsidRDefault="00EF1A7D" w:rsidP="0076076B">
      <w:pPr>
        <w:rPr>
          <w:rFonts w:ascii="Calibri" w:eastAsia="Calibri" w:hAnsi="Calibri" w:cs="Calibri"/>
        </w:rPr>
      </w:pPr>
    </w:p>
    <w:sectPr w:rsidR="00EF1A7D" w:rsidSect="00511801">
      <w:footerReference w:type="default" r:id="rId11"/>
      <w:pgSz w:w="11906" w:h="16838" w:code="9"/>
      <w:pgMar w:top="1417" w:right="1417" w:bottom="1417"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1AEA" w14:textId="77777777" w:rsidR="00947F45" w:rsidRDefault="00947F45" w:rsidP="00511801">
      <w:r>
        <w:separator/>
      </w:r>
    </w:p>
  </w:endnote>
  <w:endnote w:type="continuationSeparator" w:id="0">
    <w:p w14:paraId="36C2A56C" w14:textId="77777777" w:rsidR="00947F45" w:rsidRDefault="00947F45" w:rsidP="0051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09983"/>
      <w:docPartObj>
        <w:docPartGallery w:val="Page Numbers (Bottom of Page)"/>
        <w:docPartUnique/>
      </w:docPartObj>
    </w:sdtPr>
    <w:sdtEndPr/>
    <w:sdtContent>
      <w:p w14:paraId="1ABC9D40" w14:textId="23AAE7D2" w:rsidR="00947F45" w:rsidRDefault="00947F45">
        <w:pPr>
          <w:pStyle w:val="Stopka"/>
          <w:jc w:val="right"/>
        </w:pPr>
        <w:r>
          <w:fldChar w:fldCharType="begin"/>
        </w:r>
        <w:r>
          <w:instrText>PAGE   \* MERGEFORMAT</w:instrText>
        </w:r>
        <w:r>
          <w:fldChar w:fldCharType="separate"/>
        </w:r>
        <w:r w:rsidR="0017038F">
          <w:rPr>
            <w:noProof/>
          </w:rPr>
          <w:t>27</w:t>
        </w:r>
        <w:r>
          <w:fldChar w:fldCharType="end"/>
        </w:r>
      </w:p>
    </w:sdtContent>
  </w:sdt>
  <w:p w14:paraId="1C1C453B" w14:textId="77777777" w:rsidR="00947F45" w:rsidRDefault="00947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708D" w14:textId="77777777" w:rsidR="00947F45" w:rsidRDefault="00947F45" w:rsidP="00511801">
      <w:r>
        <w:separator/>
      </w:r>
    </w:p>
  </w:footnote>
  <w:footnote w:type="continuationSeparator" w:id="0">
    <w:p w14:paraId="2895CE9D" w14:textId="77777777" w:rsidR="00947F45" w:rsidRDefault="00947F45" w:rsidP="0051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5C71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2A31179"/>
    <w:multiLevelType w:val="hybridMultilevel"/>
    <w:tmpl w:val="9FCA9344"/>
    <w:lvl w:ilvl="0" w:tplc="4EA2FEA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5373DC2"/>
    <w:multiLevelType w:val="hybridMultilevel"/>
    <w:tmpl w:val="11A41366"/>
    <w:lvl w:ilvl="0" w:tplc="D42E623C">
      <w:start w:val="5"/>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9D0602"/>
    <w:multiLevelType w:val="hybridMultilevel"/>
    <w:tmpl w:val="9E20B804"/>
    <w:lvl w:ilvl="0" w:tplc="C85046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66B45502"/>
    <w:multiLevelType w:val="hybridMultilevel"/>
    <w:tmpl w:val="3934D558"/>
    <w:lvl w:ilvl="0" w:tplc="ACC0E2E0">
      <w:start w:val="4"/>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560790">
    <w:abstractNumId w:val="0"/>
  </w:num>
  <w:num w:numId="2" w16cid:durableId="1504278616">
    <w:abstractNumId w:val="0"/>
  </w:num>
  <w:num w:numId="3" w16cid:durableId="463894742">
    <w:abstractNumId w:val="1"/>
  </w:num>
  <w:num w:numId="4" w16cid:durableId="1234199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860607">
    <w:abstractNumId w:val="4"/>
  </w:num>
  <w:num w:numId="6" w16cid:durableId="56684257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8700054">
    <w:abstractNumId w:val="3"/>
  </w:num>
  <w:num w:numId="8" w16cid:durableId="1255944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C37"/>
    <w:rsid w:val="000144A1"/>
    <w:rsid w:val="000144FC"/>
    <w:rsid w:val="00017EB9"/>
    <w:rsid w:val="00025826"/>
    <w:rsid w:val="00025AB1"/>
    <w:rsid w:val="00031590"/>
    <w:rsid w:val="00034D3E"/>
    <w:rsid w:val="0003799A"/>
    <w:rsid w:val="00044052"/>
    <w:rsid w:val="0005020F"/>
    <w:rsid w:val="00054B2C"/>
    <w:rsid w:val="000555B4"/>
    <w:rsid w:val="00055F02"/>
    <w:rsid w:val="00063838"/>
    <w:rsid w:val="00066885"/>
    <w:rsid w:val="000672FB"/>
    <w:rsid w:val="00077F5F"/>
    <w:rsid w:val="00082801"/>
    <w:rsid w:val="000959D2"/>
    <w:rsid w:val="00096F1B"/>
    <w:rsid w:val="000A17EA"/>
    <w:rsid w:val="000B2FF8"/>
    <w:rsid w:val="000C42F5"/>
    <w:rsid w:val="000D2314"/>
    <w:rsid w:val="000D25B2"/>
    <w:rsid w:val="000D31AA"/>
    <w:rsid w:val="001102F8"/>
    <w:rsid w:val="00122F7C"/>
    <w:rsid w:val="001250AF"/>
    <w:rsid w:val="001255C8"/>
    <w:rsid w:val="00126772"/>
    <w:rsid w:val="00127A32"/>
    <w:rsid w:val="00140BD1"/>
    <w:rsid w:val="00144F27"/>
    <w:rsid w:val="001509E7"/>
    <w:rsid w:val="00161917"/>
    <w:rsid w:val="00166D8B"/>
    <w:rsid w:val="001677AE"/>
    <w:rsid w:val="0017038F"/>
    <w:rsid w:val="001748AE"/>
    <w:rsid w:val="00184D03"/>
    <w:rsid w:val="00185BC4"/>
    <w:rsid w:val="00187E99"/>
    <w:rsid w:val="00196EBD"/>
    <w:rsid w:val="001A49C3"/>
    <w:rsid w:val="001A5AB6"/>
    <w:rsid w:val="001A69F4"/>
    <w:rsid w:val="001B0094"/>
    <w:rsid w:val="001B73D3"/>
    <w:rsid w:val="001B7919"/>
    <w:rsid w:val="001C37C1"/>
    <w:rsid w:val="001D23D4"/>
    <w:rsid w:val="001D5E5D"/>
    <w:rsid w:val="001D778B"/>
    <w:rsid w:val="001E02B1"/>
    <w:rsid w:val="001E198E"/>
    <w:rsid w:val="001E24D5"/>
    <w:rsid w:val="001F1FD2"/>
    <w:rsid w:val="001F5209"/>
    <w:rsid w:val="0021358A"/>
    <w:rsid w:val="0022496E"/>
    <w:rsid w:val="00230C1E"/>
    <w:rsid w:val="00231876"/>
    <w:rsid w:val="002441E1"/>
    <w:rsid w:val="0025108C"/>
    <w:rsid w:val="00260A72"/>
    <w:rsid w:val="00264DE9"/>
    <w:rsid w:val="00270E56"/>
    <w:rsid w:val="00271215"/>
    <w:rsid w:val="0027435F"/>
    <w:rsid w:val="0028224D"/>
    <w:rsid w:val="002870E6"/>
    <w:rsid w:val="00297CFE"/>
    <w:rsid w:val="002B387E"/>
    <w:rsid w:val="002B3C14"/>
    <w:rsid w:val="002C18E9"/>
    <w:rsid w:val="002C3334"/>
    <w:rsid w:val="002C6105"/>
    <w:rsid w:val="002D05AF"/>
    <w:rsid w:val="002D2E1D"/>
    <w:rsid w:val="002D642D"/>
    <w:rsid w:val="002E277F"/>
    <w:rsid w:val="002E3C8A"/>
    <w:rsid w:val="002E6F67"/>
    <w:rsid w:val="002F6858"/>
    <w:rsid w:val="00310A5F"/>
    <w:rsid w:val="003114AB"/>
    <w:rsid w:val="00325205"/>
    <w:rsid w:val="003307C4"/>
    <w:rsid w:val="00341B25"/>
    <w:rsid w:val="00345B55"/>
    <w:rsid w:val="003474DB"/>
    <w:rsid w:val="003570EA"/>
    <w:rsid w:val="00364EF0"/>
    <w:rsid w:val="003802E0"/>
    <w:rsid w:val="003805AF"/>
    <w:rsid w:val="003823F4"/>
    <w:rsid w:val="00385C4A"/>
    <w:rsid w:val="00385D7F"/>
    <w:rsid w:val="0039004D"/>
    <w:rsid w:val="0039370A"/>
    <w:rsid w:val="00395853"/>
    <w:rsid w:val="003A644C"/>
    <w:rsid w:val="003B0E46"/>
    <w:rsid w:val="003B376B"/>
    <w:rsid w:val="003B6114"/>
    <w:rsid w:val="003B68B8"/>
    <w:rsid w:val="003C1893"/>
    <w:rsid w:val="003D5982"/>
    <w:rsid w:val="003E5133"/>
    <w:rsid w:val="003F569A"/>
    <w:rsid w:val="00402F05"/>
    <w:rsid w:val="00407F56"/>
    <w:rsid w:val="00411914"/>
    <w:rsid w:val="00416BB8"/>
    <w:rsid w:val="00423808"/>
    <w:rsid w:val="00425C19"/>
    <w:rsid w:val="00436EAA"/>
    <w:rsid w:val="004406D5"/>
    <w:rsid w:val="0044120A"/>
    <w:rsid w:val="00441D70"/>
    <w:rsid w:val="00446F67"/>
    <w:rsid w:val="004602DE"/>
    <w:rsid w:val="0046445C"/>
    <w:rsid w:val="00465F88"/>
    <w:rsid w:val="00467EC8"/>
    <w:rsid w:val="0047335D"/>
    <w:rsid w:val="00473728"/>
    <w:rsid w:val="004820AF"/>
    <w:rsid w:val="00482430"/>
    <w:rsid w:val="00484094"/>
    <w:rsid w:val="00485D1D"/>
    <w:rsid w:val="0049183F"/>
    <w:rsid w:val="00493118"/>
    <w:rsid w:val="0049629B"/>
    <w:rsid w:val="004A6EA8"/>
    <w:rsid w:val="004B2A6D"/>
    <w:rsid w:val="004C0776"/>
    <w:rsid w:val="004C65C3"/>
    <w:rsid w:val="004C7C37"/>
    <w:rsid w:val="004E18F7"/>
    <w:rsid w:val="004E399C"/>
    <w:rsid w:val="004E7B5A"/>
    <w:rsid w:val="004F1B1D"/>
    <w:rsid w:val="004F5641"/>
    <w:rsid w:val="00502765"/>
    <w:rsid w:val="00503319"/>
    <w:rsid w:val="00504421"/>
    <w:rsid w:val="005048D0"/>
    <w:rsid w:val="00505128"/>
    <w:rsid w:val="00506135"/>
    <w:rsid w:val="00511026"/>
    <w:rsid w:val="00511801"/>
    <w:rsid w:val="0051460D"/>
    <w:rsid w:val="00515A06"/>
    <w:rsid w:val="00526CA4"/>
    <w:rsid w:val="00530662"/>
    <w:rsid w:val="00531CB2"/>
    <w:rsid w:val="005430DA"/>
    <w:rsid w:val="005571D8"/>
    <w:rsid w:val="005658DD"/>
    <w:rsid w:val="00565BA1"/>
    <w:rsid w:val="00565C0C"/>
    <w:rsid w:val="00567114"/>
    <w:rsid w:val="0057221B"/>
    <w:rsid w:val="005813AB"/>
    <w:rsid w:val="00587AAD"/>
    <w:rsid w:val="005928D6"/>
    <w:rsid w:val="0059330C"/>
    <w:rsid w:val="00594521"/>
    <w:rsid w:val="00597CAC"/>
    <w:rsid w:val="005A029D"/>
    <w:rsid w:val="005A16C1"/>
    <w:rsid w:val="005A2138"/>
    <w:rsid w:val="005B244F"/>
    <w:rsid w:val="005B4C0A"/>
    <w:rsid w:val="005C45A6"/>
    <w:rsid w:val="005C6BA0"/>
    <w:rsid w:val="005D0578"/>
    <w:rsid w:val="005F368E"/>
    <w:rsid w:val="005F55CB"/>
    <w:rsid w:val="00610B34"/>
    <w:rsid w:val="00613E0A"/>
    <w:rsid w:val="00613E46"/>
    <w:rsid w:val="0061497F"/>
    <w:rsid w:val="006151B9"/>
    <w:rsid w:val="0061589C"/>
    <w:rsid w:val="006218DB"/>
    <w:rsid w:val="006276A7"/>
    <w:rsid w:val="00634DA1"/>
    <w:rsid w:val="006357C7"/>
    <w:rsid w:val="00637DF1"/>
    <w:rsid w:val="00645CE7"/>
    <w:rsid w:val="00650614"/>
    <w:rsid w:val="0065394D"/>
    <w:rsid w:val="00661C1A"/>
    <w:rsid w:val="00667970"/>
    <w:rsid w:val="00671570"/>
    <w:rsid w:val="00680F54"/>
    <w:rsid w:val="00682E84"/>
    <w:rsid w:val="00693EEA"/>
    <w:rsid w:val="006A2C6B"/>
    <w:rsid w:val="006B2182"/>
    <w:rsid w:val="006B3BBA"/>
    <w:rsid w:val="006B5ED5"/>
    <w:rsid w:val="006C0451"/>
    <w:rsid w:val="006C6D9A"/>
    <w:rsid w:val="006D4B70"/>
    <w:rsid w:val="006D6FE5"/>
    <w:rsid w:val="006E0F21"/>
    <w:rsid w:val="006E5262"/>
    <w:rsid w:val="006E7960"/>
    <w:rsid w:val="006F1967"/>
    <w:rsid w:val="006F7E62"/>
    <w:rsid w:val="0070492A"/>
    <w:rsid w:val="0070566E"/>
    <w:rsid w:val="00715FCD"/>
    <w:rsid w:val="00736DE9"/>
    <w:rsid w:val="00742B43"/>
    <w:rsid w:val="00742EC7"/>
    <w:rsid w:val="0074390C"/>
    <w:rsid w:val="00750783"/>
    <w:rsid w:val="00750B68"/>
    <w:rsid w:val="00753649"/>
    <w:rsid w:val="00753AEE"/>
    <w:rsid w:val="0076076B"/>
    <w:rsid w:val="00761351"/>
    <w:rsid w:val="00765D7D"/>
    <w:rsid w:val="00766E00"/>
    <w:rsid w:val="00773894"/>
    <w:rsid w:val="00775253"/>
    <w:rsid w:val="007820B6"/>
    <w:rsid w:val="00782441"/>
    <w:rsid w:val="0078301C"/>
    <w:rsid w:val="00784F88"/>
    <w:rsid w:val="0079704C"/>
    <w:rsid w:val="007A1F69"/>
    <w:rsid w:val="007A5972"/>
    <w:rsid w:val="007B502E"/>
    <w:rsid w:val="007C5EF1"/>
    <w:rsid w:val="007C7CE0"/>
    <w:rsid w:val="007D7E33"/>
    <w:rsid w:val="007F48A3"/>
    <w:rsid w:val="007F6FC9"/>
    <w:rsid w:val="008043E1"/>
    <w:rsid w:val="00816416"/>
    <w:rsid w:val="008310AD"/>
    <w:rsid w:val="0083631E"/>
    <w:rsid w:val="0084433A"/>
    <w:rsid w:val="008467FF"/>
    <w:rsid w:val="008527A1"/>
    <w:rsid w:val="00852904"/>
    <w:rsid w:val="00855A0E"/>
    <w:rsid w:val="00856FD8"/>
    <w:rsid w:val="00861A47"/>
    <w:rsid w:val="00865A92"/>
    <w:rsid w:val="0086693D"/>
    <w:rsid w:val="008710B3"/>
    <w:rsid w:val="00871F03"/>
    <w:rsid w:val="0087506A"/>
    <w:rsid w:val="00892DC8"/>
    <w:rsid w:val="008A1A9A"/>
    <w:rsid w:val="008A73DC"/>
    <w:rsid w:val="008A7D08"/>
    <w:rsid w:val="008C0429"/>
    <w:rsid w:val="008C7A83"/>
    <w:rsid w:val="008D30D8"/>
    <w:rsid w:val="008D50C5"/>
    <w:rsid w:val="008F2459"/>
    <w:rsid w:val="00901288"/>
    <w:rsid w:val="0090345C"/>
    <w:rsid w:val="00903D31"/>
    <w:rsid w:val="00906EBC"/>
    <w:rsid w:val="00911A09"/>
    <w:rsid w:val="009124F3"/>
    <w:rsid w:val="00913F15"/>
    <w:rsid w:val="00926AE3"/>
    <w:rsid w:val="009273EF"/>
    <w:rsid w:val="00927641"/>
    <w:rsid w:val="009343F4"/>
    <w:rsid w:val="00936A8A"/>
    <w:rsid w:val="00941A3D"/>
    <w:rsid w:val="00945407"/>
    <w:rsid w:val="009466EA"/>
    <w:rsid w:val="00946C0D"/>
    <w:rsid w:val="009473ED"/>
    <w:rsid w:val="00947F45"/>
    <w:rsid w:val="00954BD6"/>
    <w:rsid w:val="00956782"/>
    <w:rsid w:val="0095757B"/>
    <w:rsid w:val="0096663C"/>
    <w:rsid w:val="0097734D"/>
    <w:rsid w:val="009800AB"/>
    <w:rsid w:val="00987181"/>
    <w:rsid w:val="009B2708"/>
    <w:rsid w:val="009B74C9"/>
    <w:rsid w:val="009C02B3"/>
    <w:rsid w:val="009C4A5F"/>
    <w:rsid w:val="009D167A"/>
    <w:rsid w:val="009D4752"/>
    <w:rsid w:val="009D7662"/>
    <w:rsid w:val="009E48B5"/>
    <w:rsid w:val="00A0251D"/>
    <w:rsid w:val="00A02C06"/>
    <w:rsid w:val="00A13CB9"/>
    <w:rsid w:val="00A15870"/>
    <w:rsid w:val="00A1726F"/>
    <w:rsid w:val="00A20029"/>
    <w:rsid w:val="00A35E79"/>
    <w:rsid w:val="00A36BD7"/>
    <w:rsid w:val="00A4004C"/>
    <w:rsid w:val="00A478BC"/>
    <w:rsid w:val="00A50DA8"/>
    <w:rsid w:val="00A53997"/>
    <w:rsid w:val="00A61717"/>
    <w:rsid w:val="00A63ECE"/>
    <w:rsid w:val="00A83A43"/>
    <w:rsid w:val="00A846AB"/>
    <w:rsid w:val="00A90457"/>
    <w:rsid w:val="00A91EC4"/>
    <w:rsid w:val="00A944A2"/>
    <w:rsid w:val="00AA43AF"/>
    <w:rsid w:val="00AA6757"/>
    <w:rsid w:val="00AB763A"/>
    <w:rsid w:val="00AF0A54"/>
    <w:rsid w:val="00AF276B"/>
    <w:rsid w:val="00AF4BF4"/>
    <w:rsid w:val="00AF6C41"/>
    <w:rsid w:val="00AF758D"/>
    <w:rsid w:val="00B0507C"/>
    <w:rsid w:val="00B103AB"/>
    <w:rsid w:val="00B15955"/>
    <w:rsid w:val="00B16CEA"/>
    <w:rsid w:val="00B20975"/>
    <w:rsid w:val="00B2470B"/>
    <w:rsid w:val="00B43696"/>
    <w:rsid w:val="00B470E2"/>
    <w:rsid w:val="00B612F3"/>
    <w:rsid w:val="00B635C0"/>
    <w:rsid w:val="00B646A2"/>
    <w:rsid w:val="00B76067"/>
    <w:rsid w:val="00B76DB0"/>
    <w:rsid w:val="00B844C6"/>
    <w:rsid w:val="00B851B0"/>
    <w:rsid w:val="00B945DA"/>
    <w:rsid w:val="00BA1D65"/>
    <w:rsid w:val="00BA66B4"/>
    <w:rsid w:val="00BC2407"/>
    <w:rsid w:val="00BC3F32"/>
    <w:rsid w:val="00BE185E"/>
    <w:rsid w:val="00BE7F87"/>
    <w:rsid w:val="00BF1E35"/>
    <w:rsid w:val="00BF4EF9"/>
    <w:rsid w:val="00C00470"/>
    <w:rsid w:val="00C00F11"/>
    <w:rsid w:val="00C07422"/>
    <w:rsid w:val="00C13999"/>
    <w:rsid w:val="00C16B93"/>
    <w:rsid w:val="00C35CEA"/>
    <w:rsid w:val="00C46B18"/>
    <w:rsid w:val="00C5767C"/>
    <w:rsid w:val="00C603F1"/>
    <w:rsid w:val="00C606C9"/>
    <w:rsid w:val="00C64715"/>
    <w:rsid w:val="00C679FF"/>
    <w:rsid w:val="00C73DA3"/>
    <w:rsid w:val="00C8483D"/>
    <w:rsid w:val="00C90522"/>
    <w:rsid w:val="00C96CBF"/>
    <w:rsid w:val="00CA0292"/>
    <w:rsid w:val="00CA2A98"/>
    <w:rsid w:val="00CA37FC"/>
    <w:rsid w:val="00CC1AC5"/>
    <w:rsid w:val="00CC2F14"/>
    <w:rsid w:val="00CC7F6E"/>
    <w:rsid w:val="00CF2147"/>
    <w:rsid w:val="00CF7CE4"/>
    <w:rsid w:val="00D0149F"/>
    <w:rsid w:val="00D04E74"/>
    <w:rsid w:val="00D07242"/>
    <w:rsid w:val="00D07BE1"/>
    <w:rsid w:val="00D129B1"/>
    <w:rsid w:val="00D13725"/>
    <w:rsid w:val="00D1588E"/>
    <w:rsid w:val="00D41551"/>
    <w:rsid w:val="00D43CFA"/>
    <w:rsid w:val="00D44EB4"/>
    <w:rsid w:val="00D455AF"/>
    <w:rsid w:val="00D478F5"/>
    <w:rsid w:val="00D47CBF"/>
    <w:rsid w:val="00D50DD3"/>
    <w:rsid w:val="00D5334F"/>
    <w:rsid w:val="00D55B51"/>
    <w:rsid w:val="00D617FF"/>
    <w:rsid w:val="00D64B85"/>
    <w:rsid w:val="00D7063C"/>
    <w:rsid w:val="00D85534"/>
    <w:rsid w:val="00D86ED7"/>
    <w:rsid w:val="00D906E8"/>
    <w:rsid w:val="00DB6C20"/>
    <w:rsid w:val="00DC0BD3"/>
    <w:rsid w:val="00DC1F1D"/>
    <w:rsid w:val="00DD4A85"/>
    <w:rsid w:val="00DE1081"/>
    <w:rsid w:val="00DE5910"/>
    <w:rsid w:val="00DE6E73"/>
    <w:rsid w:val="00E04BBD"/>
    <w:rsid w:val="00E12ACC"/>
    <w:rsid w:val="00E14855"/>
    <w:rsid w:val="00E175D4"/>
    <w:rsid w:val="00E21F8E"/>
    <w:rsid w:val="00E233B0"/>
    <w:rsid w:val="00E240B1"/>
    <w:rsid w:val="00E54834"/>
    <w:rsid w:val="00E549E3"/>
    <w:rsid w:val="00E635F6"/>
    <w:rsid w:val="00E73355"/>
    <w:rsid w:val="00E76FE4"/>
    <w:rsid w:val="00E80E8F"/>
    <w:rsid w:val="00E814BE"/>
    <w:rsid w:val="00E842AB"/>
    <w:rsid w:val="00ED0660"/>
    <w:rsid w:val="00ED7FF9"/>
    <w:rsid w:val="00EE2C26"/>
    <w:rsid w:val="00EF1543"/>
    <w:rsid w:val="00EF1A7D"/>
    <w:rsid w:val="00EF43A7"/>
    <w:rsid w:val="00EF5B3B"/>
    <w:rsid w:val="00F0004B"/>
    <w:rsid w:val="00F00C51"/>
    <w:rsid w:val="00F17736"/>
    <w:rsid w:val="00F279C7"/>
    <w:rsid w:val="00F32FE2"/>
    <w:rsid w:val="00F34F45"/>
    <w:rsid w:val="00F352F6"/>
    <w:rsid w:val="00F355BB"/>
    <w:rsid w:val="00F3700F"/>
    <w:rsid w:val="00F42F94"/>
    <w:rsid w:val="00F432C2"/>
    <w:rsid w:val="00F455C7"/>
    <w:rsid w:val="00F56B0B"/>
    <w:rsid w:val="00F57855"/>
    <w:rsid w:val="00F63F48"/>
    <w:rsid w:val="00F64537"/>
    <w:rsid w:val="00F66BC3"/>
    <w:rsid w:val="00F7743B"/>
    <w:rsid w:val="00F81CCD"/>
    <w:rsid w:val="00F85DBB"/>
    <w:rsid w:val="00F95588"/>
    <w:rsid w:val="00F95DC2"/>
    <w:rsid w:val="00FB2BED"/>
    <w:rsid w:val="00FC46A5"/>
    <w:rsid w:val="00FC5BEC"/>
    <w:rsid w:val="00FC5F0B"/>
    <w:rsid w:val="00FD01FD"/>
    <w:rsid w:val="00FD5942"/>
    <w:rsid w:val="00FD6173"/>
    <w:rsid w:val="00FE3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6C58621"/>
  <w15:docId w15:val="{85D8872E-9694-4AEC-AF6B-24A73689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C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C7C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4C7C3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C7C37"/>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4C7C3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7C37"/>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4C7C37"/>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uiPriority w:val="9"/>
    <w:semiHidden/>
    <w:rsid w:val="004C7C37"/>
    <w:rPr>
      <w:rFonts w:asciiTheme="majorHAnsi" w:eastAsiaTheme="majorEastAsia" w:hAnsiTheme="majorHAnsi" w:cstheme="majorBidi"/>
      <w:b/>
      <w:bCs/>
      <w:color w:val="5B9BD5" w:themeColor="accent1"/>
      <w:sz w:val="24"/>
      <w:szCs w:val="24"/>
      <w:lang w:eastAsia="pl-PL"/>
    </w:rPr>
  </w:style>
  <w:style w:type="character" w:customStyle="1" w:styleId="Nagwek4Znak">
    <w:name w:val="Nagłówek 4 Znak"/>
    <w:basedOn w:val="Domylnaczcionkaakapitu"/>
    <w:link w:val="Nagwek4"/>
    <w:uiPriority w:val="9"/>
    <w:semiHidden/>
    <w:rsid w:val="004C7C37"/>
    <w:rPr>
      <w:rFonts w:asciiTheme="majorHAnsi" w:eastAsiaTheme="majorEastAsia" w:hAnsiTheme="majorHAnsi" w:cstheme="majorBidi"/>
      <w:b/>
      <w:bCs/>
      <w:i/>
      <w:iCs/>
      <w:color w:val="5B9BD5" w:themeColor="accent1"/>
      <w:sz w:val="24"/>
      <w:szCs w:val="24"/>
      <w:lang w:eastAsia="pl-PL"/>
    </w:rPr>
  </w:style>
  <w:style w:type="character" w:customStyle="1" w:styleId="NagwekZnak">
    <w:name w:val="Nagłówek Znak"/>
    <w:basedOn w:val="Domylnaczcionkaakapitu"/>
    <w:link w:val="Nagwek"/>
    <w:uiPriority w:val="99"/>
    <w:rsid w:val="004C7C3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C7C37"/>
    <w:pPr>
      <w:tabs>
        <w:tab w:val="center" w:pos="4536"/>
        <w:tab w:val="right" w:pos="9072"/>
      </w:tabs>
    </w:pPr>
  </w:style>
  <w:style w:type="character" w:customStyle="1" w:styleId="StopkaZnak">
    <w:name w:val="Stopka Znak"/>
    <w:basedOn w:val="Domylnaczcionkaakapitu"/>
    <w:link w:val="Stopka"/>
    <w:uiPriority w:val="99"/>
    <w:rsid w:val="004C7C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C7C37"/>
    <w:pPr>
      <w:tabs>
        <w:tab w:val="center" w:pos="4536"/>
        <w:tab w:val="right" w:pos="9072"/>
      </w:tabs>
    </w:pPr>
  </w:style>
  <w:style w:type="character" w:customStyle="1" w:styleId="TekstprzypisukocowegoZnak">
    <w:name w:val="Tekst przypisu końcowego Znak"/>
    <w:basedOn w:val="Domylnaczcionkaakapitu"/>
    <w:link w:val="Tekstprzypisukocowego"/>
    <w:uiPriority w:val="99"/>
    <w:semiHidden/>
    <w:rsid w:val="004C7C3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4C7C37"/>
    <w:rPr>
      <w:sz w:val="20"/>
      <w:szCs w:val="20"/>
    </w:rPr>
  </w:style>
  <w:style w:type="character" w:customStyle="1" w:styleId="TekstpodstawowyZnak">
    <w:name w:val="Tekst podstawowy Znak"/>
    <w:basedOn w:val="Domylnaczcionkaakapitu"/>
    <w:link w:val="Tekstpodstawowy"/>
    <w:uiPriority w:val="99"/>
    <w:semiHidden/>
    <w:rsid w:val="004C7C3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C7C37"/>
    <w:pPr>
      <w:spacing w:after="120"/>
    </w:pPr>
  </w:style>
  <w:style w:type="character" w:customStyle="1" w:styleId="TekstpodstawowywcityZnak">
    <w:name w:val="Tekst podstawowy wcięty Znak"/>
    <w:basedOn w:val="Domylnaczcionkaakapitu"/>
    <w:link w:val="Tekstpodstawowywcity"/>
    <w:uiPriority w:val="99"/>
    <w:semiHidden/>
    <w:rsid w:val="004C7C3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C37"/>
    <w:pPr>
      <w:spacing w:after="120"/>
      <w:ind w:left="283"/>
    </w:pPr>
  </w:style>
  <w:style w:type="character" w:customStyle="1" w:styleId="TekstpodstawowyzwciciemZnak">
    <w:name w:val="Tekst podstawowy z wcięciem Znak"/>
    <w:basedOn w:val="TekstpodstawowyZnak"/>
    <w:link w:val="Tekstpodstawowyzwciciem"/>
    <w:uiPriority w:val="99"/>
    <w:semiHidden/>
    <w:rsid w:val="004C7C3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4C7C37"/>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4C7C37"/>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4C7C37"/>
    <w:pPr>
      <w:spacing w:after="0"/>
      <w:ind w:left="360" w:firstLine="360"/>
    </w:pPr>
  </w:style>
  <w:style w:type="character" w:customStyle="1" w:styleId="TekstdymkaZnak">
    <w:name w:val="Tekst dymka Znak"/>
    <w:basedOn w:val="Domylnaczcionkaakapitu"/>
    <w:link w:val="Tekstdymka"/>
    <w:uiPriority w:val="99"/>
    <w:semiHidden/>
    <w:rsid w:val="004C7C37"/>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4C7C37"/>
    <w:rPr>
      <w:rFonts w:ascii="Tahoma" w:hAnsi="Tahoma" w:cs="Tahoma"/>
      <w:sz w:val="16"/>
      <w:szCs w:val="16"/>
    </w:rPr>
  </w:style>
  <w:style w:type="paragraph" w:styleId="Bezodstpw">
    <w:name w:val="No Spacing"/>
    <w:uiPriority w:val="1"/>
    <w:qFormat/>
    <w:rsid w:val="004C7C37"/>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C7C37"/>
    <w:pPr>
      <w:ind w:left="720"/>
      <w:contextualSpacing/>
    </w:pPr>
  </w:style>
  <w:style w:type="paragraph" w:customStyle="1" w:styleId="Default">
    <w:name w:val="Default"/>
    <w:rsid w:val="004C7C37"/>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4C7C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851B0"/>
    <w:rPr>
      <w:sz w:val="16"/>
      <w:szCs w:val="16"/>
    </w:rPr>
  </w:style>
  <w:style w:type="paragraph" w:styleId="Tekstkomentarza">
    <w:name w:val="annotation text"/>
    <w:basedOn w:val="Normalny"/>
    <w:link w:val="TekstkomentarzaZnak"/>
    <w:uiPriority w:val="99"/>
    <w:semiHidden/>
    <w:unhideWhenUsed/>
    <w:rsid w:val="00B851B0"/>
    <w:rPr>
      <w:sz w:val="20"/>
      <w:szCs w:val="20"/>
    </w:rPr>
  </w:style>
  <w:style w:type="character" w:customStyle="1" w:styleId="TekstkomentarzaZnak">
    <w:name w:val="Tekst komentarza Znak"/>
    <w:basedOn w:val="Domylnaczcionkaakapitu"/>
    <w:link w:val="Tekstkomentarza"/>
    <w:uiPriority w:val="99"/>
    <w:semiHidden/>
    <w:rsid w:val="00B851B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51B0"/>
    <w:rPr>
      <w:b/>
      <w:bCs/>
    </w:rPr>
  </w:style>
  <w:style w:type="character" w:customStyle="1" w:styleId="TematkomentarzaZnak">
    <w:name w:val="Temat komentarza Znak"/>
    <w:basedOn w:val="TekstkomentarzaZnak"/>
    <w:link w:val="Tematkomentarza"/>
    <w:uiPriority w:val="99"/>
    <w:semiHidden/>
    <w:rsid w:val="00B851B0"/>
    <w:rPr>
      <w:rFonts w:ascii="Times New Roman" w:eastAsia="Times New Roman" w:hAnsi="Times New Roman" w:cs="Times New Roman"/>
      <w:b/>
      <w:bCs/>
      <w:sz w:val="20"/>
      <w:szCs w:val="20"/>
      <w:lang w:eastAsia="pl-PL"/>
    </w:rPr>
  </w:style>
  <w:style w:type="character" w:styleId="Odwoanieprzypisukocowego">
    <w:name w:val="endnote reference"/>
    <w:basedOn w:val="Domylnaczcionkaakapitu"/>
    <w:uiPriority w:val="99"/>
    <w:semiHidden/>
    <w:unhideWhenUsed/>
    <w:rsid w:val="00B20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65">
      <w:bodyDiv w:val="1"/>
      <w:marLeft w:val="0"/>
      <w:marRight w:val="0"/>
      <w:marTop w:val="0"/>
      <w:marBottom w:val="0"/>
      <w:divBdr>
        <w:top w:val="none" w:sz="0" w:space="0" w:color="auto"/>
        <w:left w:val="none" w:sz="0" w:space="0" w:color="auto"/>
        <w:bottom w:val="none" w:sz="0" w:space="0" w:color="auto"/>
        <w:right w:val="none" w:sz="0" w:space="0" w:color="auto"/>
      </w:divBdr>
    </w:div>
    <w:div w:id="17899268">
      <w:bodyDiv w:val="1"/>
      <w:marLeft w:val="0"/>
      <w:marRight w:val="0"/>
      <w:marTop w:val="0"/>
      <w:marBottom w:val="0"/>
      <w:divBdr>
        <w:top w:val="none" w:sz="0" w:space="0" w:color="auto"/>
        <w:left w:val="none" w:sz="0" w:space="0" w:color="auto"/>
        <w:bottom w:val="none" w:sz="0" w:space="0" w:color="auto"/>
        <w:right w:val="none" w:sz="0" w:space="0" w:color="auto"/>
      </w:divBdr>
    </w:div>
    <w:div w:id="23293687">
      <w:bodyDiv w:val="1"/>
      <w:marLeft w:val="0"/>
      <w:marRight w:val="0"/>
      <w:marTop w:val="0"/>
      <w:marBottom w:val="0"/>
      <w:divBdr>
        <w:top w:val="none" w:sz="0" w:space="0" w:color="auto"/>
        <w:left w:val="none" w:sz="0" w:space="0" w:color="auto"/>
        <w:bottom w:val="none" w:sz="0" w:space="0" w:color="auto"/>
        <w:right w:val="none" w:sz="0" w:space="0" w:color="auto"/>
      </w:divBdr>
    </w:div>
    <w:div w:id="32122043">
      <w:bodyDiv w:val="1"/>
      <w:marLeft w:val="0"/>
      <w:marRight w:val="0"/>
      <w:marTop w:val="0"/>
      <w:marBottom w:val="0"/>
      <w:divBdr>
        <w:top w:val="none" w:sz="0" w:space="0" w:color="auto"/>
        <w:left w:val="none" w:sz="0" w:space="0" w:color="auto"/>
        <w:bottom w:val="none" w:sz="0" w:space="0" w:color="auto"/>
        <w:right w:val="none" w:sz="0" w:space="0" w:color="auto"/>
      </w:divBdr>
    </w:div>
    <w:div w:id="120001947">
      <w:bodyDiv w:val="1"/>
      <w:marLeft w:val="0"/>
      <w:marRight w:val="0"/>
      <w:marTop w:val="0"/>
      <w:marBottom w:val="0"/>
      <w:divBdr>
        <w:top w:val="none" w:sz="0" w:space="0" w:color="auto"/>
        <w:left w:val="none" w:sz="0" w:space="0" w:color="auto"/>
        <w:bottom w:val="none" w:sz="0" w:space="0" w:color="auto"/>
        <w:right w:val="none" w:sz="0" w:space="0" w:color="auto"/>
      </w:divBdr>
    </w:div>
    <w:div w:id="124858507">
      <w:bodyDiv w:val="1"/>
      <w:marLeft w:val="0"/>
      <w:marRight w:val="0"/>
      <w:marTop w:val="0"/>
      <w:marBottom w:val="0"/>
      <w:divBdr>
        <w:top w:val="none" w:sz="0" w:space="0" w:color="auto"/>
        <w:left w:val="none" w:sz="0" w:space="0" w:color="auto"/>
        <w:bottom w:val="none" w:sz="0" w:space="0" w:color="auto"/>
        <w:right w:val="none" w:sz="0" w:space="0" w:color="auto"/>
      </w:divBdr>
    </w:div>
    <w:div w:id="160585414">
      <w:bodyDiv w:val="1"/>
      <w:marLeft w:val="0"/>
      <w:marRight w:val="0"/>
      <w:marTop w:val="0"/>
      <w:marBottom w:val="0"/>
      <w:divBdr>
        <w:top w:val="none" w:sz="0" w:space="0" w:color="auto"/>
        <w:left w:val="none" w:sz="0" w:space="0" w:color="auto"/>
        <w:bottom w:val="none" w:sz="0" w:space="0" w:color="auto"/>
        <w:right w:val="none" w:sz="0" w:space="0" w:color="auto"/>
      </w:divBdr>
    </w:div>
    <w:div w:id="176238699">
      <w:bodyDiv w:val="1"/>
      <w:marLeft w:val="0"/>
      <w:marRight w:val="0"/>
      <w:marTop w:val="0"/>
      <w:marBottom w:val="0"/>
      <w:divBdr>
        <w:top w:val="none" w:sz="0" w:space="0" w:color="auto"/>
        <w:left w:val="none" w:sz="0" w:space="0" w:color="auto"/>
        <w:bottom w:val="none" w:sz="0" w:space="0" w:color="auto"/>
        <w:right w:val="none" w:sz="0" w:space="0" w:color="auto"/>
      </w:divBdr>
    </w:div>
    <w:div w:id="178391887">
      <w:bodyDiv w:val="1"/>
      <w:marLeft w:val="0"/>
      <w:marRight w:val="0"/>
      <w:marTop w:val="0"/>
      <w:marBottom w:val="0"/>
      <w:divBdr>
        <w:top w:val="none" w:sz="0" w:space="0" w:color="auto"/>
        <w:left w:val="none" w:sz="0" w:space="0" w:color="auto"/>
        <w:bottom w:val="none" w:sz="0" w:space="0" w:color="auto"/>
        <w:right w:val="none" w:sz="0" w:space="0" w:color="auto"/>
      </w:divBdr>
    </w:div>
    <w:div w:id="190191264">
      <w:bodyDiv w:val="1"/>
      <w:marLeft w:val="0"/>
      <w:marRight w:val="0"/>
      <w:marTop w:val="0"/>
      <w:marBottom w:val="0"/>
      <w:divBdr>
        <w:top w:val="none" w:sz="0" w:space="0" w:color="auto"/>
        <w:left w:val="none" w:sz="0" w:space="0" w:color="auto"/>
        <w:bottom w:val="none" w:sz="0" w:space="0" w:color="auto"/>
        <w:right w:val="none" w:sz="0" w:space="0" w:color="auto"/>
      </w:divBdr>
    </w:div>
    <w:div w:id="237448568">
      <w:bodyDiv w:val="1"/>
      <w:marLeft w:val="0"/>
      <w:marRight w:val="0"/>
      <w:marTop w:val="0"/>
      <w:marBottom w:val="0"/>
      <w:divBdr>
        <w:top w:val="none" w:sz="0" w:space="0" w:color="auto"/>
        <w:left w:val="none" w:sz="0" w:space="0" w:color="auto"/>
        <w:bottom w:val="none" w:sz="0" w:space="0" w:color="auto"/>
        <w:right w:val="none" w:sz="0" w:space="0" w:color="auto"/>
      </w:divBdr>
    </w:div>
    <w:div w:id="256714264">
      <w:bodyDiv w:val="1"/>
      <w:marLeft w:val="0"/>
      <w:marRight w:val="0"/>
      <w:marTop w:val="0"/>
      <w:marBottom w:val="0"/>
      <w:divBdr>
        <w:top w:val="none" w:sz="0" w:space="0" w:color="auto"/>
        <w:left w:val="none" w:sz="0" w:space="0" w:color="auto"/>
        <w:bottom w:val="none" w:sz="0" w:space="0" w:color="auto"/>
        <w:right w:val="none" w:sz="0" w:space="0" w:color="auto"/>
      </w:divBdr>
    </w:div>
    <w:div w:id="272900655">
      <w:bodyDiv w:val="1"/>
      <w:marLeft w:val="0"/>
      <w:marRight w:val="0"/>
      <w:marTop w:val="0"/>
      <w:marBottom w:val="0"/>
      <w:divBdr>
        <w:top w:val="none" w:sz="0" w:space="0" w:color="auto"/>
        <w:left w:val="none" w:sz="0" w:space="0" w:color="auto"/>
        <w:bottom w:val="none" w:sz="0" w:space="0" w:color="auto"/>
        <w:right w:val="none" w:sz="0" w:space="0" w:color="auto"/>
      </w:divBdr>
    </w:div>
    <w:div w:id="311763790">
      <w:bodyDiv w:val="1"/>
      <w:marLeft w:val="0"/>
      <w:marRight w:val="0"/>
      <w:marTop w:val="0"/>
      <w:marBottom w:val="0"/>
      <w:divBdr>
        <w:top w:val="none" w:sz="0" w:space="0" w:color="auto"/>
        <w:left w:val="none" w:sz="0" w:space="0" w:color="auto"/>
        <w:bottom w:val="none" w:sz="0" w:space="0" w:color="auto"/>
        <w:right w:val="none" w:sz="0" w:space="0" w:color="auto"/>
      </w:divBdr>
    </w:div>
    <w:div w:id="312373338">
      <w:bodyDiv w:val="1"/>
      <w:marLeft w:val="0"/>
      <w:marRight w:val="0"/>
      <w:marTop w:val="0"/>
      <w:marBottom w:val="0"/>
      <w:divBdr>
        <w:top w:val="none" w:sz="0" w:space="0" w:color="auto"/>
        <w:left w:val="none" w:sz="0" w:space="0" w:color="auto"/>
        <w:bottom w:val="none" w:sz="0" w:space="0" w:color="auto"/>
        <w:right w:val="none" w:sz="0" w:space="0" w:color="auto"/>
      </w:divBdr>
    </w:div>
    <w:div w:id="333339327">
      <w:bodyDiv w:val="1"/>
      <w:marLeft w:val="0"/>
      <w:marRight w:val="0"/>
      <w:marTop w:val="0"/>
      <w:marBottom w:val="0"/>
      <w:divBdr>
        <w:top w:val="none" w:sz="0" w:space="0" w:color="auto"/>
        <w:left w:val="none" w:sz="0" w:space="0" w:color="auto"/>
        <w:bottom w:val="none" w:sz="0" w:space="0" w:color="auto"/>
        <w:right w:val="none" w:sz="0" w:space="0" w:color="auto"/>
      </w:divBdr>
    </w:div>
    <w:div w:id="355472584">
      <w:bodyDiv w:val="1"/>
      <w:marLeft w:val="0"/>
      <w:marRight w:val="0"/>
      <w:marTop w:val="0"/>
      <w:marBottom w:val="0"/>
      <w:divBdr>
        <w:top w:val="none" w:sz="0" w:space="0" w:color="auto"/>
        <w:left w:val="none" w:sz="0" w:space="0" w:color="auto"/>
        <w:bottom w:val="none" w:sz="0" w:space="0" w:color="auto"/>
        <w:right w:val="none" w:sz="0" w:space="0" w:color="auto"/>
      </w:divBdr>
    </w:div>
    <w:div w:id="359471617">
      <w:bodyDiv w:val="1"/>
      <w:marLeft w:val="0"/>
      <w:marRight w:val="0"/>
      <w:marTop w:val="0"/>
      <w:marBottom w:val="0"/>
      <w:divBdr>
        <w:top w:val="none" w:sz="0" w:space="0" w:color="auto"/>
        <w:left w:val="none" w:sz="0" w:space="0" w:color="auto"/>
        <w:bottom w:val="none" w:sz="0" w:space="0" w:color="auto"/>
        <w:right w:val="none" w:sz="0" w:space="0" w:color="auto"/>
      </w:divBdr>
    </w:div>
    <w:div w:id="412942609">
      <w:bodyDiv w:val="1"/>
      <w:marLeft w:val="0"/>
      <w:marRight w:val="0"/>
      <w:marTop w:val="0"/>
      <w:marBottom w:val="0"/>
      <w:divBdr>
        <w:top w:val="none" w:sz="0" w:space="0" w:color="auto"/>
        <w:left w:val="none" w:sz="0" w:space="0" w:color="auto"/>
        <w:bottom w:val="none" w:sz="0" w:space="0" w:color="auto"/>
        <w:right w:val="none" w:sz="0" w:space="0" w:color="auto"/>
      </w:divBdr>
    </w:div>
    <w:div w:id="419179532">
      <w:bodyDiv w:val="1"/>
      <w:marLeft w:val="0"/>
      <w:marRight w:val="0"/>
      <w:marTop w:val="0"/>
      <w:marBottom w:val="0"/>
      <w:divBdr>
        <w:top w:val="none" w:sz="0" w:space="0" w:color="auto"/>
        <w:left w:val="none" w:sz="0" w:space="0" w:color="auto"/>
        <w:bottom w:val="none" w:sz="0" w:space="0" w:color="auto"/>
        <w:right w:val="none" w:sz="0" w:space="0" w:color="auto"/>
      </w:divBdr>
    </w:div>
    <w:div w:id="423649066">
      <w:bodyDiv w:val="1"/>
      <w:marLeft w:val="0"/>
      <w:marRight w:val="0"/>
      <w:marTop w:val="0"/>
      <w:marBottom w:val="0"/>
      <w:divBdr>
        <w:top w:val="none" w:sz="0" w:space="0" w:color="auto"/>
        <w:left w:val="none" w:sz="0" w:space="0" w:color="auto"/>
        <w:bottom w:val="none" w:sz="0" w:space="0" w:color="auto"/>
        <w:right w:val="none" w:sz="0" w:space="0" w:color="auto"/>
      </w:divBdr>
    </w:div>
    <w:div w:id="425275779">
      <w:bodyDiv w:val="1"/>
      <w:marLeft w:val="0"/>
      <w:marRight w:val="0"/>
      <w:marTop w:val="0"/>
      <w:marBottom w:val="0"/>
      <w:divBdr>
        <w:top w:val="none" w:sz="0" w:space="0" w:color="auto"/>
        <w:left w:val="none" w:sz="0" w:space="0" w:color="auto"/>
        <w:bottom w:val="none" w:sz="0" w:space="0" w:color="auto"/>
        <w:right w:val="none" w:sz="0" w:space="0" w:color="auto"/>
      </w:divBdr>
    </w:div>
    <w:div w:id="443310451">
      <w:bodyDiv w:val="1"/>
      <w:marLeft w:val="0"/>
      <w:marRight w:val="0"/>
      <w:marTop w:val="0"/>
      <w:marBottom w:val="0"/>
      <w:divBdr>
        <w:top w:val="none" w:sz="0" w:space="0" w:color="auto"/>
        <w:left w:val="none" w:sz="0" w:space="0" w:color="auto"/>
        <w:bottom w:val="none" w:sz="0" w:space="0" w:color="auto"/>
        <w:right w:val="none" w:sz="0" w:space="0" w:color="auto"/>
      </w:divBdr>
    </w:div>
    <w:div w:id="467940030">
      <w:bodyDiv w:val="1"/>
      <w:marLeft w:val="0"/>
      <w:marRight w:val="0"/>
      <w:marTop w:val="0"/>
      <w:marBottom w:val="0"/>
      <w:divBdr>
        <w:top w:val="none" w:sz="0" w:space="0" w:color="auto"/>
        <w:left w:val="none" w:sz="0" w:space="0" w:color="auto"/>
        <w:bottom w:val="none" w:sz="0" w:space="0" w:color="auto"/>
        <w:right w:val="none" w:sz="0" w:space="0" w:color="auto"/>
      </w:divBdr>
    </w:div>
    <w:div w:id="514614900">
      <w:bodyDiv w:val="1"/>
      <w:marLeft w:val="0"/>
      <w:marRight w:val="0"/>
      <w:marTop w:val="0"/>
      <w:marBottom w:val="0"/>
      <w:divBdr>
        <w:top w:val="none" w:sz="0" w:space="0" w:color="auto"/>
        <w:left w:val="none" w:sz="0" w:space="0" w:color="auto"/>
        <w:bottom w:val="none" w:sz="0" w:space="0" w:color="auto"/>
        <w:right w:val="none" w:sz="0" w:space="0" w:color="auto"/>
      </w:divBdr>
    </w:div>
    <w:div w:id="522939330">
      <w:bodyDiv w:val="1"/>
      <w:marLeft w:val="0"/>
      <w:marRight w:val="0"/>
      <w:marTop w:val="0"/>
      <w:marBottom w:val="0"/>
      <w:divBdr>
        <w:top w:val="none" w:sz="0" w:space="0" w:color="auto"/>
        <w:left w:val="none" w:sz="0" w:space="0" w:color="auto"/>
        <w:bottom w:val="none" w:sz="0" w:space="0" w:color="auto"/>
        <w:right w:val="none" w:sz="0" w:space="0" w:color="auto"/>
      </w:divBdr>
    </w:div>
    <w:div w:id="594021331">
      <w:bodyDiv w:val="1"/>
      <w:marLeft w:val="0"/>
      <w:marRight w:val="0"/>
      <w:marTop w:val="0"/>
      <w:marBottom w:val="0"/>
      <w:divBdr>
        <w:top w:val="none" w:sz="0" w:space="0" w:color="auto"/>
        <w:left w:val="none" w:sz="0" w:space="0" w:color="auto"/>
        <w:bottom w:val="none" w:sz="0" w:space="0" w:color="auto"/>
        <w:right w:val="none" w:sz="0" w:space="0" w:color="auto"/>
      </w:divBdr>
    </w:div>
    <w:div w:id="594556340">
      <w:bodyDiv w:val="1"/>
      <w:marLeft w:val="0"/>
      <w:marRight w:val="0"/>
      <w:marTop w:val="0"/>
      <w:marBottom w:val="0"/>
      <w:divBdr>
        <w:top w:val="none" w:sz="0" w:space="0" w:color="auto"/>
        <w:left w:val="none" w:sz="0" w:space="0" w:color="auto"/>
        <w:bottom w:val="none" w:sz="0" w:space="0" w:color="auto"/>
        <w:right w:val="none" w:sz="0" w:space="0" w:color="auto"/>
      </w:divBdr>
    </w:div>
    <w:div w:id="598217669">
      <w:bodyDiv w:val="1"/>
      <w:marLeft w:val="0"/>
      <w:marRight w:val="0"/>
      <w:marTop w:val="0"/>
      <w:marBottom w:val="0"/>
      <w:divBdr>
        <w:top w:val="none" w:sz="0" w:space="0" w:color="auto"/>
        <w:left w:val="none" w:sz="0" w:space="0" w:color="auto"/>
        <w:bottom w:val="none" w:sz="0" w:space="0" w:color="auto"/>
        <w:right w:val="none" w:sz="0" w:space="0" w:color="auto"/>
      </w:divBdr>
    </w:div>
    <w:div w:id="601883985">
      <w:bodyDiv w:val="1"/>
      <w:marLeft w:val="0"/>
      <w:marRight w:val="0"/>
      <w:marTop w:val="0"/>
      <w:marBottom w:val="0"/>
      <w:divBdr>
        <w:top w:val="none" w:sz="0" w:space="0" w:color="auto"/>
        <w:left w:val="none" w:sz="0" w:space="0" w:color="auto"/>
        <w:bottom w:val="none" w:sz="0" w:space="0" w:color="auto"/>
        <w:right w:val="none" w:sz="0" w:space="0" w:color="auto"/>
      </w:divBdr>
    </w:div>
    <w:div w:id="604847912">
      <w:bodyDiv w:val="1"/>
      <w:marLeft w:val="0"/>
      <w:marRight w:val="0"/>
      <w:marTop w:val="0"/>
      <w:marBottom w:val="0"/>
      <w:divBdr>
        <w:top w:val="none" w:sz="0" w:space="0" w:color="auto"/>
        <w:left w:val="none" w:sz="0" w:space="0" w:color="auto"/>
        <w:bottom w:val="none" w:sz="0" w:space="0" w:color="auto"/>
        <w:right w:val="none" w:sz="0" w:space="0" w:color="auto"/>
      </w:divBdr>
    </w:div>
    <w:div w:id="610550225">
      <w:bodyDiv w:val="1"/>
      <w:marLeft w:val="0"/>
      <w:marRight w:val="0"/>
      <w:marTop w:val="0"/>
      <w:marBottom w:val="0"/>
      <w:divBdr>
        <w:top w:val="none" w:sz="0" w:space="0" w:color="auto"/>
        <w:left w:val="none" w:sz="0" w:space="0" w:color="auto"/>
        <w:bottom w:val="none" w:sz="0" w:space="0" w:color="auto"/>
        <w:right w:val="none" w:sz="0" w:space="0" w:color="auto"/>
      </w:divBdr>
    </w:div>
    <w:div w:id="634993190">
      <w:bodyDiv w:val="1"/>
      <w:marLeft w:val="0"/>
      <w:marRight w:val="0"/>
      <w:marTop w:val="0"/>
      <w:marBottom w:val="0"/>
      <w:divBdr>
        <w:top w:val="none" w:sz="0" w:space="0" w:color="auto"/>
        <w:left w:val="none" w:sz="0" w:space="0" w:color="auto"/>
        <w:bottom w:val="none" w:sz="0" w:space="0" w:color="auto"/>
        <w:right w:val="none" w:sz="0" w:space="0" w:color="auto"/>
      </w:divBdr>
    </w:div>
    <w:div w:id="653338504">
      <w:bodyDiv w:val="1"/>
      <w:marLeft w:val="0"/>
      <w:marRight w:val="0"/>
      <w:marTop w:val="0"/>
      <w:marBottom w:val="0"/>
      <w:divBdr>
        <w:top w:val="none" w:sz="0" w:space="0" w:color="auto"/>
        <w:left w:val="none" w:sz="0" w:space="0" w:color="auto"/>
        <w:bottom w:val="none" w:sz="0" w:space="0" w:color="auto"/>
        <w:right w:val="none" w:sz="0" w:space="0" w:color="auto"/>
      </w:divBdr>
    </w:div>
    <w:div w:id="665135486">
      <w:bodyDiv w:val="1"/>
      <w:marLeft w:val="0"/>
      <w:marRight w:val="0"/>
      <w:marTop w:val="0"/>
      <w:marBottom w:val="0"/>
      <w:divBdr>
        <w:top w:val="none" w:sz="0" w:space="0" w:color="auto"/>
        <w:left w:val="none" w:sz="0" w:space="0" w:color="auto"/>
        <w:bottom w:val="none" w:sz="0" w:space="0" w:color="auto"/>
        <w:right w:val="none" w:sz="0" w:space="0" w:color="auto"/>
      </w:divBdr>
    </w:div>
    <w:div w:id="683824111">
      <w:bodyDiv w:val="1"/>
      <w:marLeft w:val="0"/>
      <w:marRight w:val="0"/>
      <w:marTop w:val="0"/>
      <w:marBottom w:val="0"/>
      <w:divBdr>
        <w:top w:val="none" w:sz="0" w:space="0" w:color="auto"/>
        <w:left w:val="none" w:sz="0" w:space="0" w:color="auto"/>
        <w:bottom w:val="none" w:sz="0" w:space="0" w:color="auto"/>
        <w:right w:val="none" w:sz="0" w:space="0" w:color="auto"/>
      </w:divBdr>
    </w:div>
    <w:div w:id="697237563">
      <w:bodyDiv w:val="1"/>
      <w:marLeft w:val="0"/>
      <w:marRight w:val="0"/>
      <w:marTop w:val="0"/>
      <w:marBottom w:val="0"/>
      <w:divBdr>
        <w:top w:val="none" w:sz="0" w:space="0" w:color="auto"/>
        <w:left w:val="none" w:sz="0" w:space="0" w:color="auto"/>
        <w:bottom w:val="none" w:sz="0" w:space="0" w:color="auto"/>
        <w:right w:val="none" w:sz="0" w:space="0" w:color="auto"/>
      </w:divBdr>
    </w:div>
    <w:div w:id="700520925">
      <w:bodyDiv w:val="1"/>
      <w:marLeft w:val="0"/>
      <w:marRight w:val="0"/>
      <w:marTop w:val="0"/>
      <w:marBottom w:val="0"/>
      <w:divBdr>
        <w:top w:val="none" w:sz="0" w:space="0" w:color="auto"/>
        <w:left w:val="none" w:sz="0" w:space="0" w:color="auto"/>
        <w:bottom w:val="none" w:sz="0" w:space="0" w:color="auto"/>
        <w:right w:val="none" w:sz="0" w:space="0" w:color="auto"/>
      </w:divBdr>
    </w:div>
    <w:div w:id="717895924">
      <w:bodyDiv w:val="1"/>
      <w:marLeft w:val="0"/>
      <w:marRight w:val="0"/>
      <w:marTop w:val="0"/>
      <w:marBottom w:val="0"/>
      <w:divBdr>
        <w:top w:val="none" w:sz="0" w:space="0" w:color="auto"/>
        <w:left w:val="none" w:sz="0" w:space="0" w:color="auto"/>
        <w:bottom w:val="none" w:sz="0" w:space="0" w:color="auto"/>
        <w:right w:val="none" w:sz="0" w:space="0" w:color="auto"/>
      </w:divBdr>
    </w:div>
    <w:div w:id="737020086">
      <w:bodyDiv w:val="1"/>
      <w:marLeft w:val="0"/>
      <w:marRight w:val="0"/>
      <w:marTop w:val="0"/>
      <w:marBottom w:val="0"/>
      <w:divBdr>
        <w:top w:val="none" w:sz="0" w:space="0" w:color="auto"/>
        <w:left w:val="none" w:sz="0" w:space="0" w:color="auto"/>
        <w:bottom w:val="none" w:sz="0" w:space="0" w:color="auto"/>
        <w:right w:val="none" w:sz="0" w:space="0" w:color="auto"/>
      </w:divBdr>
    </w:div>
    <w:div w:id="763770181">
      <w:bodyDiv w:val="1"/>
      <w:marLeft w:val="0"/>
      <w:marRight w:val="0"/>
      <w:marTop w:val="0"/>
      <w:marBottom w:val="0"/>
      <w:divBdr>
        <w:top w:val="none" w:sz="0" w:space="0" w:color="auto"/>
        <w:left w:val="none" w:sz="0" w:space="0" w:color="auto"/>
        <w:bottom w:val="none" w:sz="0" w:space="0" w:color="auto"/>
        <w:right w:val="none" w:sz="0" w:space="0" w:color="auto"/>
      </w:divBdr>
    </w:div>
    <w:div w:id="845708754">
      <w:bodyDiv w:val="1"/>
      <w:marLeft w:val="0"/>
      <w:marRight w:val="0"/>
      <w:marTop w:val="0"/>
      <w:marBottom w:val="0"/>
      <w:divBdr>
        <w:top w:val="none" w:sz="0" w:space="0" w:color="auto"/>
        <w:left w:val="none" w:sz="0" w:space="0" w:color="auto"/>
        <w:bottom w:val="none" w:sz="0" w:space="0" w:color="auto"/>
        <w:right w:val="none" w:sz="0" w:space="0" w:color="auto"/>
      </w:divBdr>
    </w:div>
    <w:div w:id="875192551">
      <w:bodyDiv w:val="1"/>
      <w:marLeft w:val="0"/>
      <w:marRight w:val="0"/>
      <w:marTop w:val="0"/>
      <w:marBottom w:val="0"/>
      <w:divBdr>
        <w:top w:val="none" w:sz="0" w:space="0" w:color="auto"/>
        <w:left w:val="none" w:sz="0" w:space="0" w:color="auto"/>
        <w:bottom w:val="none" w:sz="0" w:space="0" w:color="auto"/>
        <w:right w:val="none" w:sz="0" w:space="0" w:color="auto"/>
      </w:divBdr>
    </w:div>
    <w:div w:id="930820774">
      <w:bodyDiv w:val="1"/>
      <w:marLeft w:val="0"/>
      <w:marRight w:val="0"/>
      <w:marTop w:val="0"/>
      <w:marBottom w:val="0"/>
      <w:divBdr>
        <w:top w:val="none" w:sz="0" w:space="0" w:color="auto"/>
        <w:left w:val="none" w:sz="0" w:space="0" w:color="auto"/>
        <w:bottom w:val="none" w:sz="0" w:space="0" w:color="auto"/>
        <w:right w:val="none" w:sz="0" w:space="0" w:color="auto"/>
      </w:divBdr>
    </w:div>
    <w:div w:id="953755854">
      <w:bodyDiv w:val="1"/>
      <w:marLeft w:val="0"/>
      <w:marRight w:val="0"/>
      <w:marTop w:val="0"/>
      <w:marBottom w:val="0"/>
      <w:divBdr>
        <w:top w:val="none" w:sz="0" w:space="0" w:color="auto"/>
        <w:left w:val="none" w:sz="0" w:space="0" w:color="auto"/>
        <w:bottom w:val="none" w:sz="0" w:space="0" w:color="auto"/>
        <w:right w:val="none" w:sz="0" w:space="0" w:color="auto"/>
      </w:divBdr>
    </w:div>
    <w:div w:id="962423552">
      <w:bodyDiv w:val="1"/>
      <w:marLeft w:val="0"/>
      <w:marRight w:val="0"/>
      <w:marTop w:val="0"/>
      <w:marBottom w:val="0"/>
      <w:divBdr>
        <w:top w:val="none" w:sz="0" w:space="0" w:color="auto"/>
        <w:left w:val="none" w:sz="0" w:space="0" w:color="auto"/>
        <w:bottom w:val="none" w:sz="0" w:space="0" w:color="auto"/>
        <w:right w:val="none" w:sz="0" w:space="0" w:color="auto"/>
      </w:divBdr>
    </w:div>
    <w:div w:id="968240313">
      <w:bodyDiv w:val="1"/>
      <w:marLeft w:val="0"/>
      <w:marRight w:val="0"/>
      <w:marTop w:val="0"/>
      <w:marBottom w:val="0"/>
      <w:divBdr>
        <w:top w:val="none" w:sz="0" w:space="0" w:color="auto"/>
        <w:left w:val="none" w:sz="0" w:space="0" w:color="auto"/>
        <w:bottom w:val="none" w:sz="0" w:space="0" w:color="auto"/>
        <w:right w:val="none" w:sz="0" w:space="0" w:color="auto"/>
      </w:divBdr>
    </w:div>
    <w:div w:id="972171057">
      <w:bodyDiv w:val="1"/>
      <w:marLeft w:val="0"/>
      <w:marRight w:val="0"/>
      <w:marTop w:val="0"/>
      <w:marBottom w:val="0"/>
      <w:divBdr>
        <w:top w:val="none" w:sz="0" w:space="0" w:color="auto"/>
        <w:left w:val="none" w:sz="0" w:space="0" w:color="auto"/>
        <w:bottom w:val="none" w:sz="0" w:space="0" w:color="auto"/>
        <w:right w:val="none" w:sz="0" w:space="0" w:color="auto"/>
      </w:divBdr>
    </w:div>
    <w:div w:id="983973260">
      <w:bodyDiv w:val="1"/>
      <w:marLeft w:val="0"/>
      <w:marRight w:val="0"/>
      <w:marTop w:val="0"/>
      <w:marBottom w:val="0"/>
      <w:divBdr>
        <w:top w:val="none" w:sz="0" w:space="0" w:color="auto"/>
        <w:left w:val="none" w:sz="0" w:space="0" w:color="auto"/>
        <w:bottom w:val="none" w:sz="0" w:space="0" w:color="auto"/>
        <w:right w:val="none" w:sz="0" w:space="0" w:color="auto"/>
      </w:divBdr>
    </w:div>
    <w:div w:id="993722373">
      <w:bodyDiv w:val="1"/>
      <w:marLeft w:val="0"/>
      <w:marRight w:val="0"/>
      <w:marTop w:val="0"/>
      <w:marBottom w:val="0"/>
      <w:divBdr>
        <w:top w:val="none" w:sz="0" w:space="0" w:color="auto"/>
        <w:left w:val="none" w:sz="0" w:space="0" w:color="auto"/>
        <w:bottom w:val="none" w:sz="0" w:space="0" w:color="auto"/>
        <w:right w:val="none" w:sz="0" w:space="0" w:color="auto"/>
      </w:divBdr>
    </w:div>
    <w:div w:id="1000278393">
      <w:bodyDiv w:val="1"/>
      <w:marLeft w:val="0"/>
      <w:marRight w:val="0"/>
      <w:marTop w:val="0"/>
      <w:marBottom w:val="0"/>
      <w:divBdr>
        <w:top w:val="none" w:sz="0" w:space="0" w:color="auto"/>
        <w:left w:val="none" w:sz="0" w:space="0" w:color="auto"/>
        <w:bottom w:val="none" w:sz="0" w:space="0" w:color="auto"/>
        <w:right w:val="none" w:sz="0" w:space="0" w:color="auto"/>
      </w:divBdr>
    </w:div>
    <w:div w:id="1005327917">
      <w:bodyDiv w:val="1"/>
      <w:marLeft w:val="0"/>
      <w:marRight w:val="0"/>
      <w:marTop w:val="0"/>
      <w:marBottom w:val="0"/>
      <w:divBdr>
        <w:top w:val="none" w:sz="0" w:space="0" w:color="auto"/>
        <w:left w:val="none" w:sz="0" w:space="0" w:color="auto"/>
        <w:bottom w:val="none" w:sz="0" w:space="0" w:color="auto"/>
        <w:right w:val="none" w:sz="0" w:space="0" w:color="auto"/>
      </w:divBdr>
    </w:div>
    <w:div w:id="1013605250">
      <w:bodyDiv w:val="1"/>
      <w:marLeft w:val="0"/>
      <w:marRight w:val="0"/>
      <w:marTop w:val="0"/>
      <w:marBottom w:val="0"/>
      <w:divBdr>
        <w:top w:val="none" w:sz="0" w:space="0" w:color="auto"/>
        <w:left w:val="none" w:sz="0" w:space="0" w:color="auto"/>
        <w:bottom w:val="none" w:sz="0" w:space="0" w:color="auto"/>
        <w:right w:val="none" w:sz="0" w:space="0" w:color="auto"/>
      </w:divBdr>
    </w:div>
    <w:div w:id="1040015468">
      <w:bodyDiv w:val="1"/>
      <w:marLeft w:val="0"/>
      <w:marRight w:val="0"/>
      <w:marTop w:val="0"/>
      <w:marBottom w:val="0"/>
      <w:divBdr>
        <w:top w:val="none" w:sz="0" w:space="0" w:color="auto"/>
        <w:left w:val="none" w:sz="0" w:space="0" w:color="auto"/>
        <w:bottom w:val="none" w:sz="0" w:space="0" w:color="auto"/>
        <w:right w:val="none" w:sz="0" w:space="0" w:color="auto"/>
      </w:divBdr>
    </w:div>
    <w:div w:id="1045103870">
      <w:bodyDiv w:val="1"/>
      <w:marLeft w:val="0"/>
      <w:marRight w:val="0"/>
      <w:marTop w:val="0"/>
      <w:marBottom w:val="0"/>
      <w:divBdr>
        <w:top w:val="none" w:sz="0" w:space="0" w:color="auto"/>
        <w:left w:val="none" w:sz="0" w:space="0" w:color="auto"/>
        <w:bottom w:val="none" w:sz="0" w:space="0" w:color="auto"/>
        <w:right w:val="none" w:sz="0" w:space="0" w:color="auto"/>
      </w:divBdr>
    </w:div>
    <w:div w:id="1056472370">
      <w:bodyDiv w:val="1"/>
      <w:marLeft w:val="0"/>
      <w:marRight w:val="0"/>
      <w:marTop w:val="0"/>
      <w:marBottom w:val="0"/>
      <w:divBdr>
        <w:top w:val="none" w:sz="0" w:space="0" w:color="auto"/>
        <w:left w:val="none" w:sz="0" w:space="0" w:color="auto"/>
        <w:bottom w:val="none" w:sz="0" w:space="0" w:color="auto"/>
        <w:right w:val="none" w:sz="0" w:space="0" w:color="auto"/>
      </w:divBdr>
    </w:div>
    <w:div w:id="1067189957">
      <w:bodyDiv w:val="1"/>
      <w:marLeft w:val="0"/>
      <w:marRight w:val="0"/>
      <w:marTop w:val="0"/>
      <w:marBottom w:val="0"/>
      <w:divBdr>
        <w:top w:val="none" w:sz="0" w:space="0" w:color="auto"/>
        <w:left w:val="none" w:sz="0" w:space="0" w:color="auto"/>
        <w:bottom w:val="none" w:sz="0" w:space="0" w:color="auto"/>
        <w:right w:val="none" w:sz="0" w:space="0" w:color="auto"/>
      </w:divBdr>
    </w:div>
    <w:div w:id="1106317112">
      <w:bodyDiv w:val="1"/>
      <w:marLeft w:val="0"/>
      <w:marRight w:val="0"/>
      <w:marTop w:val="0"/>
      <w:marBottom w:val="0"/>
      <w:divBdr>
        <w:top w:val="none" w:sz="0" w:space="0" w:color="auto"/>
        <w:left w:val="none" w:sz="0" w:space="0" w:color="auto"/>
        <w:bottom w:val="none" w:sz="0" w:space="0" w:color="auto"/>
        <w:right w:val="none" w:sz="0" w:space="0" w:color="auto"/>
      </w:divBdr>
    </w:div>
    <w:div w:id="1162283721">
      <w:bodyDiv w:val="1"/>
      <w:marLeft w:val="0"/>
      <w:marRight w:val="0"/>
      <w:marTop w:val="0"/>
      <w:marBottom w:val="0"/>
      <w:divBdr>
        <w:top w:val="none" w:sz="0" w:space="0" w:color="auto"/>
        <w:left w:val="none" w:sz="0" w:space="0" w:color="auto"/>
        <w:bottom w:val="none" w:sz="0" w:space="0" w:color="auto"/>
        <w:right w:val="none" w:sz="0" w:space="0" w:color="auto"/>
      </w:divBdr>
    </w:div>
    <w:div w:id="1272392989">
      <w:bodyDiv w:val="1"/>
      <w:marLeft w:val="0"/>
      <w:marRight w:val="0"/>
      <w:marTop w:val="0"/>
      <w:marBottom w:val="0"/>
      <w:divBdr>
        <w:top w:val="none" w:sz="0" w:space="0" w:color="auto"/>
        <w:left w:val="none" w:sz="0" w:space="0" w:color="auto"/>
        <w:bottom w:val="none" w:sz="0" w:space="0" w:color="auto"/>
        <w:right w:val="none" w:sz="0" w:space="0" w:color="auto"/>
      </w:divBdr>
    </w:div>
    <w:div w:id="1293055312">
      <w:bodyDiv w:val="1"/>
      <w:marLeft w:val="0"/>
      <w:marRight w:val="0"/>
      <w:marTop w:val="0"/>
      <w:marBottom w:val="0"/>
      <w:divBdr>
        <w:top w:val="none" w:sz="0" w:space="0" w:color="auto"/>
        <w:left w:val="none" w:sz="0" w:space="0" w:color="auto"/>
        <w:bottom w:val="none" w:sz="0" w:space="0" w:color="auto"/>
        <w:right w:val="none" w:sz="0" w:space="0" w:color="auto"/>
      </w:divBdr>
    </w:div>
    <w:div w:id="1343976000">
      <w:bodyDiv w:val="1"/>
      <w:marLeft w:val="0"/>
      <w:marRight w:val="0"/>
      <w:marTop w:val="0"/>
      <w:marBottom w:val="0"/>
      <w:divBdr>
        <w:top w:val="none" w:sz="0" w:space="0" w:color="auto"/>
        <w:left w:val="none" w:sz="0" w:space="0" w:color="auto"/>
        <w:bottom w:val="none" w:sz="0" w:space="0" w:color="auto"/>
        <w:right w:val="none" w:sz="0" w:space="0" w:color="auto"/>
      </w:divBdr>
    </w:div>
    <w:div w:id="1344431804">
      <w:bodyDiv w:val="1"/>
      <w:marLeft w:val="0"/>
      <w:marRight w:val="0"/>
      <w:marTop w:val="0"/>
      <w:marBottom w:val="0"/>
      <w:divBdr>
        <w:top w:val="none" w:sz="0" w:space="0" w:color="auto"/>
        <w:left w:val="none" w:sz="0" w:space="0" w:color="auto"/>
        <w:bottom w:val="none" w:sz="0" w:space="0" w:color="auto"/>
        <w:right w:val="none" w:sz="0" w:space="0" w:color="auto"/>
      </w:divBdr>
    </w:div>
    <w:div w:id="1394306123">
      <w:bodyDiv w:val="1"/>
      <w:marLeft w:val="0"/>
      <w:marRight w:val="0"/>
      <w:marTop w:val="0"/>
      <w:marBottom w:val="0"/>
      <w:divBdr>
        <w:top w:val="none" w:sz="0" w:space="0" w:color="auto"/>
        <w:left w:val="none" w:sz="0" w:space="0" w:color="auto"/>
        <w:bottom w:val="none" w:sz="0" w:space="0" w:color="auto"/>
        <w:right w:val="none" w:sz="0" w:space="0" w:color="auto"/>
      </w:divBdr>
    </w:div>
    <w:div w:id="1411191822">
      <w:bodyDiv w:val="1"/>
      <w:marLeft w:val="0"/>
      <w:marRight w:val="0"/>
      <w:marTop w:val="0"/>
      <w:marBottom w:val="0"/>
      <w:divBdr>
        <w:top w:val="none" w:sz="0" w:space="0" w:color="auto"/>
        <w:left w:val="none" w:sz="0" w:space="0" w:color="auto"/>
        <w:bottom w:val="none" w:sz="0" w:space="0" w:color="auto"/>
        <w:right w:val="none" w:sz="0" w:space="0" w:color="auto"/>
      </w:divBdr>
    </w:div>
    <w:div w:id="1430853361">
      <w:bodyDiv w:val="1"/>
      <w:marLeft w:val="0"/>
      <w:marRight w:val="0"/>
      <w:marTop w:val="0"/>
      <w:marBottom w:val="0"/>
      <w:divBdr>
        <w:top w:val="none" w:sz="0" w:space="0" w:color="auto"/>
        <w:left w:val="none" w:sz="0" w:space="0" w:color="auto"/>
        <w:bottom w:val="none" w:sz="0" w:space="0" w:color="auto"/>
        <w:right w:val="none" w:sz="0" w:space="0" w:color="auto"/>
      </w:divBdr>
    </w:div>
    <w:div w:id="1431854982">
      <w:bodyDiv w:val="1"/>
      <w:marLeft w:val="0"/>
      <w:marRight w:val="0"/>
      <w:marTop w:val="0"/>
      <w:marBottom w:val="0"/>
      <w:divBdr>
        <w:top w:val="none" w:sz="0" w:space="0" w:color="auto"/>
        <w:left w:val="none" w:sz="0" w:space="0" w:color="auto"/>
        <w:bottom w:val="none" w:sz="0" w:space="0" w:color="auto"/>
        <w:right w:val="none" w:sz="0" w:space="0" w:color="auto"/>
      </w:divBdr>
    </w:div>
    <w:div w:id="1438672180">
      <w:bodyDiv w:val="1"/>
      <w:marLeft w:val="0"/>
      <w:marRight w:val="0"/>
      <w:marTop w:val="0"/>
      <w:marBottom w:val="0"/>
      <w:divBdr>
        <w:top w:val="none" w:sz="0" w:space="0" w:color="auto"/>
        <w:left w:val="none" w:sz="0" w:space="0" w:color="auto"/>
        <w:bottom w:val="none" w:sz="0" w:space="0" w:color="auto"/>
        <w:right w:val="none" w:sz="0" w:space="0" w:color="auto"/>
      </w:divBdr>
    </w:div>
    <w:div w:id="1439527583">
      <w:bodyDiv w:val="1"/>
      <w:marLeft w:val="0"/>
      <w:marRight w:val="0"/>
      <w:marTop w:val="0"/>
      <w:marBottom w:val="0"/>
      <w:divBdr>
        <w:top w:val="none" w:sz="0" w:space="0" w:color="auto"/>
        <w:left w:val="none" w:sz="0" w:space="0" w:color="auto"/>
        <w:bottom w:val="none" w:sz="0" w:space="0" w:color="auto"/>
        <w:right w:val="none" w:sz="0" w:space="0" w:color="auto"/>
      </w:divBdr>
    </w:div>
    <w:div w:id="1463957756">
      <w:bodyDiv w:val="1"/>
      <w:marLeft w:val="0"/>
      <w:marRight w:val="0"/>
      <w:marTop w:val="0"/>
      <w:marBottom w:val="0"/>
      <w:divBdr>
        <w:top w:val="none" w:sz="0" w:space="0" w:color="auto"/>
        <w:left w:val="none" w:sz="0" w:space="0" w:color="auto"/>
        <w:bottom w:val="none" w:sz="0" w:space="0" w:color="auto"/>
        <w:right w:val="none" w:sz="0" w:space="0" w:color="auto"/>
      </w:divBdr>
    </w:div>
    <w:div w:id="1489245571">
      <w:bodyDiv w:val="1"/>
      <w:marLeft w:val="0"/>
      <w:marRight w:val="0"/>
      <w:marTop w:val="0"/>
      <w:marBottom w:val="0"/>
      <w:divBdr>
        <w:top w:val="none" w:sz="0" w:space="0" w:color="auto"/>
        <w:left w:val="none" w:sz="0" w:space="0" w:color="auto"/>
        <w:bottom w:val="none" w:sz="0" w:space="0" w:color="auto"/>
        <w:right w:val="none" w:sz="0" w:space="0" w:color="auto"/>
      </w:divBdr>
    </w:div>
    <w:div w:id="1498308917">
      <w:bodyDiv w:val="1"/>
      <w:marLeft w:val="0"/>
      <w:marRight w:val="0"/>
      <w:marTop w:val="0"/>
      <w:marBottom w:val="0"/>
      <w:divBdr>
        <w:top w:val="none" w:sz="0" w:space="0" w:color="auto"/>
        <w:left w:val="none" w:sz="0" w:space="0" w:color="auto"/>
        <w:bottom w:val="none" w:sz="0" w:space="0" w:color="auto"/>
        <w:right w:val="none" w:sz="0" w:space="0" w:color="auto"/>
      </w:divBdr>
    </w:div>
    <w:div w:id="1521313487">
      <w:bodyDiv w:val="1"/>
      <w:marLeft w:val="0"/>
      <w:marRight w:val="0"/>
      <w:marTop w:val="0"/>
      <w:marBottom w:val="0"/>
      <w:divBdr>
        <w:top w:val="none" w:sz="0" w:space="0" w:color="auto"/>
        <w:left w:val="none" w:sz="0" w:space="0" w:color="auto"/>
        <w:bottom w:val="none" w:sz="0" w:space="0" w:color="auto"/>
        <w:right w:val="none" w:sz="0" w:space="0" w:color="auto"/>
      </w:divBdr>
    </w:div>
    <w:div w:id="1523202457">
      <w:bodyDiv w:val="1"/>
      <w:marLeft w:val="0"/>
      <w:marRight w:val="0"/>
      <w:marTop w:val="0"/>
      <w:marBottom w:val="0"/>
      <w:divBdr>
        <w:top w:val="none" w:sz="0" w:space="0" w:color="auto"/>
        <w:left w:val="none" w:sz="0" w:space="0" w:color="auto"/>
        <w:bottom w:val="none" w:sz="0" w:space="0" w:color="auto"/>
        <w:right w:val="none" w:sz="0" w:space="0" w:color="auto"/>
      </w:divBdr>
    </w:div>
    <w:div w:id="1547451869">
      <w:bodyDiv w:val="1"/>
      <w:marLeft w:val="0"/>
      <w:marRight w:val="0"/>
      <w:marTop w:val="0"/>
      <w:marBottom w:val="0"/>
      <w:divBdr>
        <w:top w:val="none" w:sz="0" w:space="0" w:color="auto"/>
        <w:left w:val="none" w:sz="0" w:space="0" w:color="auto"/>
        <w:bottom w:val="none" w:sz="0" w:space="0" w:color="auto"/>
        <w:right w:val="none" w:sz="0" w:space="0" w:color="auto"/>
      </w:divBdr>
    </w:div>
    <w:div w:id="1547839968">
      <w:bodyDiv w:val="1"/>
      <w:marLeft w:val="0"/>
      <w:marRight w:val="0"/>
      <w:marTop w:val="0"/>
      <w:marBottom w:val="0"/>
      <w:divBdr>
        <w:top w:val="none" w:sz="0" w:space="0" w:color="auto"/>
        <w:left w:val="none" w:sz="0" w:space="0" w:color="auto"/>
        <w:bottom w:val="none" w:sz="0" w:space="0" w:color="auto"/>
        <w:right w:val="none" w:sz="0" w:space="0" w:color="auto"/>
      </w:divBdr>
    </w:div>
    <w:div w:id="1580165539">
      <w:bodyDiv w:val="1"/>
      <w:marLeft w:val="0"/>
      <w:marRight w:val="0"/>
      <w:marTop w:val="0"/>
      <w:marBottom w:val="0"/>
      <w:divBdr>
        <w:top w:val="none" w:sz="0" w:space="0" w:color="auto"/>
        <w:left w:val="none" w:sz="0" w:space="0" w:color="auto"/>
        <w:bottom w:val="none" w:sz="0" w:space="0" w:color="auto"/>
        <w:right w:val="none" w:sz="0" w:space="0" w:color="auto"/>
      </w:divBdr>
    </w:div>
    <w:div w:id="1580367386">
      <w:bodyDiv w:val="1"/>
      <w:marLeft w:val="0"/>
      <w:marRight w:val="0"/>
      <w:marTop w:val="0"/>
      <w:marBottom w:val="0"/>
      <w:divBdr>
        <w:top w:val="none" w:sz="0" w:space="0" w:color="auto"/>
        <w:left w:val="none" w:sz="0" w:space="0" w:color="auto"/>
        <w:bottom w:val="none" w:sz="0" w:space="0" w:color="auto"/>
        <w:right w:val="none" w:sz="0" w:space="0" w:color="auto"/>
      </w:divBdr>
    </w:div>
    <w:div w:id="1597206889">
      <w:bodyDiv w:val="1"/>
      <w:marLeft w:val="0"/>
      <w:marRight w:val="0"/>
      <w:marTop w:val="0"/>
      <w:marBottom w:val="0"/>
      <w:divBdr>
        <w:top w:val="none" w:sz="0" w:space="0" w:color="auto"/>
        <w:left w:val="none" w:sz="0" w:space="0" w:color="auto"/>
        <w:bottom w:val="none" w:sz="0" w:space="0" w:color="auto"/>
        <w:right w:val="none" w:sz="0" w:space="0" w:color="auto"/>
      </w:divBdr>
    </w:div>
    <w:div w:id="1607690810">
      <w:bodyDiv w:val="1"/>
      <w:marLeft w:val="0"/>
      <w:marRight w:val="0"/>
      <w:marTop w:val="0"/>
      <w:marBottom w:val="0"/>
      <w:divBdr>
        <w:top w:val="none" w:sz="0" w:space="0" w:color="auto"/>
        <w:left w:val="none" w:sz="0" w:space="0" w:color="auto"/>
        <w:bottom w:val="none" w:sz="0" w:space="0" w:color="auto"/>
        <w:right w:val="none" w:sz="0" w:space="0" w:color="auto"/>
      </w:divBdr>
    </w:div>
    <w:div w:id="1608923223">
      <w:bodyDiv w:val="1"/>
      <w:marLeft w:val="0"/>
      <w:marRight w:val="0"/>
      <w:marTop w:val="0"/>
      <w:marBottom w:val="0"/>
      <w:divBdr>
        <w:top w:val="none" w:sz="0" w:space="0" w:color="auto"/>
        <w:left w:val="none" w:sz="0" w:space="0" w:color="auto"/>
        <w:bottom w:val="none" w:sz="0" w:space="0" w:color="auto"/>
        <w:right w:val="none" w:sz="0" w:space="0" w:color="auto"/>
      </w:divBdr>
    </w:div>
    <w:div w:id="1626501027">
      <w:bodyDiv w:val="1"/>
      <w:marLeft w:val="0"/>
      <w:marRight w:val="0"/>
      <w:marTop w:val="0"/>
      <w:marBottom w:val="0"/>
      <w:divBdr>
        <w:top w:val="none" w:sz="0" w:space="0" w:color="auto"/>
        <w:left w:val="none" w:sz="0" w:space="0" w:color="auto"/>
        <w:bottom w:val="none" w:sz="0" w:space="0" w:color="auto"/>
        <w:right w:val="none" w:sz="0" w:space="0" w:color="auto"/>
      </w:divBdr>
    </w:div>
    <w:div w:id="1629121068">
      <w:bodyDiv w:val="1"/>
      <w:marLeft w:val="0"/>
      <w:marRight w:val="0"/>
      <w:marTop w:val="0"/>
      <w:marBottom w:val="0"/>
      <w:divBdr>
        <w:top w:val="none" w:sz="0" w:space="0" w:color="auto"/>
        <w:left w:val="none" w:sz="0" w:space="0" w:color="auto"/>
        <w:bottom w:val="none" w:sz="0" w:space="0" w:color="auto"/>
        <w:right w:val="none" w:sz="0" w:space="0" w:color="auto"/>
      </w:divBdr>
    </w:div>
    <w:div w:id="1672222068">
      <w:bodyDiv w:val="1"/>
      <w:marLeft w:val="0"/>
      <w:marRight w:val="0"/>
      <w:marTop w:val="0"/>
      <w:marBottom w:val="0"/>
      <w:divBdr>
        <w:top w:val="none" w:sz="0" w:space="0" w:color="auto"/>
        <w:left w:val="none" w:sz="0" w:space="0" w:color="auto"/>
        <w:bottom w:val="none" w:sz="0" w:space="0" w:color="auto"/>
        <w:right w:val="none" w:sz="0" w:space="0" w:color="auto"/>
      </w:divBdr>
    </w:div>
    <w:div w:id="1727797324">
      <w:bodyDiv w:val="1"/>
      <w:marLeft w:val="0"/>
      <w:marRight w:val="0"/>
      <w:marTop w:val="0"/>
      <w:marBottom w:val="0"/>
      <w:divBdr>
        <w:top w:val="none" w:sz="0" w:space="0" w:color="auto"/>
        <w:left w:val="none" w:sz="0" w:space="0" w:color="auto"/>
        <w:bottom w:val="none" w:sz="0" w:space="0" w:color="auto"/>
        <w:right w:val="none" w:sz="0" w:space="0" w:color="auto"/>
      </w:divBdr>
    </w:div>
    <w:div w:id="1751543250">
      <w:bodyDiv w:val="1"/>
      <w:marLeft w:val="0"/>
      <w:marRight w:val="0"/>
      <w:marTop w:val="0"/>
      <w:marBottom w:val="0"/>
      <w:divBdr>
        <w:top w:val="none" w:sz="0" w:space="0" w:color="auto"/>
        <w:left w:val="none" w:sz="0" w:space="0" w:color="auto"/>
        <w:bottom w:val="none" w:sz="0" w:space="0" w:color="auto"/>
        <w:right w:val="none" w:sz="0" w:space="0" w:color="auto"/>
      </w:divBdr>
    </w:div>
    <w:div w:id="1752265175">
      <w:bodyDiv w:val="1"/>
      <w:marLeft w:val="0"/>
      <w:marRight w:val="0"/>
      <w:marTop w:val="0"/>
      <w:marBottom w:val="0"/>
      <w:divBdr>
        <w:top w:val="none" w:sz="0" w:space="0" w:color="auto"/>
        <w:left w:val="none" w:sz="0" w:space="0" w:color="auto"/>
        <w:bottom w:val="none" w:sz="0" w:space="0" w:color="auto"/>
        <w:right w:val="none" w:sz="0" w:space="0" w:color="auto"/>
      </w:divBdr>
    </w:div>
    <w:div w:id="1794714871">
      <w:bodyDiv w:val="1"/>
      <w:marLeft w:val="0"/>
      <w:marRight w:val="0"/>
      <w:marTop w:val="0"/>
      <w:marBottom w:val="0"/>
      <w:divBdr>
        <w:top w:val="none" w:sz="0" w:space="0" w:color="auto"/>
        <w:left w:val="none" w:sz="0" w:space="0" w:color="auto"/>
        <w:bottom w:val="none" w:sz="0" w:space="0" w:color="auto"/>
        <w:right w:val="none" w:sz="0" w:space="0" w:color="auto"/>
      </w:divBdr>
    </w:div>
    <w:div w:id="1808207475">
      <w:bodyDiv w:val="1"/>
      <w:marLeft w:val="0"/>
      <w:marRight w:val="0"/>
      <w:marTop w:val="0"/>
      <w:marBottom w:val="0"/>
      <w:divBdr>
        <w:top w:val="none" w:sz="0" w:space="0" w:color="auto"/>
        <w:left w:val="none" w:sz="0" w:space="0" w:color="auto"/>
        <w:bottom w:val="none" w:sz="0" w:space="0" w:color="auto"/>
        <w:right w:val="none" w:sz="0" w:space="0" w:color="auto"/>
      </w:divBdr>
    </w:div>
    <w:div w:id="1815413675">
      <w:bodyDiv w:val="1"/>
      <w:marLeft w:val="0"/>
      <w:marRight w:val="0"/>
      <w:marTop w:val="0"/>
      <w:marBottom w:val="0"/>
      <w:divBdr>
        <w:top w:val="none" w:sz="0" w:space="0" w:color="auto"/>
        <w:left w:val="none" w:sz="0" w:space="0" w:color="auto"/>
        <w:bottom w:val="none" w:sz="0" w:space="0" w:color="auto"/>
        <w:right w:val="none" w:sz="0" w:space="0" w:color="auto"/>
      </w:divBdr>
    </w:div>
    <w:div w:id="1823354675">
      <w:bodyDiv w:val="1"/>
      <w:marLeft w:val="0"/>
      <w:marRight w:val="0"/>
      <w:marTop w:val="0"/>
      <w:marBottom w:val="0"/>
      <w:divBdr>
        <w:top w:val="none" w:sz="0" w:space="0" w:color="auto"/>
        <w:left w:val="none" w:sz="0" w:space="0" w:color="auto"/>
        <w:bottom w:val="none" w:sz="0" w:space="0" w:color="auto"/>
        <w:right w:val="none" w:sz="0" w:space="0" w:color="auto"/>
      </w:divBdr>
    </w:div>
    <w:div w:id="1834368478">
      <w:bodyDiv w:val="1"/>
      <w:marLeft w:val="0"/>
      <w:marRight w:val="0"/>
      <w:marTop w:val="0"/>
      <w:marBottom w:val="0"/>
      <w:divBdr>
        <w:top w:val="none" w:sz="0" w:space="0" w:color="auto"/>
        <w:left w:val="none" w:sz="0" w:space="0" w:color="auto"/>
        <w:bottom w:val="none" w:sz="0" w:space="0" w:color="auto"/>
        <w:right w:val="none" w:sz="0" w:space="0" w:color="auto"/>
      </w:divBdr>
    </w:div>
    <w:div w:id="1907957905">
      <w:bodyDiv w:val="1"/>
      <w:marLeft w:val="0"/>
      <w:marRight w:val="0"/>
      <w:marTop w:val="0"/>
      <w:marBottom w:val="0"/>
      <w:divBdr>
        <w:top w:val="none" w:sz="0" w:space="0" w:color="auto"/>
        <w:left w:val="none" w:sz="0" w:space="0" w:color="auto"/>
        <w:bottom w:val="none" w:sz="0" w:space="0" w:color="auto"/>
        <w:right w:val="none" w:sz="0" w:space="0" w:color="auto"/>
      </w:divBdr>
    </w:div>
    <w:div w:id="1921595806">
      <w:bodyDiv w:val="1"/>
      <w:marLeft w:val="0"/>
      <w:marRight w:val="0"/>
      <w:marTop w:val="0"/>
      <w:marBottom w:val="0"/>
      <w:divBdr>
        <w:top w:val="none" w:sz="0" w:space="0" w:color="auto"/>
        <w:left w:val="none" w:sz="0" w:space="0" w:color="auto"/>
        <w:bottom w:val="none" w:sz="0" w:space="0" w:color="auto"/>
        <w:right w:val="none" w:sz="0" w:space="0" w:color="auto"/>
      </w:divBdr>
    </w:div>
    <w:div w:id="1945065692">
      <w:bodyDiv w:val="1"/>
      <w:marLeft w:val="0"/>
      <w:marRight w:val="0"/>
      <w:marTop w:val="0"/>
      <w:marBottom w:val="0"/>
      <w:divBdr>
        <w:top w:val="none" w:sz="0" w:space="0" w:color="auto"/>
        <w:left w:val="none" w:sz="0" w:space="0" w:color="auto"/>
        <w:bottom w:val="none" w:sz="0" w:space="0" w:color="auto"/>
        <w:right w:val="none" w:sz="0" w:space="0" w:color="auto"/>
      </w:divBdr>
    </w:div>
    <w:div w:id="1952859983">
      <w:bodyDiv w:val="1"/>
      <w:marLeft w:val="0"/>
      <w:marRight w:val="0"/>
      <w:marTop w:val="0"/>
      <w:marBottom w:val="0"/>
      <w:divBdr>
        <w:top w:val="none" w:sz="0" w:space="0" w:color="auto"/>
        <w:left w:val="none" w:sz="0" w:space="0" w:color="auto"/>
        <w:bottom w:val="none" w:sz="0" w:space="0" w:color="auto"/>
        <w:right w:val="none" w:sz="0" w:space="0" w:color="auto"/>
      </w:divBdr>
    </w:div>
    <w:div w:id="1971592295">
      <w:bodyDiv w:val="1"/>
      <w:marLeft w:val="0"/>
      <w:marRight w:val="0"/>
      <w:marTop w:val="0"/>
      <w:marBottom w:val="0"/>
      <w:divBdr>
        <w:top w:val="none" w:sz="0" w:space="0" w:color="auto"/>
        <w:left w:val="none" w:sz="0" w:space="0" w:color="auto"/>
        <w:bottom w:val="none" w:sz="0" w:space="0" w:color="auto"/>
        <w:right w:val="none" w:sz="0" w:space="0" w:color="auto"/>
      </w:divBdr>
    </w:div>
    <w:div w:id="1985545642">
      <w:bodyDiv w:val="1"/>
      <w:marLeft w:val="0"/>
      <w:marRight w:val="0"/>
      <w:marTop w:val="0"/>
      <w:marBottom w:val="0"/>
      <w:divBdr>
        <w:top w:val="none" w:sz="0" w:space="0" w:color="auto"/>
        <w:left w:val="none" w:sz="0" w:space="0" w:color="auto"/>
        <w:bottom w:val="none" w:sz="0" w:space="0" w:color="auto"/>
        <w:right w:val="none" w:sz="0" w:space="0" w:color="auto"/>
      </w:divBdr>
    </w:div>
    <w:div w:id="2036038390">
      <w:bodyDiv w:val="1"/>
      <w:marLeft w:val="0"/>
      <w:marRight w:val="0"/>
      <w:marTop w:val="0"/>
      <w:marBottom w:val="0"/>
      <w:divBdr>
        <w:top w:val="none" w:sz="0" w:space="0" w:color="auto"/>
        <w:left w:val="none" w:sz="0" w:space="0" w:color="auto"/>
        <w:bottom w:val="none" w:sz="0" w:space="0" w:color="auto"/>
        <w:right w:val="none" w:sz="0" w:space="0" w:color="auto"/>
      </w:divBdr>
    </w:div>
    <w:div w:id="2036417664">
      <w:bodyDiv w:val="1"/>
      <w:marLeft w:val="0"/>
      <w:marRight w:val="0"/>
      <w:marTop w:val="0"/>
      <w:marBottom w:val="0"/>
      <w:divBdr>
        <w:top w:val="none" w:sz="0" w:space="0" w:color="auto"/>
        <w:left w:val="none" w:sz="0" w:space="0" w:color="auto"/>
        <w:bottom w:val="none" w:sz="0" w:space="0" w:color="auto"/>
        <w:right w:val="none" w:sz="0" w:space="0" w:color="auto"/>
      </w:divBdr>
    </w:div>
    <w:div w:id="2053113199">
      <w:bodyDiv w:val="1"/>
      <w:marLeft w:val="0"/>
      <w:marRight w:val="0"/>
      <w:marTop w:val="0"/>
      <w:marBottom w:val="0"/>
      <w:divBdr>
        <w:top w:val="none" w:sz="0" w:space="0" w:color="auto"/>
        <w:left w:val="none" w:sz="0" w:space="0" w:color="auto"/>
        <w:bottom w:val="none" w:sz="0" w:space="0" w:color="auto"/>
        <w:right w:val="none" w:sz="0" w:space="0" w:color="auto"/>
      </w:divBdr>
    </w:div>
    <w:div w:id="2064476157">
      <w:bodyDiv w:val="1"/>
      <w:marLeft w:val="0"/>
      <w:marRight w:val="0"/>
      <w:marTop w:val="0"/>
      <w:marBottom w:val="0"/>
      <w:divBdr>
        <w:top w:val="none" w:sz="0" w:space="0" w:color="auto"/>
        <w:left w:val="none" w:sz="0" w:space="0" w:color="auto"/>
        <w:bottom w:val="none" w:sz="0" w:space="0" w:color="auto"/>
        <w:right w:val="none" w:sz="0" w:space="0" w:color="auto"/>
      </w:divBdr>
    </w:div>
    <w:div w:id="2078819848">
      <w:bodyDiv w:val="1"/>
      <w:marLeft w:val="0"/>
      <w:marRight w:val="0"/>
      <w:marTop w:val="0"/>
      <w:marBottom w:val="0"/>
      <w:divBdr>
        <w:top w:val="none" w:sz="0" w:space="0" w:color="auto"/>
        <w:left w:val="none" w:sz="0" w:space="0" w:color="auto"/>
        <w:bottom w:val="none" w:sz="0" w:space="0" w:color="auto"/>
        <w:right w:val="none" w:sz="0" w:space="0" w:color="auto"/>
      </w:divBdr>
    </w:div>
    <w:div w:id="2079791255">
      <w:bodyDiv w:val="1"/>
      <w:marLeft w:val="0"/>
      <w:marRight w:val="0"/>
      <w:marTop w:val="0"/>
      <w:marBottom w:val="0"/>
      <w:divBdr>
        <w:top w:val="none" w:sz="0" w:space="0" w:color="auto"/>
        <w:left w:val="none" w:sz="0" w:space="0" w:color="auto"/>
        <w:bottom w:val="none" w:sz="0" w:space="0" w:color="auto"/>
        <w:right w:val="none" w:sz="0" w:space="0" w:color="auto"/>
      </w:divBdr>
    </w:div>
    <w:div w:id="2100176857">
      <w:bodyDiv w:val="1"/>
      <w:marLeft w:val="0"/>
      <w:marRight w:val="0"/>
      <w:marTop w:val="0"/>
      <w:marBottom w:val="0"/>
      <w:divBdr>
        <w:top w:val="none" w:sz="0" w:space="0" w:color="auto"/>
        <w:left w:val="none" w:sz="0" w:space="0" w:color="auto"/>
        <w:bottom w:val="none" w:sz="0" w:space="0" w:color="auto"/>
        <w:right w:val="none" w:sz="0" w:space="0" w:color="auto"/>
      </w:divBdr>
    </w:div>
    <w:div w:id="2108305201">
      <w:bodyDiv w:val="1"/>
      <w:marLeft w:val="0"/>
      <w:marRight w:val="0"/>
      <w:marTop w:val="0"/>
      <w:marBottom w:val="0"/>
      <w:divBdr>
        <w:top w:val="none" w:sz="0" w:space="0" w:color="auto"/>
        <w:left w:val="none" w:sz="0" w:space="0" w:color="auto"/>
        <w:bottom w:val="none" w:sz="0" w:space="0" w:color="auto"/>
        <w:right w:val="none" w:sz="0" w:space="0" w:color="auto"/>
      </w:divBdr>
    </w:div>
    <w:div w:id="21433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lt1">
                    <a:lumMod val="85000"/>
                  </a:schemeClr>
                </a:solidFill>
                <a:latin typeface="+mj-lt"/>
                <a:ea typeface="+mj-ea"/>
                <a:cs typeface="+mj-cs"/>
              </a:defRPr>
            </a:pPr>
            <a:r>
              <a:rPr lang="pl-PL"/>
              <a:t>Wykonane dochody</a:t>
            </a:r>
          </a:p>
          <a:p>
            <a:pPr>
              <a:defRPr/>
            </a:pPr>
            <a:r>
              <a:rPr lang="pl-PL"/>
              <a:t> w pierwszym półroczu 2022 r. z tytułu opłaty za gospodarowanie odpadami komunalnymi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lt1">
                  <a:lumMod val="85000"/>
                </a:schemeClr>
              </a:solidFill>
              <a:latin typeface="+mj-lt"/>
              <a:ea typeface="+mj-ea"/>
              <a:cs typeface="+mj-cs"/>
            </a:defRPr>
          </a:pPr>
          <a:endParaRPr lang="pl-PL"/>
        </a:p>
      </c:txPr>
    </c:title>
    <c:autoTitleDeleted val="0"/>
    <c:plotArea>
      <c:layout/>
      <c:barChart>
        <c:barDir val="col"/>
        <c:grouping val="clustered"/>
        <c:varyColors val="0"/>
        <c:ser>
          <c:idx val="0"/>
          <c:order val="0"/>
          <c:tx>
            <c:strRef>
              <c:f>'Wykres dochody'!$D$5</c:f>
              <c:strCache>
                <c:ptCount val="1"/>
                <c:pt idx="0">
                  <c:v>Styczeń</c:v>
                </c:pt>
              </c:strCache>
            </c:strRef>
          </c:tx>
          <c:spPr>
            <a:gradFill>
              <a:gsLst>
                <a:gs pos="100000">
                  <a:schemeClr val="accent1"/>
                </a:gs>
                <a:gs pos="0">
                  <a:schemeClr val="accent1">
                    <a:lumMod val="75000"/>
                  </a:schemeClr>
                </a:gs>
              </a:gsLst>
              <a:lin ang="0" scaled="1"/>
            </a:gradFill>
            <a:ln>
              <a:noFill/>
            </a:ln>
            <a:effectLst>
              <a:innerShdw dist="12700" dir="16200000">
                <a:schemeClr val="lt1">
                  <a:alpha val="7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'Wykres dochody'!$E$5</c:f>
              <c:numCache>
                <c:formatCode>#,##0.00</c:formatCode>
                <c:ptCount val="1"/>
                <c:pt idx="0">
                  <c:v>6964788.9800000004</c:v>
                </c:pt>
              </c:numCache>
            </c:numRef>
          </c:val>
          <c:extLst>
            <c:ext xmlns:c16="http://schemas.microsoft.com/office/drawing/2014/chart" uri="{C3380CC4-5D6E-409C-BE32-E72D297353CC}">
              <c16:uniqueId val="{00000000-5500-4D00-B708-978509215E22}"/>
            </c:ext>
          </c:extLst>
        </c:ser>
        <c:ser>
          <c:idx val="1"/>
          <c:order val="1"/>
          <c:tx>
            <c:strRef>
              <c:f>'Wykres dochody'!$D$6</c:f>
              <c:strCache>
                <c:ptCount val="1"/>
                <c:pt idx="0">
                  <c:v>Luty</c:v>
                </c:pt>
              </c:strCache>
            </c:strRef>
          </c:tx>
          <c:spPr>
            <a:gradFill>
              <a:gsLst>
                <a:gs pos="100000">
                  <a:schemeClr val="accent2"/>
                </a:gs>
                <a:gs pos="0">
                  <a:schemeClr val="accent2">
                    <a:lumMod val="75000"/>
                  </a:schemeClr>
                </a:gs>
              </a:gsLst>
              <a:lin ang="0" scaled="1"/>
            </a:gradFill>
            <a:ln>
              <a:noFill/>
            </a:ln>
            <a:effectLst>
              <a:innerShdw dist="12700" dir="16200000">
                <a:schemeClr val="lt1">
                  <a:alpha val="7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'Wykres dochody'!$E$6</c:f>
              <c:numCache>
                <c:formatCode>#,##0.00</c:formatCode>
                <c:ptCount val="1"/>
                <c:pt idx="0">
                  <c:v>6362643.1299999999</c:v>
                </c:pt>
              </c:numCache>
            </c:numRef>
          </c:val>
          <c:extLst>
            <c:ext xmlns:c16="http://schemas.microsoft.com/office/drawing/2014/chart" uri="{C3380CC4-5D6E-409C-BE32-E72D297353CC}">
              <c16:uniqueId val="{00000001-5500-4D00-B708-978509215E22}"/>
            </c:ext>
          </c:extLst>
        </c:ser>
        <c:ser>
          <c:idx val="2"/>
          <c:order val="2"/>
          <c:tx>
            <c:strRef>
              <c:f>'Wykres dochody'!$D$7</c:f>
              <c:strCache>
                <c:ptCount val="1"/>
                <c:pt idx="0">
                  <c:v>Marzec</c:v>
                </c:pt>
              </c:strCache>
            </c:strRef>
          </c:tx>
          <c:spPr>
            <a:gradFill>
              <a:gsLst>
                <a:gs pos="100000">
                  <a:schemeClr val="accent3"/>
                </a:gs>
                <a:gs pos="0">
                  <a:schemeClr val="accent3">
                    <a:lumMod val="75000"/>
                  </a:schemeClr>
                </a:gs>
              </a:gsLst>
              <a:lin ang="0" scaled="1"/>
            </a:gradFill>
            <a:ln>
              <a:noFill/>
            </a:ln>
            <a:effectLst>
              <a:innerShdw dist="12700" dir="16200000">
                <a:schemeClr val="lt1">
                  <a:alpha val="7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'Wykres dochody'!$E$7</c:f>
              <c:numCache>
                <c:formatCode>#,##0.00</c:formatCode>
                <c:ptCount val="1"/>
                <c:pt idx="0">
                  <c:v>7382172.9500000002</c:v>
                </c:pt>
              </c:numCache>
            </c:numRef>
          </c:val>
          <c:extLst>
            <c:ext xmlns:c16="http://schemas.microsoft.com/office/drawing/2014/chart" uri="{C3380CC4-5D6E-409C-BE32-E72D297353CC}">
              <c16:uniqueId val="{00000002-5500-4D00-B708-978509215E22}"/>
            </c:ext>
          </c:extLst>
        </c:ser>
        <c:ser>
          <c:idx val="3"/>
          <c:order val="3"/>
          <c:tx>
            <c:strRef>
              <c:f>'Wykres dochody'!$D$8</c:f>
              <c:strCache>
                <c:ptCount val="1"/>
                <c:pt idx="0">
                  <c:v>Kwiecień</c:v>
                </c:pt>
              </c:strCache>
            </c:strRef>
          </c:tx>
          <c:spPr>
            <a:gradFill>
              <a:gsLst>
                <a:gs pos="100000">
                  <a:schemeClr val="accent4"/>
                </a:gs>
                <a:gs pos="0">
                  <a:schemeClr val="accent4">
                    <a:lumMod val="75000"/>
                  </a:schemeClr>
                </a:gs>
              </a:gsLst>
              <a:lin ang="0" scaled="1"/>
            </a:gradFill>
            <a:ln>
              <a:noFill/>
            </a:ln>
            <a:effectLst>
              <a:innerShdw dist="12700" dir="16200000">
                <a:schemeClr val="lt1">
                  <a:alpha val="7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'Wykres dochody'!$E$8</c:f>
              <c:numCache>
                <c:formatCode>#,##0.00</c:formatCode>
                <c:ptCount val="1"/>
                <c:pt idx="0">
                  <c:v>7239947.6500000004</c:v>
                </c:pt>
              </c:numCache>
            </c:numRef>
          </c:val>
          <c:extLst>
            <c:ext xmlns:c16="http://schemas.microsoft.com/office/drawing/2014/chart" uri="{C3380CC4-5D6E-409C-BE32-E72D297353CC}">
              <c16:uniqueId val="{00000003-5500-4D00-B708-978509215E22}"/>
            </c:ext>
          </c:extLst>
        </c:ser>
        <c:ser>
          <c:idx val="4"/>
          <c:order val="4"/>
          <c:tx>
            <c:strRef>
              <c:f>'Wykres dochody'!$D$9</c:f>
              <c:strCache>
                <c:ptCount val="1"/>
                <c:pt idx="0">
                  <c:v>Maj</c:v>
                </c:pt>
              </c:strCache>
            </c:strRef>
          </c:tx>
          <c:spPr>
            <a:gradFill>
              <a:gsLst>
                <a:gs pos="100000">
                  <a:schemeClr val="accent5"/>
                </a:gs>
                <a:gs pos="0">
                  <a:schemeClr val="accent5">
                    <a:lumMod val="75000"/>
                  </a:schemeClr>
                </a:gs>
              </a:gsLst>
              <a:lin ang="0" scaled="1"/>
            </a:gradFill>
            <a:ln>
              <a:noFill/>
            </a:ln>
            <a:effectLst>
              <a:innerShdw dist="12700" dir="16200000">
                <a:schemeClr val="lt1">
                  <a:alpha val="7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'Wykres dochody'!$E$9</c:f>
              <c:numCache>
                <c:formatCode>#,##0.00</c:formatCode>
                <c:ptCount val="1"/>
                <c:pt idx="0">
                  <c:v>7152178.4800000004</c:v>
                </c:pt>
              </c:numCache>
            </c:numRef>
          </c:val>
          <c:extLst>
            <c:ext xmlns:c16="http://schemas.microsoft.com/office/drawing/2014/chart" uri="{C3380CC4-5D6E-409C-BE32-E72D297353CC}">
              <c16:uniqueId val="{00000004-5500-4D00-B708-978509215E22}"/>
            </c:ext>
          </c:extLst>
        </c:ser>
        <c:ser>
          <c:idx val="5"/>
          <c:order val="5"/>
          <c:tx>
            <c:strRef>
              <c:f>'Wykres dochody'!$D$10</c:f>
              <c:strCache>
                <c:ptCount val="1"/>
                <c:pt idx="0">
                  <c:v>Czerwiec</c:v>
                </c:pt>
              </c:strCache>
            </c:strRef>
          </c:tx>
          <c:spPr>
            <a:gradFill>
              <a:gsLst>
                <a:gs pos="100000">
                  <a:schemeClr val="accent6"/>
                </a:gs>
                <a:gs pos="0">
                  <a:schemeClr val="accent6">
                    <a:lumMod val="75000"/>
                  </a:schemeClr>
                </a:gs>
              </a:gsLst>
              <a:lin ang="0" scaled="1"/>
            </a:gradFill>
            <a:ln>
              <a:noFill/>
            </a:ln>
            <a:effectLst>
              <a:innerShdw dist="12700" dir="16200000">
                <a:schemeClr val="lt1">
                  <a:alpha val="7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val>
            <c:numRef>
              <c:f>'Wykres dochody'!$E$10</c:f>
              <c:numCache>
                <c:formatCode>#,##0.00</c:formatCode>
                <c:ptCount val="1"/>
                <c:pt idx="0">
                  <c:v>6666317.5199999996</c:v>
                </c:pt>
              </c:numCache>
            </c:numRef>
          </c:val>
          <c:extLst>
            <c:ext xmlns:c16="http://schemas.microsoft.com/office/drawing/2014/chart" uri="{C3380CC4-5D6E-409C-BE32-E72D297353CC}">
              <c16:uniqueId val="{00000005-5500-4D00-B708-978509215E22}"/>
            </c:ext>
          </c:extLst>
        </c:ser>
        <c:dLbls>
          <c:showLegendKey val="0"/>
          <c:showVal val="1"/>
          <c:showCatName val="0"/>
          <c:showSerName val="0"/>
          <c:showPercent val="0"/>
          <c:showBubbleSize val="0"/>
        </c:dLbls>
        <c:gapWidth val="150"/>
        <c:axId val="169037824"/>
        <c:axId val="169039360"/>
      </c:barChart>
      <c:catAx>
        <c:axId val="169037824"/>
        <c:scaling>
          <c:orientation val="minMax"/>
        </c:scaling>
        <c:delete val="0"/>
        <c:axPos val="b"/>
        <c:numFmt formatCode="General" sourceLinked="1"/>
        <c:majorTickMark val="none"/>
        <c:minorTickMark val="none"/>
        <c:tickLblPos val="nextTo"/>
        <c:spPr>
          <a:noFill/>
          <a:ln w="9575" cap="flat" cmpd="sng" algn="ctr">
            <a:solidFill>
              <a:schemeClr val="lt1">
                <a:lumMod val="7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pl-PL"/>
          </a:p>
        </c:txPr>
        <c:crossAx val="169039360"/>
        <c:crosses val="autoZero"/>
        <c:auto val="1"/>
        <c:lblAlgn val="ctr"/>
        <c:lblOffset val="100"/>
        <c:noMultiLvlLbl val="0"/>
      </c:catAx>
      <c:valAx>
        <c:axId val="16903936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ysDot"/>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pl-PL"/>
          </a:p>
        </c:txPr>
        <c:crossAx val="16903782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rgbClr val="99CC00"/>
    </a:solidFill>
    <a:ln w="9525" cap="flat" cmpd="sng" algn="ctr">
      <a:solidFill>
        <a:schemeClr val="lt1">
          <a:lumMod val="7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7">
  <cs:axisTitle>
    <cs:lnRef idx="0"/>
    <cs:fillRef idx="0"/>
    <cs:effectRef idx="0"/>
    <cs:fontRef idx="minor">
      <a:schemeClr val="lt1">
        <a:lumMod val="85000"/>
      </a:schemeClr>
    </cs:fontRef>
    <cs:defRPr sz="900" kern="1200"/>
  </cs:axisTitle>
  <cs:categoryAxis>
    <cs:lnRef idx="0"/>
    <cs:fillRef idx="0"/>
    <cs:effectRef idx="0"/>
    <cs:fontRef idx="minor">
      <a:schemeClr val="lt1">
        <a:lumMod val="85000"/>
      </a:schemeClr>
    </cs:fontRef>
    <cs:spPr>
      <a:ln w="9575" cap="flat" cmpd="sng" algn="ctr">
        <a:solidFill>
          <a:schemeClr val="lt1">
            <a:lumMod val="75000"/>
          </a:schemeClr>
        </a:solidFill>
        <a:round/>
        <a:headEnd type="none" w="sm" len="sm"/>
        <a:tailEnd type="none" w="sm" len="sm"/>
      </a:ln>
    </cs:spPr>
    <cs:defRPr sz="900" b="1" kern="1200" cap="all" baseline="0"/>
  </cs:categoryAxis>
  <cs:chartArea>
    <cs:lnRef idx="0"/>
    <cs:fillRef idx="0"/>
    <cs:effectRef idx="0"/>
    <cs:fontRef idx="minor">
      <a:schemeClr val="dk1"/>
    </cs:fontRef>
    <cs:spPr>
      <a:solidFill>
        <a:schemeClr val="dk1">
          <a:lumMod val="75000"/>
          <a:lumOff val="25000"/>
        </a:schemeClr>
      </a:solidFill>
      <a:ln w="9525" cap="flat" cmpd="sng" algn="ctr">
        <a:solidFill>
          <a:schemeClr val="lt1">
            <a:lumMod val="75000"/>
          </a:schemeClr>
        </a:solidFill>
        <a:round/>
      </a:ln>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lt1">
        <a:lumMod val="85000"/>
      </a:schemeClr>
    </cs:fontRef>
    <cs:spPr>
      <a:solidFill>
        <a:schemeClr val="dk1">
          <a:lumMod val="65000"/>
          <a:lumOff val="35000"/>
        </a:schemeClr>
      </a:solidFill>
      <a:ln>
        <a:solidFill>
          <a:schemeClr val="lt1">
            <a:lumMod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a:gsLst>
          <a:gs pos="100000">
            <a:schemeClr val="phClr"/>
          </a:gs>
          <a:gs pos="0">
            <a:schemeClr val="phClr">
              <a:lumMod val="75000"/>
            </a:schemeClr>
          </a:gs>
        </a:gsLst>
        <a:lin ang="0" scaled="1"/>
      </a:gradFill>
      <a:effectLst>
        <a:innerShdw dist="12700" dir="16200000">
          <a:schemeClr val="lt1">
            <a:alpha val="75000"/>
          </a:schemeClr>
        </a:innerShdw>
      </a:effectLst>
    </cs:spPr>
  </cs:dataPoint>
  <cs:dataPoint3D>
    <cs:lnRef idx="0"/>
    <cs:fillRef idx="0">
      <cs:styleClr val="auto"/>
    </cs:fillRef>
    <cs:effectRef idx="0"/>
    <cs:fontRef idx="minor">
      <a:schemeClr val="dk1"/>
    </cs:fontRef>
    <cs:spPr>
      <a:gradFill>
        <a:gsLst>
          <a:gs pos="100000">
            <a:schemeClr val="phClr"/>
          </a:gs>
          <a:gs pos="0">
            <a:schemeClr val="phClr">
              <a:lumMod val="75000"/>
            </a:schemeClr>
          </a:gs>
        </a:gsLst>
        <a:lin ang="0" scaled="1"/>
      </a:gradFill>
      <a:effectLst>
        <a:innerShdw dist="12700" dir="16200000">
          <a:schemeClr val="lt1">
            <a:alpha val="75000"/>
          </a:schemeClr>
        </a:innerShdw>
      </a:effectLst>
    </cs:spPr>
  </cs:dataPoint3D>
  <cs:dataPointLine>
    <cs:lnRef idx="0">
      <cs:styleClr val="auto"/>
    </cs:lnRef>
    <cs:fillRef idx="0"/>
    <cs:effectRef idx="0"/>
    <cs:fontRef idx="minor">
      <a:schemeClr val="dk1"/>
    </cs:fontRef>
    <cs:spPr>
      <a:ln w="25400"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50000"/>
      </a:schemeClr>
    </cs:fontRef>
    <cs:spPr>
      <a:ln w="9525">
        <a:solidFill>
          <a:schemeClr val="lt1">
            <a:lumMod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cap="flat" cmpd="sng" algn="ctr">
        <a:solidFill>
          <a:schemeClr val="lt1">
            <a:alpha val="40000"/>
          </a:schemeClr>
        </a:solidFill>
        <a:round/>
      </a:ln>
    </cs:spPr>
  </cs:dropLine>
  <cs:errorBar>
    <cs:lnRef idx="0"/>
    <cs:fillRef idx="0"/>
    <cs:effectRef idx="0"/>
    <cs:fontRef idx="minor">
      <a:schemeClr val="dk1"/>
    </cs:fontRef>
    <cs:spPr>
      <a:ln w="9525" cap="flat" cmpd="sng" algn="ctr">
        <a:solidFill>
          <a:schemeClr val="lt1">
            <a:alpha val="4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ysDot"/>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65000"/>
                <a:alpha val="36000"/>
              </a:schemeClr>
            </a:gs>
          </a:gsLst>
          <a:lin ang="5400000" scaled="0"/>
        </a:gra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8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bg1">
        <a:lumMod val="85000"/>
      </a:schemeClr>
    </cs:fontRef>
    <cs:spPr>
      <a:ln w="19050" cap="flat" cmpd="sng" algn="ctr">
        <a:solidFill>
          <a:schemeClr val="bg1">
            <a:lumMod val="85000"/>
          </a:schemeClr>
        </a:solidFill>
        <a:round/>
        <a:headEnd type="none" w="sm" len="sm"/>
        <a:tailEnd type="none" w="sm" len="sm"/>
      </a:ln>
    </cs:spPr>
    <cs:defRPr sz="900" b="1"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ajor">
      <a:schemeClr val="lt1">
        <a:lumMod val="85000"/>
      </a:schemeClr>
    </cs:fontRef>
    <cs:defRPr sz="1800" b="1" kern="120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31</Pages>
  <Words>11789</Words>
  <Characters>70735</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Katarzyna Michałowska</cp:lastModifiedBy>
  <cp:revision>26</cp:revision>
  <cp:lastPrinted>2022-07-21T12:58:00Z</cp:lastPrinted>
  <dcterms:created xsi:type="dcterms:W3CDTF">2022-06-15T09:25:00Z</dcterms:created>
  <dcterms:modified xsi:type="dcterms:W3CDTF">2022-08-30T06:19:00Z</dcterms:modified>
</cp:coreProperties>
</file>