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A504F" w14:textId="62E9F794" w:rsidR="00027E2E" w:rsidRDefault="00B80CE9" w:rsidP="00027E2E">
      <w:pPr>
        <w:autoSpaceDE w:val="0"/>
        <w:autoSpaceDN w:val="0"/>
        <w:adjustRightInd w:val="0"/>
        <w:spacing w:after="0" w:line="240" w:lineRule="auto"/>
        <w:jc w:val="center"/>
        <w:rPr>
          <w:rFonts w:eastAsia="Times New Roman" w:cstheme="minorHAnsi"/>
          <w:b/>
          <w:bCs/>
          <w:caps/>
          <w:lang w:eastAsia="pl-PL"/>
        </w:rPr>
      </w:pPr>
      <w:r>
        <w:rPr>
          <w:rFonts w:eastAsia="Times New Roman" w:cstheme="minorHAnsi"/>
          <w:b/>
          <w:bCs/>
          <w:caps/>
          <w:lang w:eastAsia="pl-PL"/>
        </w:rPr>
        <w:t xml:space="preserve">Uchwała Nr </w:t>
      </w:r>
      <w:r w:rsidR="00110FA0">
        <w:rPr>
          <w:rFonts w:eastAsia="Times New Roman" w:cstheme="minorHAnsi"/>
          <w:b/>
          <w:bCs/>
          <w:caps/>
          <w:lang w:eastAsia="pl-PL"/>
        </w:rPr>
        <w:t>XLV/</w:t>
      </w:r>
      <w:r w:rsidR="00974845">
        <w:rPr>
          <w:rFonts w:eastAsia="Times New Roman" w:cstheme="minorHAnsi"/>
          <w:b/>
          <w:bCs/>
          <w:caps/>
          <w:lang w:eastAsia="pl-PL"/>
        </w:rPr>
        <w:t>3</w:t>
      </w:r>
      <w:r w:rsidR="007D0BFB">
        <w:rPr>
          <w:rFonts w:eastAsia="Times New Roman" w:cstheme="minorHAnsi"/>
          <w:b/>
          <w:bCs/>
          <w:caps/>
          <w:lang w:eastAsia="pl-PL"/>
        </w:rPr>
        <w:t>/2022</w:t>
      </w:r>
      <w:r w:rsidR="00027E2E">
        <w:rPr>
          <w:rFonts w:eastAsia="Times New Roman" w:cstheme="minorHAnsi"/>
          <w:b/>
          <w:bCs/>
          <w:caps/>
          <w:lang w:eastAsia="pl-PL"/>
        </w:rPr>
        <w:br/>
        <w:t>Zgromadzenia Związku Międzygminnego "Komunalny Związek Gmin Regionu Leszczyńskiego"</w:t>
      </w:r>
    </w:p>
    <w:p w14:paraId="6A97CB7A" w14:textId="733D1A31" w:rsidR="00027E2E" w:rsidRDefault="00027E2E" w:rsidP="00027E2E">
      <w:pPr>
        <w:autoSpaceDE w:val="0"/>
        <w:autoSpaceDN w:val="0"/>
        <w:adjustRightInd w:val="0"/>
        <w:spacing w:before="280" w:after="280" w:line="240" w:lineRule="auto"/>
        <w:jc w:val="center"/>
        <w:rPr>
          <w:rFonts w:eastAsia="Times New Roman" w:cstheme="minorHAnsi"/>
          <w:b/>
          <w:bCs/>
          <w:caps/>
          <w:lang w:eastAsia="pl-PL"/>
        </w:rPr>
      </w:pPr>
      <w:r>
        <w:rPr>
          <w:rFonts w:eastAsia="Times New Roman" w:cstheme="minorHAnsi"/>
          <w:lang w:eastAsia="pl-PL"/>
        </w:rPr>
        <w:t xml:space="preserve">z dnia </w:t>
      </w:r>
      <w:r w:rsidR="00AA0F81">
        <w:rPr>
          <w:rFonts w:eastAsia="Times New Roman" w:cstheme="minorHAnsi"/>
          <w:lang w:eastAsia="pl-PL"/>
        </w:rPr>
        <w:t>20</w:t>
      </w:r>
      <w:r w:rsidR="00110FA0">
        <w:rPr>
          <w:rFonts w:eastAsia="Times New Roman" w:cstheme="minorHAnsi"/>
          <w:lang w:eastAsia="pl-PL"/>
        </w:rPr>
        <w:t xml:space="preserve"> </w:t>
      </w:r>
      <w:r w:rsidR="00C54397">
        <w:rPr>
          <w:rFonts w:eastAsia="Times New Roman" w:cstheme="minorHAnsi"/>
          <w:lang w:eastAsia="pl-PL"/>
        </w:rPr>
        <w:t>września</w:t>
      </w:r>
      <w:r w:rsidR="00110FA0">
        <w:rPr>
          <w:rFonts w:eastAsia="Times New Roman" w:cstheme="minorHAnsi"/>
          <w:lang w:eastAsia="pl-PL"/>
        </w:rPr>
        <w:t xml:space="preserve"> </w:t>
      </w:r>
      <w:r>
        <w:rPr>
          <w:rFonts w:eastAsia="Times New Roman" w:cstheme="minorHAnsi"/>
          <w:lang w:eastAsia="pl-PL"/>
        </w:rPr>
        <w:t>202</w:t>
      </w:r>
      <w:r w:rsidR="007D0BFB">
        <w:rPr>
          <w:rFonts w:eastAsia="Times New Roman" w:cstheme="minorHAnsi"/>
          <w:lang w:eastAsia="pl-PL"/>
        </w:rPr>
        <w:t>2</w:t>
      </w:r>
      <w:r>
        <w:rPr>
          <w:rFonts w:eastAsia="Times New Roman" w:cstheme="minorHAnsi"/>
          <w:lang w:eastAsia="pl-PL"/>
        </w:rPr>
        <w:t> r.</w:t>
      </w:r>
    </w:p>
    <w:p w14:paraId="5C65ECEC" w14:textId="4AA3F115" w:rsidR="00027E2E" w:rsidRDefault="00027E2E" w:rsidP="00027E2E">
      <w:pPr>
        <w:keepNext/>
        <w:autoSpaceDE w:val="0"/>
        <w:autoSpaceDN w:val="0"/>
        <w:adjustRightInd w:val="0"/>
        <w:spacing w:after="480" w:line="240" w:lineRule="auto"/>
        <w:jc w:val="center"/>
        <w:rPr>
          <w:rFonts w:eastAsia="Times New Roman" w:cstheme="minorHAnsi"/>
          <w:lang w:eastAsia="pl-PL"/>
        </w:rPr>
      </w:pPr>
      <w:r>
        <w:rPr>
          <w:rFonts w:eastAsia="Times New Roman" w:cstheme="minorHAnsi"/>
          <w:b/>
          <w:bCs/>
          <w:lang w:eastAsia="pl-PL"/>
        </w:rPr>
        <w:t>w sprawie zmiany Wieloletniej Prognozy Finansowej Komunalnego Związku Gmin Regionu Leszczyńskiego na lata 202</w:t>
      </w:r>
      <w:r w:rsidR="007D0BFB">
        <w:rPr>
          <w:rFonts w:eastAsia="Times New Roman" w:cstheme="minorHAnsi"/>
          <w:b/>
          <w:bCs/>
          <w:lang w:eastAsia="pl-PL"/>
        </w:rPr>
        <w:t>2</w:t>
      </w:r>
      <w:r>
        <w:rPr>
          <w:rFonts w:eastAsia="Times New Roman" w:cstheme="minorHAnsi"/>
          <w:b/>
          <w:bCs/>
          <w:lang w:eastAsia="pl-PL"/>
        </w:rPr>
        <w:t>-202</w:t>
      </w:r>
      <w:r w:rsidR="007D0BFB">
        <w:rPr>
          <w:rFonts w:eastAsia="Times New Roman" w:cstheme="minorHAnsi"/>
          <w:b/>
          <w:bCs/>
          <w:lang w:eastAsia="pl-PL"/>
        </w:rPr>
        <w:t>5</w:t>
      </w:r>
    </w:p>
    <w:p w14:paraId="4D3EFF43" w14:textId="6F4B5E77" w:rsidR="00027E2E" w:rsidRDefault="00027E2E" w:rsidP="00027E2E">
      <w:pPr>
        <w:keepLines/>
        <w:autoSpaceDE w:val="0"/>
        <w:autoSpaceDN w:val="0"/>
        <w:adjustRightInd w:val="0"/>
        <w:spacing w:before="120" w:after="120" w:line="240" w:lineRule="auto"/>
        <w:ind w:firstLine="227"/>
        <w:jc w:val="both"/>
        <w:rPr>
          <w:rFonts w:eastAsia="Times New Roman" w:cstheme="minorHAnsi"/>
          <w:lang w:eastAsia="pl-PL"/>
        </w:rPr>
      </w:pPr>
      <w:r>
        <w:rPr>
          <w:rFonts w:eastAsia="Times New Roman" w:cstheme="minorHAnsi"/>
          <w:lang w:eastAsia="pl-PL"/>
        </w:rPr>
        <w:t>Na podstawie art. 18 ust.2 pkt 15, art.69 ust. 3 i art. 73a ustawy z dnia 8 marca 1990 roku o samorządzie gminnym (t. j. Dz. U. 202</w:t>
      </w:r>
      <w:r w:rsidR="007D0BFB">
        <w:rPr>
          <w:rFonts w:eastAsia="Times New Roman" w:cstheme="minorHAnsi"/>
          <w:lang w:eastAsia="pl-PL"/>
        </w:rPr>
        <w:t xml:space="preserve">2 </w:t>
      </w:r>
      <w:r>
        <w:rPr>
          <w:rFonts w:eastAsia="Times New Roman" w:cstheme="minorHAnsi"/>
          <w:lang w:eastAsia="pl-PL"/>
        </w:rPr>
        <w:t>r. poz. </w:t>
      </w:r>
      <w:r w:rsidR="007D0BFB">
        <w:rPr>
          <w:rFonts w:eastAsia="Times New Roman" w:cstheme="minorHAnsi"/>
          <w:lang w:eastAsia="pl-PL"/>
        </w:rPr>
        <w:t>559</w:t>
      </w:r>
      <w:r>
        <w:rPr>
          <w:rFonts w:eastAsia="Times New Roman" w:cstheme="minorHAnsi"/>
          <w:lang w:eastAsia="pl-PL"/>
        </w:rPr>
        <w:t> ze zm.) oraz art. 226 - 228, art. 230 ust. 6 ustawy z dnia 27 sierpnia 2009 roku o finansach publicznych (t. j. Dz</w:t>
      </w:r>
      <w:r w:rsidR="004B1D33">
        <w:rPr>
          <w:rFonts w:eastAsia="Times New Roman" w:cstheme="minorHAnsi"/>
          <w:lang w:eastAsia="pl-PL"/>
        </w:rPr>
        <w:t>.U. 2022r., poz. 1634</w:t>
      </w:r>
      <w:r>
        <w:rPr>
          <w:rFonts w:eastAsia="Times New Roman" w:cstheme="minorHAnsi"/>
          <w:lang w:eastAsia="pl-PL"/>
        </w:rPr>
        <w:t xml:space="preserve"> ze zm.) Zgromadzenie Związku Międzygminnego "Komunalny Związek Gmin Regionu Leszczyńskiego" uchwala, co następuje:</w:t>
      </w:r>
    </w:p>
    <w:p w14:paraId="04D38BE7" w14:textId="4C946400"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1. </w:t>
      </w:r>
      <w:r>
        <w:rPr>
          <w:rFonts w:eastAsia="Times New Roman" w:cstheme="minorHAnsi"/>
          <w:lang w:eastAsia="pl-PL"/>
        </w:rPr>
        <w:t>1. W Wieloletniej Prognozie Finansowej "Komunalnego Związku Gmin Regionu Leszczyńskiego" na lata 202</w:t>
      </w:r>
      <w:r w:rsidR="006E61F3">
        <w:rPr>
          <w:rFonts w:eastAsia="Times New Roman" w:cstheme="minorHAnsi"/>
          <w:lang w:eastAsia="pl-PL"/>
        </w:rPr>
        <w:t>2</w:t>
      </w:r>
      <w:r>
        <w:rPr>
          <w:rFonts w:eastAsia="Times New Roman" w:cstheme="minorHAnsi"/>
          <w:lang w:eastAsia="pl-PL"/>
        </w:rPr>
        <w:t>-202</w:t>
      </w:r>
      <w:r w:rsidR="009D1C4D">
        <w:rPr>
          <w:rFonts w:eastAsia="Times New Roman" w:cstheme="minorHAnsi"/>
          <w:lang w:eastAsia="pl-PL"/>
        </w:rPr>
        <w:t>5</w:t>
      </w:r>
      <w:r>
        <w:rPr>
          <w:rFonts w:eastAsia="Times New Roman" w:cstheme="minorHAnsi"/>
          <w:lang w:eastAsia="pl-PL"/>
        </w:rPr>
        <w:t xml:space="preserve"> przyjętej Uchwałą N</w:t>
      </w:r>
      <w:r w:rsidR="007D0BFB">
        <w:rPr>
          <w:rFonts w:eastAsia="Times New Roman" w:cstheme="minorHAnsi"/>
          <w:lang w:eastAsia="pl-PL"/>
        </w:rPr>
        <w:t xml:space="preserve">r </w:t>
      </w:r>
      <w:r w:rsidR="006E61F3">
        <w:rPr>
          <w:rFonts w:eastAsia="Times New Roman" w:cstheme="minorHAnsi"/>
          <w:lang w:eastAsia="pl-PL"/>
        </w:rPr>
        <w:t>XLIII/6/2021</w:t>
      </w:r>
      <w:r>
        <w:rPr>
          <w:rFonts w:eastAsia="Times New Roman" w:cstheme="minorHAnsi"/>
          <w:lang w:eastAsia="pl-PL"/>
        </w:rPr>
        <w:t xml:space="preserve"> Zgromadzenia Związku Międzygminnego "Komunalny Związek Gmin Regionu Leszczyńskiego" z dnia 1</w:t>
      </w:r>
      <w:r w:rsidR="007D0BFB">
        <w:rPr>
          <w:rFonts w:eastAsia="Times New Roman" w:cstheme="minorHAnsi"/>
          <w:lang w:eastAsia="pl-PL"/>
        </w:rPr>
        <w:t>7</w:t>
      </w:r>
      <w:r>
        <w:rPr>
          <w:rFonts w:eastAsia="Times New Roman" w:cstheme="minorHAnsi"/>
          <w:lang w:eastAsia="pl-PL"/>
        </w:rPr>
        <w:t> grudnia 202</w:t>
      </w:r>
      <w:r w:rsidR="007D0BFB">
        <w:rPr>
          <w:rFonts w:eastAsia="Times New Roman" w:cstheme="minorHAnsi"/>
          <w:lang w:eastAsia="pl-PL"/>
        </w:rPr>
        <w:t>1</w:t>
      </w:r>
      <w:r>
        <w:rPr>
          <w:rFonts w:eastAsia="Times New Roman" w:cstheme="minorHAnsi"/>
          <w:lang w:eastAsia="pl-PL"/>
        </w:rPr>
        <w:t>r. wprowadza się następujące zmiany:</w:t>
      </w:r>
    </w:p>
    <w:p w14:paraId="42AAD93C" w14:textId="48DE129E" w:rsidR="00027E2E" w:rsidRPr="00C54397" w:rsidRDefault="00027E2E" w:rsidP="00C54397">
      <w:pPr>
        <w:pStyle w:val="Akapitzlist"/>
        <w:numPr>
          <w:ilvl w:val="0"/>
          <w:numId w:val="11"/>
        </w:numPr>
        <w:autoSpaceDE w:val="0"/>
        <w:autoSpaceDN w:val="0"/>
        <w:adjustRightInd w:val="0"/>
        <w:spacing w:before="120" w:after="120" w:line="240" w:lineRule="auto"/>
        <w:jc w:val="both"/>
        <w:rPr>
          <w:rFonts w:eastAsia="Times New Roman" w:cstheme="minorHAnsi"/>
          <w:color w:val="000000"/>
          <w:lang w:eastAsia="pl-PL"/>
        </w:rPr>
      </w:pPr>
      <w:bookmarkStart w:id="0" w:name="_Hlk110413216"/>
      <w:r w:rsidRPr="00C54397">
        <w:rPr>
          <w:rFonts w:eastAsia="Times New Roman" w:cstheme="minorHAnsi"/>
          <w:color w:val="000000"/>
          <w:lang w:eastAsia="pl-PL"/>
        </w:rPr>
        <w:t>Załącznik nr 1 "Wieloletnia Prognoza Finansowa" otrzymuje brzmienie zgodnie z załącznikiem nr 1 do niniejszej uchwały</w:t>
      </w:r>
    </w:p>
    <w:bookmarkEnd w:id="0"/>
    <w:p w14:paraId="1F5988B4" w14:textId="5AD4DB8A" w:rsidR="00C54397" w:rsidRPr="00C54397" w:rsidRDefault="00C54397" w:rsidP="00C54397">
      <w:pPr>
        <w:pStyle w:val="Akapitzlist"/>
        <w:numPr>
          <w:ilvl w:val="0"/>
          <w:numId w:val="11"/>
        </w:numPr>
        <w:autoSpaceDE w:val="0"/>
        <w:autoSpaceDN w:val="0"/>
        <w:adjustRightInd w:val="0"/>
        <w:spacing w:before="120" w:after="120" w:line="240" w:lineRule="auto"/>
        <w:jc w:val="both"/>
        <w:rPr>
          <w:rFonts w:eastAsia="Times New Roman" w:cstheme="minorHAnsi"/>
          <w:color w:val="000000"/>
          <w:lang w:eastAsia="pl-PL"/>
        </w:rPr>
      </w:pPr>
      <w:r w:rsidRPr="00C54397">
        <w:rPr>
          <w:rFonts w:eastAsia="Times New Roman" w:cstheme="minorHAnsi"/>
          <w:color w:val="000000"/>
          <w:lang w:eastAsia="pl-PL"/>
        </w:rPr>
        <w:t xml:space="preserve">Załącznik nr </w:t>
      </w:r>
      <w:r>
        <w:rPr>
          <w:rFonts w:eastAsia="Times New Roman" w:cstheme="minorHAnsi"/>
          <w:color w:val="000000"/>
          <w:lang w:eastAsia="pl-PL"/>
        </w:rPr>
        <w:t>2</w:t>
      </w:r>
      <w:r w:rsidRPr="00C54397">
        <w:rPr>
          <w:rFonts w:eastAsia="Times New Roman" w:cstheme="minorHAnsi"/>
          <w:color w:val="000000"/>
          <w:lang w:eastAsia="pl-PL"/>
        </w:rPr>
        <w:t> "W</w:t>
      </w:r>
      <w:r>
        <w:rPr>
          <w:rFonts w:eastAsia="Times New Roman" w:cstheme="minorHAnsi"/>
          <w:color w:val="000000"/>
          <w:lang w:eastAsia="pl-PL"/>
        </w:rPr>
        <w:t>ykaz przedsięwzięć WPF</w:t>
      </w:r>
      <w:r w:rsidRPr="00C54397">
        <w:rPr>
          <w:rFonts w:eastAsia="Times New Roman" w:cstheme="minorHAnsi"/>
          <w:color w:val="000000"/>
          <w:lang w:eastAsia="pl-PL"/>
        </w:rPr>
        <w:t xml:space="preserve">" otrzymuje brzmienie zgodnie z załącznikiem nr </w:t>
      </w:r>
      <w:r>
        <w:rPr>
          <w:rFonts w:eastAsia="Times New Roman" w:cstheme="minorHAnsi"/>
          <w:color w:val="000000"/>
          <w:lang w:eastAsia="pl-PL"/>
        </w:rPr>
        <w:t>2</w:t>
      </w:r>
      <w:r w:rsidRPr="00C54397">
        <w:rPr>
          <w:rFonts w:eastAsia="Times New Roman" w:cstheme="minorHAnsi"/>
          <w:color w:val="000000"/>
          <w:lang w:eastAsia="pl-PL"/>
        </w:rPr>
        <w:t> do niniejszej uchwały</w:t>
      </w:r>
    </w:p>
    <w:p w14:paraId="129C8C47"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lang w:eastAsia="pl-PL"/>
        </w:rPr>
        <w:t>2. </w:t>
      </w:r>
      <w:r>
        <w:rPr>
          <w:rFonts w:eastAsia="Times New Roman" w:cstheme="minorHAnsi"/>
          <w:color w:val="000000"/>
          <w:lang w:eastAsia="pl-PL"/>
        </w:rPr>
        <w:t>Dołącza się nowe brzmienie objaśnień przyjętych wartości do Wieloletniej Prognozy Finansowej.</w:t>
      </w:r>
    </w:p>
    <w:p w14:paraId="1ABE2D80"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2. </w:t>
      </w:r>
      <w:r>
        <w:rPr>
          <w:rFonts w:eastAsia="Times New Roman" w:cstheme="minorHAnsi"/>
          <w:color w:val="000000"/>
          <w:lang w:eastAsia="pl-PL"/>
        </w:rPr>
        <w:t>Wykonanie uchwały powierza się Zarządowi Komunalnego Związku Gmin Regionu Leszczyńskiego.</w:t>
      </w:r>
    </w:p>
    <w:p w14:paraId="0CE459B3" w14:textId="77777777" w:rsidR="00027E2E" w:rsidRDefault="00027E2E" w:rsidP="00027E2E">
      <w:pPr>
        <w:keepLines/>
        <w:autoSpaceDE w:val="0"/>
        <w:autoSpaceDN w:val="0"/>
        <w:adjustRightInd w:val="0"/>
        <w:spacing w:before="120" w:after="120" w:line="240" w:lineRule="auto"/>
        <w:ind w:firstLine="340"/>
        <w:jc w:val="both"/>
        <w:rPr>
          <w:rFonts w:eastAsia="Times New Roman" w:cstheme="minorHAnsi"/>
          <w:color w:val="000000"/>
          <w:lang w:eastAsia="pl-PL"/>
        </w:rPr>
      </w:pPr>
      <w:r>
        <w:rPr>
          <w:rFonts w:eastAsia="Times New Roman" w:cstheme="minorHAnsi"/>
          <w:b/>
          <w:bCs/>
          <w:lang w:eastAsia="pl-PL"/>
        </w:rPr>
        <w:t>§ 3. </w:t>
      </w:r>
      <w:r>
        <w:rPr>
          <w:rFonts w:eastAsia="Times New Roman" w:cstheme="minorHAnsi"/>
          <w:color w:val="000000"/>
          <w:lang w:eastAsia="pl-PL"/>
        </w:rPr>
        <w:t>Uchwała wchodzi w życie z dniem podjęcia.</w:t>
      </w:r>
    </w:p>
    <w:p w14:paraId="2F51E578" w14:textId="77777777" w:rsidR="00027E2E" w:rsidRDefault="00027E2E" w:rsidP="00027E2E">
      <w:pPr>
        <w:spacing w:after="160" w:line="252" w:lineRule="auto"/>
        <w:jc w:val="center"/>
        <w:rPr>
          <w:rFonts w:cstheme="minorHAnsi"/>
          <w:sz w:val="20"/>
          <w:szCs w:val="20"/>
        </w:rPr>
      </w:pPr>
    </w:p>
    <w:p w14:paraId="73DD0455" w14:textId="77777777" w:rsidR="00027E2E" w:rsidRDefault="00027E2E" w:rsidP="00027E2E">
      <w:pPr>
        <w:spacing w:after="0" w:line="240" w:lineRule="auto"/>
        <w:jc w:val="both"/>
        <w:rPr>
          <w:sz w:val="18"/>
          <w:szCs w:val="18"/>
        </w:rPr>
      </w:pPr>
    </w:p>
    <w:p w14:paraId="1119FDDA" w14:textId="77777777" w:rsidR="00974845" w:rsidRDefault="00974845" w:rsidP="00974845">
      <w:pPr>
        <w:keepLines/>
        <w:autoSpaceDE w:val="0"/>
        <w:autoSpaceDN w:val="0"/>
        <w:adjustRightInd w:val="0"/>
        <w:spacing w:before="120" w:after="120"/>
        <w:ind w:firstLine="227"/>
        <w:jc w:val="right"/>
        <w:rPr>
          <w:b/>
          <w:bCs/>
        </w:rPr>
      </w:pPr>
      <w:r>
        <w:rPr>
          <w:b/>
          <w:bCs/>
        </w:rPr>
        <w:t>PRZEWODNICZĄCY ZGROMADZENIA ZWIĄZKU MIĘDZYGMINNEGO</w:t>
      </w:r>
      <w:r>
        <w:rPr>
          <w:b/>
          <w:bCs/>
        </w:rPr>
        <w:br/>
        <w:t>„KOMUNALNY ZWIĄZEK GMIN REGIONU LESZCZYŃSKIEGO”</w:t>
      </w:r>
    </w:p>
    <w:p w14:paraId="2D2C5B9A" w14:textId="77777777" w:rsidR="00974845" w:rsidRDefault="00974845" w:rsidP="00974845">
      <w:pPr>
        <w:keepLines/>
        <w:autoSpaceDE w:val="0"/>
        <w:autoSpaceDN w:val="0"/>
        <w:adjustRightInd w:val="0"/>
        <w:spacing w:before="120" w:after="120"/>
        <w:ind w:firstLine="227"/>
        <w:jc w:val="right"/>
        <w:rPr>
          <w:b/>
          <w:bCs/>
        </w:rPr>
      </w:pPr>
    </w:p>
    <w:p w14:paraId="19C300C2" w14:textId="77777777" w:rsidR="00974845" w:rsidRDefault="00974845" w:rsidP="00974845">
      <w:pPr>
        <w:keepLines/>
        <w:autoSpaceDE w:val="0"/>
        <w:autoSpaceDN w:val="0"/>
        <w:adjustRightInd w:val="0"/>
        <w:spacing w:before="120" w:after="120"/>
        <w:ind w:firstLine="227"/>
        <w:jc w:val="right"/>
        <w:rPr>
          <w:b/>
          <w:bCs/>
        </w:rPr>
      </w:pPr>
      <w:r>
        <w:rPr>
          <w:b/>
          <w:bCs/>
        </w:rPr>
        <w:t xml:space="preserve">/-/ Piotr </w:t>
      </w:r>
      <w:proofErr w:type="spellStart"/>
      <w:r>
        <w:rPr>
          <w:b/>
          <w:bCs/>
        </w:rPr>
        <w:t>Curyk</w:t>
      </w:r>
      <w:proofErr w:type="spellEnd"/>
    </w:p>
    <w:p w14:paraId="00FC259F" w14:textId="77777777" w:rsidR="00027E2E" w:rsidRDefault="00027E2E" w:rsidP="00027E2E">
      <w:pPr>
        <w:spacing w:after="0" w:line="240" w:lineRule="auto"/>
        <w:jc w:val="both"/>
        <w:rPr>
          <w:sz w:val="18"/>
          <w:szCs w:val="18"/>
        </w:rPr>
      </w:pPr>
    </w:p>
    <w:p w14:paraId="643BF83C" w14:textId="77777777" w:rsidR="00027E2E" w:rsidRDefault="00027E2E" w:rsidP="00027E2E">
      <w:pPr>
        <w:spacing w:after="0" w:line="240" w:lineRule="auto"/>
        <w:jc w:val="both"/>
        <w:rPr>
          <w:sz w:val="18"/>
          <w:szCs w:val="18"/>
        </w:rPr>
      </w:pPr>
    </w:p>
    <w:p w14:paraId="6BAF0DD5" w14:textId="77777777" w:rsidR="00027E2E" w:rsidRDefault="00027E2E" w:rsidP="00027E2E">
      <w:pPr>
        <w:spacing w:after="0"/>
        <w:jc w:val="right"/>
        <w:rPr>
          <w:b/>
          <w:bCs/>
          <w:sz w:val="18"/>
          <w:szCs w:val="18"/>
        </w:rPr>
      </w:pPr>
    </w:p>
    <w:p w14:paraId="35B2893C" w14:textId="77777777" w:rsidR="00027E2E" w:rsidRDefault="00027E2E" w:rsidP="00027E2E">
      <w:pPr>
        <w:spacing w:after="0" w:line="252" w:lineRule="auto"/>
        <w:jc w:val="center"/>
        <w:rPr>
          <w:rFonts w:cstheme="minorHAnsi"/>
          <w:b/>
        </w:rPr>
      </w:pPr>
      <w:r>
        <w:rPr>
          <w:sz w:val="18"/>
          <w:szCs w:val="18"/>
        </w:rPr>
        <w:br w:type="page"/>
      </w:r>
      <w:r>
        <w:rPr>
          <w:rFonts w:cstheme="minorHAnsi"/>
          <w:b/>
        </w:rPr>
        <w:lastRenderedPageBreak/>
        <w:t>Uzasadnienie</w:t>
      </w:r>
    </w:p>
    <w:p w14:paraId="1D478928" w14:textId="57EFC63D" w:rsidR="00027E2E" w:rsidRDefault="00B80CE9" w:rsidP="00027E2E">
      <w:pPr>
        <w:spacing w:after="0"/>
        <w:jc w:val="center"/>
        <w:rPr>
          <w:rFonts w:cstheme="minorHAnsi"/>
          <w:b/>
        </w:rPr>
      </w:pPr>
      <w:r>
        <w:rPr>
          <w:rFonts w:cstheme="minorHAnsi"/>
          <w:b/>
        </w:rPr>
        <w:t>do Uchwały Nr XL</w:t>
      </w:r>
      <w:r w:rsidR="007D0BFB">
        <w:rPr>
          <w:rFonts w:cstheme="minorHAnsi"/>
          <w:b/>
        </w:rPr>
        <w:t>V</w:t>
      </w:r>
      <w:r>
        <w:rPr>
          <w:rFonts w:cstheme="minorHAnsi"/>
          <w:b/>
        </w:rPr>
        <w:t>/</w:t>
      </w:r>
      <w:r w:rsidR="00974845">
        <w:rPr>
          <w:rFonts w:cstheme="minorHAnsi"/>
          <w:b/>
        </w:rPr>
        <w:t>3</w:t>
      </w:r>
      <w:r w:rsidR="00027E2E">
        <w:rPr>
          <w:rFonts w:cstheme="minorHAnsi"/>
          <w:b/>
        </w:rPr>
        <w:t>/202</w:t>
      </w:r>
      <w:r w:rsidR="007D0BFB">
        <w:rPr>
          <w:rFonts w:cstheme="minorHAnsi"/>
          <w:b/>
        </w:rPr>
        <w:t>2</w:t>
      </w:r>
    </w:p>
    <w:p w14:paraId="5C658C83" w14:textId="77777777" w:rsidR="00027E2E" w:rsidRDefault="00027E2E" w:rsidP="00027E2E">
      <w:pPr>
        <w:spacing w:after="0"/>
        <w:jc w:val="center"/>
        <w:rPr>
          <w:rFonts w:cstheme="minorHAnsi"/>
          <w:b/>
        </w:rPr>
      </w:pPr>
      <w:r>
        <w:rPr>
          <w:rFonts w:cstheme="minorHAnsi"/>
          <w:b/>
        </w:rPr>
        <w:t xml:space="preserve">Zgromadzenia Związku Międzygminnego </w:t>
      </w:r>
    </w:p>
    <w:p w14:paraId="3ECC5448" w14:textId="5B45AA34" w:rsidR="00027E2E" w:rsidRDefault="00027E2E" w:rsidP="00027E2E">
      <w:pPr>
        <w:spacing w:after="0"/>
        <w:jc w:val="center"/>
        <w:rPr>
          <w:rFonts w:cstheme="minorHAnsi"/>
          <w:b/>
        </w:rPr>
      </w:pPr>
      <w:r>
        <w:rPr>
          <w:rFonts w:cstheme="minorHAnsi"/>
          <w:b/>
        </w:rPr>
        <w:t xml:space="preserve">Komunalny Związek Gmin Regionu Leszczyńskiego z dnia </w:t>
      </w:r>
      <w:r w:rsidR="00AA0F81">
        <w:rPr>
          <w:rFonts w:cstheme="minorHAnsi"/>
          <w:b/>
        </w:rPr>
        <w:t xml:space="preserve">20 </w:t>
      </w:r>
      <w:r w:rsidR="00C54397">
        <w:rPr>
          <w:rFonts w:cstheme="minorHAnsi"/>
          <w:b/>
        </w:rPr>
        <w:t>września</w:t>
      </w:r>
      <w:r w:rsidR="007D0BFB">
        <w:rPr>
          <w:rFonts w:cstheme="minorHAnsi"/>
          <w:b/>
        </w:rPr>
        <w:t xml:space="preserve"> 2022</w:t>
      </w:r>
      <w:r>
        <w:rPr>
          <w:rFonts w:cstheme="minorHAnsi"/>
          <w:b/>
        </w:rPr>
        <w:t xml:space="preserve"> r. </w:t>
      </w:r>
    </w:p>
    <w:p w14:paraId="3FCA2E11" w14:textId="7DC38432" w:rsidR="00027E2E" w:rsidRDefault="00027E2E" w:rsidP="00027E2E">
      <w:pPr>
        <w:spacing w:after="0"/>
        <w:jc w:val="center"/>
        <w:rPr>
          <w:rFonts w:cstheme="minorHAnsi"/>
          <w:b/>
        </w:rPr>
      </w:pPr>
      <w:r>
        <w:rPr>
          <w:rFonts w:cstheme="minorHAnsi"/>
          <w:b/>
        </w:rPr>
        <w:t xml:space="preserve">w sprawie zmiany Wieloletniej Prognozy Finansowej </w:t>
      </w:r>
      <w:r>
        <w:rPr>
          <w:rFonts w:cstheme="minorHAnsi"/>
          <w:b/>
        </w:rPr>
        <w:br/>
        <w:t>Komunalnego Związku Gmin Regionu Leszczyńskiego na lata 202</w:t>
      </w:r>
      <w:r w:rsidR="007D0BFB">
        <w:rPr>
          <w:rFonts w:cstheme="minorHAnsi"/>
          <w:b/>
        </w:rPr>
        <w:t>2</w:t>
      </w:r>
      <w:r>
        <w:rPr>
          <w:rFonts w:cstheme="minorHAnsi"/>
          <w:b/>
        </w:rPr>
        <w:t>-202</w:t>
      </w:r>
      <w:r w:rsidR="007D0BFB">
        <w:rPr>
          <w:rFonts w:cstheme="minorHAnsi"/>
          <w:b/>
        </w:rPr>
        <w:t>5</w:t>
      </w:r>
    </w:p>
    <w:p w14:paraId="2917617F" w14:textId="77777777" w:rsidR="00611C57" w:rsidRDefault="00027E2E" w:rsidP="00C71CA6">
      <w:pPr>
        <w:spacing w:after="0"/>
        <w:jc w:val="both"/>
        <w:rPr>
          <w:rFonts w:cstheme="minorHAnsi"/>
          <w:sz w:val="20"/>
          <w:szCs w:val="20"/>
        </w:rPr>
      </w:pPr>
      <w:r>
        <w:rPr>
          <w:rFonts w:cstheme="minorHAnsi"/>
        </w:rPr>
        <w:br/>
      </w:r>
      <w:r>
        <w:rPr>
          <w:rFonts w:cstheme="minorHAnsi"/>
        </w:rPr>
        <w:br/>
      </w:r>
      <w:r>
        <w:rPr>
          <w:rFonts w:cstheme="minorHAnsi"/>
          <w:sz w:val="20"/>
          <w:szCs w:val="20"/>
        </w:rPr>
        <w:t>Zmiana Wieloletniej Prognozy Finansowej Komunalnego Związku Gmin Regionu Leszczyńskiego na lata 202</w:t>
      </w:r>
      <w:r w:rsidR="007D0BFB">
        <w:rPr>
          <w:rFonts w:cstheme="minorHAnsi"/>
          <w:sz w:val="20"/>
          <w:szCs w:val="20"/>
        </w:rPr>
        <w:t>2</w:t>
      </w:r>
      <w:r>
        <w:rPr>
          <w:rFonts w:cstheme="minorHAnsi"/>
          <w:sz w:val="20"/>
          <w:szCs w:val="20"/>
        </w:rPr>
        <w:t>-202</w:t>
      </w:r>
      <w:r w:rsidR="007D0BFB">
        <w:rPr>
          <w:rFonts w:cstheme="minorHAnsi"/>
          <w:sz w:val="20"/>
          <w:szCs w:val="20"/>
        </w:rPr>
        <w:t>5</w:t>
      </w:r>
      <w:r>
        <w:rPr>
          <w:rFonts w:cstheme="minorHAnsi"/>
          <w:sz w:val="20"/>
          <w:szCs w:val="20"/>
        </w:rPr>
        <w:t xml:space="preserve"> nastąpiła w związku z propozycją </w:t>
      </w:r>
      <w:r w:rsidR="00611C57">
        <w:rPr>
          <w:rFonts w:cstheme="minorHAnsi"/>
          <w:sz w:val="20"/>
          <w:szCs w:val="20"/>
        </w:rPr>
        <w:t>aktualizacji Wykazu</w:t>
      </w:r>
      <w:r w:rsidR="00C71CA6">
        <w:rPr>
          <w:rFonts w:cstheme="minorHAnsi"/>
          <w:sz w:val="20"/>
          <w:szCs w:val="20"/>
        </w:rPr>
        <w:t xml:space="preserve"> Przedsięwzięć Wieloletnich.</w:t>
      </w:r>
      <w:r w:rsidR="00611C57">
        <w:rPr>
          <w:rFonts w:cstheme="minorHAnsi"/>
          <w:sz w:val="20"/>
          <w:szCs w:val="20"/>
        </w:rPr>
        <w:t xml:space="preserve"> Związek Międzygminny przygotowuje w chwili obecnej dokumentację umożliwiającą ogłoszenie zamówień publicznych w zakresie zadań przedstawionych w wykazie przedsięwzięć wieloletnich. Powyższe zmiany dotyczą łącznych nakładów finansowych, okresu realizacji zadania, limitów na poszczególne lata oraz limitu zobowiązań, w tym:</w:t>
      </w:r>
    </w:p>
    <w:p w14:paraId="08407F2A" w14:textId="77777777" w:rsidR="00611C57" w:rsidRDefault="00611C57" w:rsidP="00C71CA6">
      <w:pPr>
        <w:spacing w:after="0"/>
        <w:jc w:val="both"/>
        <w:rPr>
          <w:rFonts w:cstheme="minorHAnsi"/>
          <w:sz w:val="20"/>
          <w:szCs w:val="20"/>
        </w:rPr>
      </w:pPr>
      <w:r>
        <w:rPr>
          <w:rFonts w:cstheme="minorHAnsi"/>
          <w:sz w:val="20"/>
          <w:szCs w:val="20"/>
        </w:rPr>
        <w:t>- aktualizacja przedsięwzięć, które zakończone zostały w I kwartale 2022r.,</w:t>
      </w:r>
    </w:p>
    <w:p w14:paraId="6BB03F7C" w14:textId="518ED79A" w:rsidR="00611C57" w:rsidRDefault="00611C57" w:rsidP="00C71CA6">
      <w:pPr>
        <w:spacing w:after="0"/>
        <w:jc w:val="both"/>
        <w:rPr>
          <w:rFonts w:cstheme="minorHAnsi"/>
          <w:sz w:val="20"/>
          <w:szCs w:val="20"/>
        </w:rPr>
      </w:pPr>
      <w:r>
        <w:rPr>
          <w:rFonts w:cstheme="minorHAnsi"/>
          <w:sz w:val="20"/>
          <w:szCs w:val="20"/>
        </w:rPr>
        <w:t>- aktualizacja przedsięwzięć wieloletnich, realizowanych w roku bieżącym,</w:t>
      </w:r>
    </w:p>
    <w:p w14:paraId="2D708AF0" w14:textId="2EB73486" w:rsidR="00611C57" w:rsidRDefault="00611C57" w:rsidP="00C71CA6">
      <w:pPr>
        <w:spacing w:after="0"/>
        <w:jc w:val="both"/>
        <w:rPr>
          <w:rFonts w:ascii="Calibri" w:hAnsi="Calibri" w:cs="Calibri"/>
          <w:sz w:val="20"/>
          <w:szCs w:val="20"/>
        </w:rPr>
      </w:pPr>
      <w:r>
        <w:rPr>
          <w:rFonts w:cstheme="minorHAnsi"/>
          <w:sz w:val="20"/>
          <w:szCs w:val="20"/>
        </w:rPr>
        <w:t xml:space="preserve">- aktualizacja przedsięwzięć wieloletnich w zakresie odbioru, transportu i zagospodarowania odpadów komunalnych polegająca </w:t>
      </w:r>
      <w:r w:rsidRPr="00383232">
        <w:rPr>
          <w:rFonts w:cstheme="minorHAnsi"/>
          <w:sz w:val="20"/>
          <w:szCs w:val="20"/>
        </w:rPr>
        <w:t xml:space="preserve">na </w:t>
      </w:r>
      <w:r w:rsidRPr="00383232">
        <w:rPr>
          <w:rFonts w:ascii="Calibri" w:hAnsi="Calibri" w:cs="Calibri"/>
          <w:sz w:val="20"/>
          <w:szCs w:val="20"/>
        </w:rPr>
        <w:t>zestawieniu w jedną pozycję wszystkich przedsięwzięć</w:t>
      </w:r>
      <w:r w:rsidR="00383232">
        <w:rPr>
          <w:rFonts w:ascii="Calibri" w:hAnsi="Calibri" w:cs="Calibri"/>
          <w:sz w:val="20"/>
          <w:szCs w:val="20"/>
        </w:rPr>
        <w:t xml:space="preserve"> (tj. sektorów), bowiem j</w:t>
      </w:r>
      <w:r w:rsidR="00383232" w:rsidRPr="00383232">
        <w:rPr>
          <w:rFonts w:ascii="Calibri" w:hAnsi="Calibri" w:cs="Calibri"/>
          <w:sz w:val="20"/>
          <w:szCs w:val="20"/>
        </w:rPr>
        <w:t>ednym z kryteriów potencjalnego grupowania umów może być kryterium okres</w:t>
      </w:r>
      <w:r w:rsidR="00383232">
        <w:rPr>
          <w:rFonts w:ascii="Calibri" w:hAnsi="Calibri" w:cs="Calibri"/>
          <w:sz w:val="20"/>
          <w:szCs w:val="20"/>
        </w:rPr>
        <w:t>u</w:t>
      </w:r>
      <w:r w:rsidR="00383232" w:rsidRPr="00383232">
        <w:rPr>
          <w:rFonts w:ascii="Calibri" w:hAnsi="Calibri" w:cs="Calibri"/>
          <w:sz w:val="20"/>
          <w:szCs w:val="20"/>
        </w:rPr>
        <w:t xml:space="preserve"> realizacji tego samego rodzaju przedsięwzięcia</w:t>
      </w:r>
      <w:r w:rsidR="00383232">
        <w:rPr>
          <w:rFonts w:ascii="Calibri" w:hAnsi="Calibri" w:cs="Calibri"/>
          <w:sz w:val="20"/>
          <w:szCs w:val="20"/>
        </w:rPr>
        <w:t xml:space="preserve">, </w:t>
      </w:r>
    </w:p>
    <w:p w14:paraId="4566BFA3" w14:textId="5E6BCFE3" w:rsidR="00383232" w:rsidRDefault="00383232" w:rsidP="00C71CA6">
      <w:pPr>
        <w:spacing w:after="0"/>
        <w:jc w:val="both"/>
        <w:rPr>
          <w:rFonts w:ascii="Calibri" w:hAnsi="Calibri" w:cs="Calibri"/>
          <w:sz w:val="20"/>
          <w:szCs w:val="20"/>
        </w:rPr>
      </w:pPr>
      <w:r>
        <w:rPr>
          <w:rFonts w:ascii="Calibri" w:hAnsi="Calibri" w:cs="Calibri"/>
          <w:sz w:val="20"/>
          <w:szCs w:val="20"/>
        </w:rPr>
        <w:t>- aktualizacja przedsięwzięć w zakresie prowadzenia punktów selektywnej zbiórki odpadów komunalnych oraz odbioru przeterminowanych leków, polegająca na zmianie okresu realizacji zadania,</w:t>
      </w:r>
    </w:p>
    <w:p w14:paraId="25202D05" w14:textId="184380DF" w:rsidR="00383232" w:rsidRPr="00383232" w:rsidRDefault="00383232" w:rsidP="00C71CA6">
      <w:pPr>
        <w:spacing w:after="0"/>
        <w:jc w:val="both"/>
        <w:rPr>
          <w:rFonts w:cstheme="minorHAnsi"/>
          <w:sz w:val="20"/>
          <w:szCs w:val="20"/>
        </w:rPr>
      </w:pPr>
      <w:r>
        <w:rPr>
          <w:rFonts w:ascii="Calibri" w:hAnsi="Calibri" w:cs="Calibri"/>
          <w:sz w:val="20"/>
          <w:szCs w:val="20"/>
        </w:rPr>
        <w:t>- wprowadzenie nowego przedsięwzięcia pn. „Przeprowadzenie audytu wewnętrznego”.</w:t>
      </w:r>
    </w:p>
    <w:p w14:paraId="51E588C1" w14:textId="77777777" w:rsidR="00611C57" w:rsidRDefault="00611C57" w:rsidP="00C71CA6">
      <w:pPr>
        <w:spacing w:after="0"/>
        <w:jc w:val="both"/>
        <w:rPr>
          <w:rFonts w:cstheme="minorHAnsi"/>
          <w:sz w:val="20"/>
          <w:szCs w:val="20"/>
        </w:rPr>
      </w:pPr>
    </w:p>
    <w:p w14:paraId="6DBC458D" w14:textId="77777777" w:rsidR="00611C57" w:rsidRDefault="00611C57" w:rsidP="00C71CA6">
      <w:pPr>
        <w:spacing w:after="0"/>
        <w:jc w:val="both"/>
        <w:rPr>
          <w:rFonts w:cstheme="minorHAnsi"/>
          <w:sz w:val="20"/>
          <w:szCs w:val="20"/>
        </w:rPr>
      </w:pPr>
    </w:p>
    <w:p w14:paraId="540F87C8" w14:textId="77777777" w:rsidR="00027E2E" w:rsidRDefault="00027E2E" w:rsidP="00027E2E">
      <w:pPr>
        <w:pStyle w:val="Akapitzli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cstheme="minorHAnsi"/>
        </w:rPr>
      </w:pPr>
    </w:p>
    <w:p w14:paraId="3C92E29F" w14:textId="77777777" w:rsidR="00027E2E" w:rsidRDefault="00027E2E" w:rsidP="00027E2E">
      <w:pPr>
        <w:pageBreakBefore/>
        <w:spacing w:after="0"/>
        <w:jc w:val="center"/>
        <w:rPr>
          <w:rFonts w:eastAsia="Times New Roman" w:cstheme="minorHAnsi"/>
          <w:sz w:val="20"/>
          <w:szCs w:val="20"/>
          <w:lang w:eastAsia="pl-PL"/>
        </w:rPr>
      </w:pPr>
      <w:r>
        <w:rPr>
          <w:rFonts w:eastAsia="Times New Roman" w:cstheme="minorHAnsi"/>
          <w:b/>
          <w:bCs/>
          <w:sz w:val="20"/>
          <w:szCs w:val="20"/>
          <w:lang w:eastAsia="pl-PL"/>
        </w:rPr>
        <w:lastRenderedPageBreak/>
        <w:t>Objaśnienia przyjętych wartości</w:t>
      </w:r>
    </w:p>
    <w:p w14:paraId="6A0CBA43" w14:textId="77777777" w:rsidR="00027E2E" w:rsidRDefault="00027E2E" w:rsidP="00027E2E">
      <w:pPr>
        <w:spacing w:after="0"/>
        <w:jc w:val="center"/>
        <w:rPr>
          <w:rFonts w:eastAsia="Times New Roman" w:cstheme="minorHAnsi"/>
          <w:sz w:val="20"/>
          <w:szCs w:val="20"/>
          <w:lang w:eastAsia="pl-PL"/>
        </w:rPr>
      </w:pPr>
      <w:r>
        <w:rPr>
          <w:rFonts w:eastAsia="Times New Roman" w:cstheme="minorHAnsi"/>
          <w:b/>
          <w:bCs/>
          <w:sz w:val="20"/>
          <w:szCs w:val="20"/>
          <w:lang w:eastAsia="pl-PL"/>
        </w:rPr>
        <w:t xml:space="preserve">do Wieloletniej Prognozy Finansowej </w:t>
      </w:r>
    </w:p>
    <w:p w14:paraId="055287A4" w14:textId="289AF945" w:rsidR="00027E2E" w:rsidRDefault="00027E2E" w:rsidP="00027E2E">
      <w:pPr>
        <w:spacing w:after="0"/>
        <w:jc w:val="center"/>
        <w:rPr>
          <w:rFonts w:eastAsia="Times New Roman" w:cstheme="minorHAnsi"/>
          <w:b/>
          <w:bCs/>
          <w:sz w:val="20"/>
          <w:szCs w:val="20"/>
          <w:lang w:eastAsia="pl-PL"/>
        </w:rPr>
      </w:pPr>
      <w:r>
        <w:rPr>
          <w:rFonts w:eastAsia="Times New Roman" w:cstheme="minorHAnsi"/>
          <w:b/>
          <w:bCs/>
          <w:sz w:val="20"/>
          <w:szCs w:val="20"/>
          <w:lang w:eastAsia="pl-PL"/>
        </w:rPr>
        <w:t>Komunalnego Związku Gmin Regionu Leszczyńskiego na lata 202</w:t>
      </w:r>
      <w:r w:rsidR="007D0BFB">
        <w:rPr>
          <w:rFonts w:eastAsia="Times New Roman" w:cstheme="minorHAnsi"/>
          <w:b/>
          <w:bCs/>
          <w:sz w:val="20"/>
          <w:szCs w:val="20"/>
          <w:lang w:eastAsia="pl-PL"/>
        </w:rPr>
        <w:t>2</w:t>
      </w:r>
      <w:r>
        <w:rPr>
          <w:rFonts w:eastAsia="Times New Roman" w:cstheme="minorHAnsi"/>
          <w:b/>
          <w:bCs/>
          <w:sz w:val="20"/>
          <w:szCs w:val="20"/>
          <w:lang w:eastAsia="pl-PL"/>
        </w:rPr>
        <w:t>-202</w:t>
      </w:r>
      <w:r w:rsidR="007D0BFB">
        <w:rPr>
          <w:rFonts w:eastAsia="Times New Roman" w:cstheme="minorHAnsi"/>
          <w:b/>
          <w:bCs/>
          <w:sz w:val="20"/>
          <w:szCs w:val="20"/>
          <w:lang w:eastAsia="pl-PL"/>
        </w:rPr>
        <w:t>5</w:t>
      </w:r>
    </w:p>
    <w:p w14:paraId="4A2A5640" w14:textId="2B57268A" w:rsidR="00027E2E" w:rsidRDefault="00027E2E" w:rsidP="00027E2E">
      <w:pPr>
        <w:pStyle w:val="Akapitzlist"/>
        <w:numPr>
          <w:ilvl w:val="0"/>
          <w:numId w:val="2"/>
        </w:numPr>
        <w:spacing w:before="100" w:beforeAutospacing="1" w:after="0" w:line="240" w:lineRule="auto"/>
        <w:jc w:val="both"/>
        <w:rPr>
          <w:rFonts w:eastAsia="Times New Roman" w:cstheme="minorHAnsi"/>
          <w:b/>
          <w:lang w:eastAsia="pl-PL"/>
        </w:rPr>
      </w:pPr>
      <w:bookmarkStart w:id="1" w:name="_Hlk71028655"/>
      <w:r>
        <w:rPr>
          <w:rFonts w:eastAsia="Times New Roman" w:cstheme="minorHAnsi"/>
          <w:b/>
          <w:bCs/>
          <w:lang w:eastAsia="pl-PL"/>
        </w:rPr>
        <w:t>Zmiany dokonane w Wieloletniej Prognozie Finansowej na lata 202</w:t>
      </w:r>
      <w:r w:rsidR="009D1C4D">
        <w:rPr>
          <w:rFonts w:eastAsia="Times New Roman" w:cstheme="minorHAnsi"/>
          <w:b/>
          <w:bCs/>
          <w:lang w:eastAsia="pl-PL"/>
        </w:rPr>
        <w:t>2</w:t>
      </w:r>
      <w:r>
        <w:rPr>
          <w:rFonts w:eastAsia="Times New Roman" w:cstheme="minorHAnsi"/>
          <w:b/>
          <w:bCs/>
          <w:lang w:eastAsia="pl-PL"/>
        </w:rPr>
        <w:t>-202</w:t>
      </w:r>
      <w:r w:rsidR="009D1C4D">
        <w:rPr>
          <w:rFonts w:eastAsia="Times New Roman" w:cstheme="minorHAnsi"/>
          <w:b/>
          <w:bCs/>
          <w:lang w:eastAsia="pl-PL"/>
        </w:rPr>
        <w:t>5</w:t>
      </w:r>
    </w:p>
    <w:bookmarkEnd w:id="1"/>
    <w:p w14:paraId="553BAD84" w14:textId="5C2764EB" w:rsidR="00027E2E" w:rsidRDefault="00027E2E" w:rsidP="00027E2E">
      <w:pPr>
        <w:spacing w:after="0"/>
        <w:jc w:val="both"/>
        <w:rPr>
          <w:rFonts w:eastAsia="Times New Roman" w:cstheme="minorHAnsi"/>
          <w:lang w:eastAsia="pl-PL"/>
        </w:rPr>
      </w:pPr>
      <w:r>
        <w:rPr>
          <w:rFonts w:eastAsia="Times New Roman" w:cstheme="minorHAnsi"/>
          <w:lang w:eastAsia="pl-PL"/>
        </w:rPr>
        <w:t xml:space="preserve">Zmiany dokonane w Wieloletniej Prognozie Finansowej przewidują </w:t>
      </w:r>
      <w:r w:rsidR="00EB11BF">
        <w:rPr>
          <w:rFonts w:eastAsia="Times New Roman" w:cstheme="minorHAnsi"/>
          <w:lang w:eastAsia="pl-PL"/>
        </w:rPr>
        <w:t>aktualizację wydatków zawartych w Wykazie Przedsięwzięć Wieloletnich (wydatki na programy, projekty lub zadania pozostałe)</w:t>
      </w:r>
      <w:r>
        <w:rPr>
          <w:rFonts w:eastAsia="Times New Roman" w:cstheme="minorHAnsi"/>
          <w:lang w:eastAsia="pl-PL"/>
        </w:rPr>
        <w:t xml:space="preserve">, w tym: </w:t>
      </w:r>
    </w:p>
    <w:p w14:paraId="151998CE" w14:textId="71174958" w:rsidR="00EB11BF" w:rsidRPr="003D6E93" w:rsidRDefault="003D6E93" w:rsidP="003D6E93">
      <w:pPr>
        <w:pStyle w:val="Akapitzlist"/>
        <w:numPr>
          <w:ilvl w:val="0"/>
          <w:numId w:val="12"/>
        </w:numPr>
        <w:spacing w:after="0"/>
        <w:jc w:val="both"/>
        <w:rPr>
          <w:rFonts w:eastAsia="Times New Roman" w:cstheme="minorHAnsi"/>
          <w:lang w:eastAsia="pl-PL"/>
        </w:rPr>
      </w:pPr>
      <w:r w:rsidRPr="003D6E93">
        <w:rPr>
          <w:rFonts w:eastAsia="Times New Roman" w:cstheme="minorHAnsi"/>
          <w:lang w:eastAsia="pl-PL"/>
        </w:rPr>
        <w:t xml:space="preserve">zadanie 1.3.1.1 – Odbiór, transport i unieszkodliwianie przeterminowanych leków z aptek działających na terenie Komunalnego Związku Gmin Regionu Leszczyńskiego (2020-2022). W związku z brakiem poniesienia wydatków w roku bieżącym na powyższe zadanie – zaktualizowano łączne nakłady finansowe do kwoty </w:t>
      </w:r>
      <w:r w:rsidR="00ED402A">
        <w:rPr>
          <w:rFonts w:eastAsia="Times New Roman" w:cstheme="minorHAnsi"/>
          <w:lang w:eastAsia="pl-PL"/>
        </w:rPr>
        <w:t>72.000,00zł</w:t>
      </w:r>
      <w:r w:rsidRPr="003D6E93">
        <w:rPr>
          <w:rFonts w:eastAsia="Times New Roman" w:cstheme="minorHAnsi"/>
          <w:lang w:eastAsia="pl-PL"/>
        </w:rPr>
        <w:t xml:space="preserve"> oraz ograniczono do minimum (celem pozostawienia okresu realizacji) limit wydatków w 2022r.</w:t>
      </w:r>
    </w:p>
    <w:p w14:paraId="3FE6E246" w14:textId="02170DA9" w:rsidR="003D6E93" w:rsidRDefault="003D6E93" w:rsidP="003D6E93">
      <w:pPr>
        <w:pStyle w:val="Akapitzlist"/>
        <w:numPr>
          <w:ilvl w:val="0"/>
          <w:numId w:val="12"/>
        </w:numPr>
        <w:spacing w:after="0"/>
        <w:jc w:val="both"/>
        <w:rPr>
          <w:rFonts w:eastAsia="Times New Roman" w:cstheme="minorHAnsi"/>
          <w:lang w:eastAsia="pl-PL"/>
        </w:rPr>
      </w:pPr>
      <w:r>
        <w:rPr>
          <w:rFonts w:eastAsia="Times New Roman" w:cstheme="minorHAnsi"/>
          <w:lang w:eastAsia="pl-PL"/>
        </w:rPr>
        <w:t>zadania 1.3.1.2 – 1.3.</w:t>
      </w:r>
      <w:r w:rsidR="00D219B8">
        <w:rPr>
          <w:rFonts w:eastAsia="Times New Roman" w:cstheme="minorHAnsi"/>
          <w:lang w:eastAsia="pl-PL"/>
        </w:rPr>
        <w:t>1.6</w:t>
      </w:r>
      <w:r w:rsidR="009F2A71">
        <w:rPr>
          <w:rFonts w:eastAsia="Times New Roman" w:cstheme="minorHAnsi"/>
          <w:lang w:eastAsia="pl-PL"/>
        </w:rPr>
        <w:t xml:space="preserve"> – Odbiór i zagospodarowanie odpadów komunalnych od właścicieli nieruchomości zamieszkałych, położonych na terenach g</w:t>
      </w:r>
      <w:r w:rsidR="00ED402A">
        <w:rPr>
          <w:rFonts w:eastAsia="Times New Roman" w:cstheme="minorHAnsi"/>
          <w:lang w:eastAsia="pl-PL"/>
        </w:rPr>
        <w:t>min – uczestników</w:t>
      </w:r>
      <w:r w:rsidR="009F2A71">
        <w:rPr>
          <w:rFonts w:eastAsia="Times New Roman" w:cstheme="minorHAnsi"/>
          <w:lang w:eastAsia="pl-PL"/>
        </w:rPr>
        <w:t xml:space="preserve"> Komunalnego Związku Gmin Regionu Leszczyńskiego </w:t>
      </w:r>
      <w:r w:rsidR="00C51917">
        <w:rPr>
          <w:rFonts w:eastAsia="Times New Roman" w:cstheme="minorHAnsi"/>
          <w:lang w:eastAsia="pl-PL"/>
        </w:rPr>
        <w:t>– sektor I-V (2021). W związku z zakończeniem realizacji ww. zadań w I kwartale 2022r. zaktualizowano łączne nakłady finansowe, w tym:</w:t>
      </w:r>
    </w:p>
    <w:p w14:paraId="2DBF4FC2" w14:textId="4C6A9DE1" w:rsidR="00C51917" w:rsidRDefault="00C51917" w:rsidP="00C51917">
      <w:pPr>
        <w:pStyle w:val="Akapitzlist"/>
        <w:spacing w:after="0"/>
        <w:jc w:val="both"/>
        <w:rPr>
          <w:rFonts w:eastAsia="Times New Roman" w:cstheme="minorHAnsi"/>
          <w:lang w:eastAsia="pl-PL"/>
        </w:rPr>
      </w:pPr>
      <w:r>
        <w:rPr>
          <w:rFonts w:eastAsia="Times New Roman" w:cstheme="minorHAnsi"/>
          <w:lang w:eastAsia="pl-PL"/>
        </w:rPr>
        <w:t>– sektor I – 22.889.015,00 zł</w:t>
      </w:r>
    </w:p>
    <w:p w14:paraId="183BE270" w14:textId="3D692242" w:rsidR="00C51917" w:rsidRDefault="00C51917" w:rsidP="00C51917">
      <w:pPr>
        <w:pStyle w:val="Akapitzlist"/>
        <w:spacing w:after="0"/>
        <w:jc w:val="both"/>
        <w:rPr>
          <w:rFonts w:eastAsia="Times New Roman" w:cstheme="minorHAnsi"/>
          <w:lang w:eastAsia="pl-PL"/>
        </w:rPr>
      </w:pPr>
      <w:r>
        <w:rPr>
          <w:rFonts w:eastAsia="Times New Roman" w:cstheme="minorHAnsi"/>
          <w:lang w:eastAsia="pl-PL"/>
        </w:rPr>
        <w:t>- sektor II – 10.012.954,00 zł</w:t>
      </w:r>
    </w:p>
    <w:p w14:paraId="3E00BD40" w14:textId="6D305CBA" w:rsidR="00C51917" w:rsidRDefault="00C51917" w:rsidP="00C51917">
      <w:pPr>
        <w:pStyle w:val="Akapitzlist"/>
        <w:spacing w:after="0"/>
        <w:jc w:val="both"/>
        <w:rPr>
          <w:rFonts w:eastAsia="Times New Roman" w:cstheme="minorHAnsi"/>
          <w:lang w:eastAsia="pl-PL"/>
        </w:rPr>
      </w:pPr>
      <w:r>
        <w:rPr>
          <w:rFonts w:eastAsia="Times New Roman" w:cstheme="minorHAnsi"/>
          <w:lang w:eastAsia="pl-PL"/>
        </w:rPr>
        <w:t>- sektor III – 6.804.879,00 zł</w:t>
      </w:r>
    </w:p>
    <w:p w14:paraId="73624B2C" w14:textId="54727953" w:rsidR="00C51917" w:rsidRPr="00C51917" w:rsidRDefault="00C51917" w:rsidP="00C51917">
      <w:pPr>
        <w:pStyle w:val="Akapitzlist"/>
        <w:spacing w:after="0"/>
        <w:jc w:val="both"/>
        <w:rPr>
          <w:rFonts w:eastAsia="Times New Roman" w:cstheme="minorHAnsi"/>
          <w:lang w:eastAsia="pl-PL"/>
        </w:rPr>
      </w:pPr>
      <w:r>
        <w:rPr>
          <w:rFonts w:eastAsia="Times New Roman" w:cstheme="minorHAnsi"/>
          <w:lang w:eastAsia="pl-PL"/>
        </w:rPr>
        <w:t>- sektor IV – 3.017.742,00 zł</w:t>
      </w:r>
    </w:p>
    <w:p w14:paraId="75B46CD9" w14:textId="079B6B33" w:rsidR="00C51917" w:rsidRDefault="00C51917" w:rsidP="00C51917">
      <w:pPr>
        <w:pStyle w:val="Akapitzlist"/>
        <w:spacing w:after="0"/>
        <w:jc w:val="both"/>
        <w:rPr>
          <w:rFonts w:eastAsia="Times New Roman" w:cstheme="minorHAnsi"/>
          <w:lang w:eastAsia="pl-PL"/>
        </w:rPr>
      </w:pPr>
      <w:r>
        <w:rPr>
          <w:rFonts w:eastAsia="Times New Roman" w:cstheme="minorHAnsi"/>
          <w:lang w:eastAsia="pl-PL"/>
        </w:rPr>
        <w:t>- sektor V – 11.843.238,00</w:t>
      </w:r>
      <w:r w:rsidR="00D219B8">
        <w:rPr>
          <w:rFonts w:eastAsia="Times New Roman" w:cstheme="minorHAnsi"/>
          <w:lang w:eastAsia="pl-PL"/>
        </w:rPr>
        <w:t xml:space="preserve"> </w:t>
      </w:r>
      <w:r>
        <w:rPr>
          <w:rFonts w:eastAsia="Times New Roman" w:cstheme="minorHAnsi"/>
          <w:lang w:eastAsia="pl-PL"/>
        </w:rPr>
        <w:t>zł</w:t>
      </w:r>
    </w:p>
    <w:p w14:paraId="0AD5D4C2" w14:textId="02225791" w:rsidR="00C51917" w:rsidRDefault="00D219B8" w:rsidP="00C51917">
      <w:pPr>
        <w:pStyle w:val="Akapitzlist"/>
        <w:spacing w:after="0"/>
        <w:jc w:val="both"/>
        <w:rPr>
          <w:rFonts w:eastAsia="Times New Roman" w:cstheme="minorHAnsi"/>
          <w:lang w:eastAsia="pl-PL"/>
        </w:rPr>
      </w:pPr>
      <w:r>
        <w:rPr>
          <w:rFonts w:eastAsia="Times New Roman" w:cstheme="minorHAnsi"/>
          <w:lang w:eastAsia="pl-PL"/>
        </w:rPr>
        <w:t>Stosowanie do wysokości zrealizowanych wydatków zmniejszono limity wydatków w 2022r.</w:t>
      </w:r>
    </w:p>
    <w:p w14:paraId="706C3461" w14:textId="3DD13CAD" w:rsidR="00D219B8" w:rsidRDefault="00D219B8" w:rsidP="001B34A8">
      <w:pPr>
        <w:pStyle w:val="Akapitzlist"/>
        <w:numPr>
          <w:ilvl w:val="0"/>
          <w:numId w:val="12"/>
        </w:numPr>
        <w:spacing w:after="0"/>
        <w:jc w:val="both"/>
        <w:rPr>
          <w:rFonts w:eastAsia="Times New Roman" w:cstheme="minorHAnsi"/>
          <w:lang w:eastAsia="pl-PL"/>
        </w:rPr>
      </w:pPr>
      <w:r>
        <w:rPr>
          <w:rFonts w:eastAsia="Times New Roman" w:cstheme="minorHAnsi"/>
          <w:lang w:eastAsia="pl-PL"/>
        </w:rPr>
        <w:t>zadanie 1.3.1.7</w:t>
      </w:r>
      <w:r w:rsidRPr="003D6E93">
        <w:rPr>
          <w:rFonts w:eastAsia="Times New Roman" w:cstheme="minorHAnsi"/>
          <w:lang w:eastAsia="pl-PL"/>
        </w:rPr>
        <w:t xml:space="preserve"> –</w:t>
      </w:r>
      <w:r>
        <w:rPr>
          <w:rFonts w:eastAsia="Times New Roman" w:cstheme="minorHAnsi"/>
          <w:lang w:eastAsia="pl-PL"/>
        </w:rPr>
        <w:t xml:space="preserve"> Utworzenie i prowadzenie punktów selektywnego zbierania odpadów komunalnych wraz z zagospodarowaniem zgromadzonych odpadów (2021). W związku z z</w:t>
      </w:r>
      <w:r w:rsidR="001B34A8">
        <w:rPr>
          <w:rFonts w:eastAsia="Times New Roman" w:cstheme="minorHAnsi"/>
          <w:lang w:eastAsia="pl-PL"/>
        </w:rPr>
        <w:t>akończeniem realizacji ww. zadania</w:t>
      </w:r>
      <w:r>
        <w:rPr>
          <w:rFonts w:eastAsia="Times New Roman" w:cstheme="minorHAnsi"/>
          <w:lang w:eastAsia="pl-PL"/>
        </w:rPr>
        <w:t xml:space="preserve"> w I kwartale 2022r. zaktuali</w:t>
      </w:r>
      <w:r w:rsidR="001B34A8">
        <w:rPr>
          <w:rFonts w:eastAsia="Times New Roman" w:cstheme="minorHAnsi"/>
          <w:lang w:eastAsia="pl-PL"/>
        </w:rPr>
        <w:t xml:space="preserve">zowano łączne nakłady finansowe do kwoty 14.437.611,00 zł oraz zmniejszono limit wydatków w 2022r.  </w:t>
      </w:r>
      <w:r>
        <w:rPr>
          <w:rFonts w:eastAsia="Times New Roman" w:cstheme="minorHAnsi"/>
          <w:lang w:eastAsia="pl-PL"/>
        </w:rPr>
        <w:t xml:space="preserve"> </w:t>
      </w:r>
    </w:p>
    <w:p w14:paraId="62E6B52B" w14:textId="7B104DCE" w:rsidR="001B34A8" w:rsidRDefault="001B34A8" w:rsidP="001B34A8">
      <w:pPr>
        <w:pStyle w:val="Akapitzlist"/>
        <w:numPr>
          <w:ilvl w:val="0"/>
          <w:numId w:val="12"/>
        </w:numPr>
        <w:spacing w:after="0"/>
        <w:jc w:val="both"/>
        <w:rPr>
          <w:rFonts w:eastAsia="Times New Roman" w:cstheme="minorHAnsi"/>
          <w:lang w:eastAsia="pl-PL"/>
        </w:rPr>
      </w:pPr>
      <w:r>
        <w:rPr>
          <w:rFonts w:eastAsia="Times New Roman" w:cstheme="minorHAnsi"/>
          <w:lang w:eastAsia="pl-PL"/>
        </w:rPr>
        <w:t>zadanie 1.3.1.8 – 1.3.1.12 - – Odbiór i zagospodarowanie odpadów komunalnych od właścicieli nieruchomości zamieszkałych, położonych</w:t>
      </w:r>
      <w:r w:rsidR="00ED402A">
        <w:rPr>
          <w:rFonts w:eastAsia="Times New Roman" w:cstheme="minorHAnsi"/>
          <w:lang w:eastAsia="pl-PL"/>
        </w:rPr>
        <w:t xml:space="preserve"> na terenach gmin – uczestników</w:t>
      </w:r>
      <w:r>
        <w:rPr>
          <w:rFonts w:eastAsia="Times New Roman" w:cstheme="minorHAnsi"/>
          <w:lang w:eastAsia="pl-PL"/>
        </w:rPr>
        <w:t xml:space="preserve"> Komunalnego Związku Gmin Regionu Leszczyńskiego – sektor I-V (2022). Na skutek oszczędności poczynionych w zadaniach 1.3.1.1 – 1.3.1.7 zwiększone zostały łączne nakłady finansowe  przedsięwzięć realizowanych w roku bieżącym, w tym:</w:t>
      </w:r>
    </w:p>
    <w:p w14:paraId="79EDAE53" w14:textId="27D48CDF" w:rsidR="001B34A8" w:rsidRDefault="001B34A8" w:rsidP="001B34A8">
      <w:pPr>
        <w:pStyle w:val="Akapitzlist"/>
        <w:spacing w:after="0"/>
        <w:jc w:val="both"/>
        <w:rPr>
          <w:rFonts w:eastAsia="Times New Roman" w:cstheme="minorHAnsi"/>
          <w:lang w:eastAsia="pl-PL"/>
        </w:rPr>
      </w:pPr>
      <w:r>
        <w:rPr>
          <w:rFonts w:eastAsia="Times New Roman" w:cstheme="minorHAnsi"/>
          <w:lang w:eastAsia="pl-PL"/>
        </w:rPr>
        <w:t xml:space="preserve"> – sektor I - 28.327.000,00 zł</w:t>
      </w:r>
    </w:p>
    <w:p w14:paraId="2E458C48" w14:textId="1C447E82" w:rsidR="001B34A8" w:rsidRDefault="001B34A8" w:rsidP="001B34A8">
      <w:pPr>
        <w:pStyle w:val="Akapitzlist"/>
        <w:spacing w:after="0"/>
        <w:jc w:val="both"/>
        <w:rPr>
          <w:rFonts w:eastAsia="Times New Roman" w:cstheme="minorHAnsi"/>
          <w:lang w:eastAsia="pl-PL"/>
        </w:rPr>
      </w:pPr>
      <w:r>
        <w:rPr>
          <w:rFonts w:eastAsia="Times New Roman" w:cstheme="minorHAnsi"/>
          <w:lang w:eastAsia="pl-PL"/>
        </w:rPr>
        <w:t>- sektor II – 11.035.000,00 zł</w:t>
      </w:r>
    </w:p>
    <w:p w14:paraId="3D236FD0" w14:textId="6EBB5BE3" w:rsidR="001B34A8" w:rsidRDefault="001B34A8" w:rsidP="001B34A8">
      <w:pPr>
        <w:pStyle w:val="Akapitzlist"/>
        <w:spacing w:after="0"/>
        <w:jc w:val="both"/>
        <w:rPr>
          <w:rFonts w:eastAsia="Times New Roman" w:cstheme="minorHAnsi"/>
          <w:lang w:eastAsia="pl-PL"/>
        </w:rPr>
      </w:pPr>
      <w:r>
        <w:rPr>
          <w:rFonts w:eastAsia="Times New Roman" w:cstheme="minorHAnsi"/>
          <w:lang w:eastAsia="pl-PL"/>
        </w:rPr>
        <w:t>- sektor III - 7.057.000,00 zł</w:t>
      </w:r>
    </w:p>
    <w:p w14:paraId="1385473F" w14:textId="50062D0D" w:rsidR="001B34A8" w:rsidRPr="00C51917" w:rsidRDefault="001B34A8" w:rsidP="001B34A8">
      <w:pPr>
        <w:pStyle w:val="Akapitzlist"/>
        <w:spacing w:after="0"/>
        <w:jc w:val="both"/>
        <w:rPr>
          <w:rFonts w:eastAsia="Times New Roman" w:cstheme="minorHAnsi"/>
          <w:lang w:eastAsia="pl-PL"/>
        </w:rPr>
      </w:pPr>
      <w:r>
        <w:rPr>
          <w:rFonts w:eastAsia="Times New Roman" w:cstheme="minorHAnsi"/>
          <w:lang w:eastAsia="pl-PL"/>
        </w:rPr>
        <w:t>- sektor IV – 3.678.000,00 zł</w:t>
      </w:r>
    </w:p>
    <w:p w14:paraId="7B0AF6B4" w14:textId="5D82C72B" w:rsidR="001B34A8" w:rsidRDefault="001B34A8" w:rsidP="001B34A8">
      <w:pPr>
        <w:pStyle w:val="Akapitzlist"/>
        <w:spacing w:after="0"/>
        <w:jc w:val="both"/>
        <w:rPr>
          <w:rFonts w:eastAsia="Times New Roman" w:cstheme="minorHAnsi"/>
          <w:lang w:eastAsia="pl-PL"/>
        </w:rPr>
      </w:pPr>
      <w:r>
        <w:rPr>
          <w:rFonts w:eastAsia="Times New Roman" w:cstheme="minorHAnsi"/>
          <w:lang w:eastAsia="pl-PL"/>
        </w:rPr>
        <w:t>- sektor V – 12.170.000,00 zł</w:t>
      </w:r>
    </w:p>
    <w:p w14:paraId="1F1189C6" w14:textId="7D886C0E" w:rsidR="001B34A8" w:rsidRDefault="001B34A8" w:rsidP="001B34A8">
      <w:pPr>
        <w:pStyle w:val="Akapitzlist"/>
        <w:spacing w:after="0"/>
        <w:jc w:val="both"/>
        <w:rPr>
          <w:rFonts w:eastAsia="Times New Roman" w:cstheme="minorHAnsi"/>
          <w:lang w:eastAsia="pl-PL"/>
        </w:rPr>
      </w:pPr>
      <w:r>
        <w:rPr>
          <w:rFonts w:eastAsia="Times New Roman" w:cstheme="minorHAnsi"/>
          <w:lang w:eastAsia="pl-PL"/>
        </w:rPr>
        <w:t>Stosownie do zwiększonych łącznych nakładów finansowych zwiększył się lim</w:t>
      </w:r>
      <w:r w:rsidR="00277B5E">
        <w:rPr>
          <w:rFonts w:eastAsia="Times New Roman" w:cstheme="minorHAnsi"/>
          <w:lang w:eastAsia="pl-PL"/>
        </w:rPr>
        <w:t>i</w:t>
      </w:r>
      <w:r>
        <w:rPr>
          <w:rFonts w:eastAsia="Times New Roman" w:cstheme="minorHAnsi"/>
          <w:lang w:eastAsia="pl-PL"/>
        </w:rPr>
        <w:t>t roku 2022 na ww. przedsięwzięciach.</w:t>
      </w:r>
      <w:r w:rsidR="00277B5E">
        <w:rPr>
          <w:rFonts w:eastAsia="Times New Roman" w:cstheme="minorHAnsi"/>
          <w:lang w:eastAsia="pl-PL"/>
        </w:rPr>
        <w:t xml:space="preserve"> Limit zobowiązań umniejszony został o</w:t>
      </w:r>
      <w:r w:rsidR="00883B2F">
        <w:rPr>
          <w:rFonts w:eastAsia="Times New Roman" w:cstheme="minorHAnsi"/>
          <w:lang w:eastAsia="pl-PL"/>
        </w:rPr>
        <w:t xml:space="preserve"> zaciągnięte już zobowiązania w postaci</w:t>
      </w:r>
      <w:r w:rsidR="00277B5E">
        <w:rPr>
          <w:rFonts w:eastAsia="Times New Roman" w:cstheme="minorHAnsi"/>
          <w:lang w:eastAsia="pl-PL"/>
        </w:rPr>
        <w:t xml:space="preserve"> podpisach umów.</w:t>
      </w:r>
    </w:p>
    <w:p w14:paraId="381F8C7A" w14:textId="04B9BF1A" w:rsidR="00883B2F" w:rsidRPr="00830AEB" w:rsidRDefault="001B34A8" w:rsidP="00830AEB">
      <w:pPr>
        <w:pStyle w:val="Akapitzlist"/>
        <w:numPr>
          <w:ilvl w:val="0"/>
          <w:numId w:val="12"/>
        </w:numPr>
        <w:spacing w:after="0"/>
        <w:jc w:val="both"/>
        <w:rPr>
          <w:rFonts w:eastAsia="Times New Roman" w:cstheme="minorHAnsi"/>
          <w:lang w:eastAsia="pl-PL"/>
        </w:rPr>
      </w:pPr>
      <w:r w:rsidRPr="00830AEB">
        <w:rPr>
          <w:rFonts w:eastAsia="Times New Roman" w:cstheme="minorHAnsi"/>
          <w:lang w:eastAsia="pl-PL"/>
        </w:rPr>
        <w:t>zadanie 1.3.1.13</w:t>
      </w:r>
      <w:r w:rsidR="00277B5E" w:rsidRPr="00830AEB">
        <w:rPr>
          <w:rFonts w:eastAsia="Times New Roman" w:cstheme="minorHAnsi"/>
          <w:lang w:eastAsia="pl-PL"/>
        </w:rPr>
        <w:t xml:space="preserve"> - Utworzenie i prowadzenie punktów selektywnego zbierania odpadów komunalnych wraz z zagospodarowaniem zgromadzonych odpadów (2022). Zmianie uległ wyłącznie limit zobowiązań </w:t>
      </w:r>
      <w:r w:rsidR="00883B2F" w:rsidRPr="00830AEB">
        <w:rPr>
          <w:rFonts w:eastAsia="Times New Roman" w:cstheme="minorHAnsi"/>
          <w:lang w:eastAsia="pl-PL"/>
        </w:rPr>
        <w:t>o zaciągnięte już zobowiązania w postaci podpisach umów.</w:t>
      </w:r>
    </w:p>
    <w:p w14:paraId="31AB2FDF" w14:textId="419D1103" w:rsidR="00454A1B" w:rsidRPr="00883B2F" w:rsidRDefault="00277B5E" w:rsidP="00454A1B">
      <w:pPr>
        <w:pStyle w:val="Akapitzlist"/>
        <w:numPr>
          <w:ilvl w:val="0"/>
          <w:numId w:val="12"/>
        </w:numPr>
        <w:spacing w:after="0"/>
        <w:jc w:val="both"/>
        <w:rPr>
          <w:rFonts w:ascii="Calibri" w:hAnsi="Calibri" w:cs="Calibri"/>
        </w:rPr>
      </w:pPr>
      <w:r w:rsidRPr="00883B2F">
        <w:rPr>
          <w:rFonts w:eastAsia="Times New Roman" w:cstheme="minorHAnsi"/>
          <w:lang w:eastAsia="pl-PL"/>
        </w:rPr>
        <w:t>zadanie 1.3.1.14 – 1.3.1.18 - Odbiór i zagospodarowanie odpadów komunalnych od właścicieli nieruchomości zamieszkałych, położonych</w:t>
      </w:r>
      <w:r w:rsidR="00883B2F">
        <w:rPr>
          <w:rFonts w:eastAsia="Times New Roman" w:cstheme="minorHAnsi"/>
          <w:lang w:eastAsia="pl-PL"/>
        </w:rPr>
        <w:t xml:space="preserve"> na terenach gmin – uczestników</w:t>
      </w:r>
      <w:r w:rsidRPr="00883B2F">
        <w:rPr>
          <w:rFonts w:eastAsia="Times New Roman" w:cstheme="minorHAnsi"/>
          <w:lang w:eastAsia="pl-PL"/>
        </w:rPr>
        <w:t xml:space="preserve"> Komunalnego Związku Gmin Regionu Leszczyńskiego</w:t>
      </w:r>
      <w:r w:rsidR="00883B2F">
        <w:rPr>
          <w:rFonts w:eastAsia="Times New Roman" w:cstheme="minorHAnsi"/>
          <w:lang w:eastAsia="pl-PL"/>
        </w:rPr>
        <w:t xml:space="preserve"> </w:t>
      </w:r>
      <w:r w:rsidRPr="00883B2F">
        <w:rPr>
          <w:rFonts w:eastAsia="Times New Roman" w:cstheme="minorHAnsi"/>
          <w:lang w:eastAsia="pl-PL"/>
        </w:rPr>
        <w:t>– sektor I-V (2023)</w:t>
      </w:r>
      <w:r w:rsidR="00584FC7" w:rsidRPr="00883B2F">
        <w:rPr>
          <w:rFonts w:eastAsia="Times New Roman" w:cstheme="minorHAnsi"/>
          <w:lang w:eastAsia="pl-PL"/>
        </w:rPr>
        <w:t>.</w:t>
      </w:r>
      <w:r w:rsidR="00454A1B" w:rsidRPr="00883B2F">
        <w:rPr>
          <w:rFonts w:ascii="Calibri" w:hAnsi="Calibri" w:cs="Calibri"/>
        </w:rPr>
        <w:t xml:space="preserve"> </w:t>
      </w:r>
      <w:r w:rsidR="00584FC7" w:rsidRPr="00883B2F">
        <w:rPr>
          <w:rFonts w:ascii="Calibri" w:hAnsi="Calibri" w:cs="Calibri"/>
        </w:rPr>
        <w:t>W</w:t>
      </w:r>
      <w:r w:rsidR="00454A1B" w:rsidRPr="00883B2F">
        <w:rPr>
          <w:rFonts w:ascii="Calibri" w:hAnsi="Calibri" w:cs="Calibri"/>
        </w:rPr>
        <w:t xml:space="preserve"> Wykazie Przedsięwzięć dokonano </w:t>
      </w:r>
      <w:r w:rsidR="00454A1B" w:rsidRPr="00883B2F">
        <w:rPr>
          <w:rFonts w:ascii="Calibri" w:hAnsi="Calibri" w:cs="Calibri"/>
        </w:rPr>
        <w:lastRenderedPageBreak/>
        <w:t>modyfikacji związanych z przedsięwzięciami pn.”</w:t>
      </w:r>
      <w:r w:rsidR="00584FC7" w:rsidRPr="00883B2F">
        <w:rPr>
          <w:rFonts w:eastAsia="Times New Roman" w:cstheme="minorHAnsi"/>
          <w:lang w:eastAsia="pl-PL"/>
        </w:rPr>
        <w:t xml:space="preserve"> Odbiór i zagospodarowanie odpadów komunalnych od właścicieli nieruchomości zamieszkałych, położonych</w:t>
      </w:r>
      <w:r w:rsidR="00883B2F">
        <w:rPr>
          <w:rFonts w:eastAsia="Times New Roman" w:cstheme="minorHAnsi"/>
          <w:lang w:eastAsia="pl-PL"/>
        </w:rPr>
        <w:t xml:space="preserve"> na terenach gmin – uczestników</w:t>
      </w:r>
      <w:r w:rsidR="00584FC7" w:rsidRPr="00883B2F">
        <w:rPr>
          <w:rFonts w:eastAsia="Times New Roman" w:cstheme="minorHAnsi"/>
          <w:lang w:eastAsia="pl-PL"/>
        </w:rPr>
        <w:t xml:space="preserve"> Komunalnego Związku Gmin Regionu Leszczyńskiego</w:t>
      </w:r>
      <w:r w:rsidR="00454A1B" w:rsidRPr="00883B2F">
        <w:rPr>
          <w:rFonts w:ascii="Calibri" w:hAnsi="Calibri" w:cs="Calibri"/>
        </w:rPr>
        <w:t xml:space="preserve">”. Zmiana polega na zestawieniu w </w:t>
      </w:r>
      <w:r w:rsidR="00584FC7" w:rsidRPr="00883B2F">
        <w:rPr>
          <w:rFonts w:ascii="Calibri" w:hAnsi="Calibri" w:cs="Calibri"/>
        </w:rPr>
        <w:t>jedną pozycję</w:t>
      </w:r>
      <w:r w:rsidR="00454A1B" w:rsidRPr="00883B2F">
        <w:rPr>
          <w:rFonts w:ascii="Calibri" w:hAnsi="Calibri" w:cs="Calibri"/>
        </w:rPr>
        <w:t xml:space="preserve"> wszystkich przedsięwzięć dotyczących </w:t>
      </w:r>
      <w:r w:rsidR="00584FC7" w:rsidRPr="00883B2F">
        <w:rPr>
          <w:rFonts w:ascii="Calibri" w:hAnsi="Calibri" w:cs="Calibri"/>
        </w:rPr>
        <w:t>odbioru i zagospodarowania odpadów komunalnych</w:t>
      </w:r>
      <w:r w:rsidR="00454A1B" w:rsidRPr="00883B2F">
        <w:rPr>
          <w:rFonts w:ascii="Calibri" w:hAnsi="Calibri" w:cs="Calibri"/>
        </w:rPr>
        <w:t>. W Wieloletniej Prognozie Finansowej na lata 20</w:t>
      </w:r>
      <w:r w:rsidR="00584FC7" w:rsidRPr="00883B2F">
        <w:rPr>
          <w:rFonts w:ascii="Calibri" w:hAnsi="Calibri" w:cs="Calibri"/>
        </w:rPr>
        <w:t>22-2025</w:t>
      </w:r>
      <w:r w:rsidR="00454A1B" w:rsidRPr="00883B2F">
        <w:rPr>
          <w:rFonts w:ascii="Calibri" w:hAnsi="Calibri" w:cs="Calibri"/>
        </w:rPr>
        <w:t xml:space="preserve"> ww. przedsięwzięcia podzielone zostały na poszczególne </w:t>
      </w:r>
      <w:r w:rsidR="00584FC7" w:rsidRPr="00883B2F">
        <w:rPr>
          <w:rFonts w:ascii="Calibri" w:hAnsi="Calibri" w:cs="Calibri"/>
        </w:rPr>
        <w:t>sektory</w:t>
      </w:r>
      <w:r w:rsidR="00454A1B" w:rsidRPr="00883B2F">
        <w:rPr>
          <w:rFonts w:ascii="Calibri" w:hAnsi="Calibri" w:cs="Calibri"/>
        </w:rPr>
        <w:t xml:space="preserve">, co powodowało konieczność dokonywania częstych przesunięć w przedsięwzięciach, nie powodując konieczności dokonywania zmian w budżecie. Z praktycznego punktu widzenia celowe jest odpowiednie grupowanie umów, co do których istnieje konieczność określania parametrów określonych w art. 226 ust 3 ustawy o finansach publicznych. Jednym z kryteriów potencjalnego grupowania umów może być kryterium okres realizacji tego samego rodzaju przedsięwzięcia, a mianowicie </w:t>
      </w:r>
      <w:r w:rsidR="00584FC7" w:rsidRPr="00883B2F">
        <w:rPr>
          <w:rFonts w:ascii="Calibri" w:hAnsi="Calibri" w:cs="Calibri"/>
        </w:rPr>
        <w:t>odbioru i zagospodarowania odpadów komunalnych</w:t>
      </w:r>
      <w:r w:rsidR="00454A1B" w:rsidRPr="00883B2F">
        <w:rPr>
          <w:rFonts w:ascii="Calibri" w:hAnsi="Calibri" w:cs="Calibri"/>
        </w:rPr>
        <w:t xml:space="preserve">. </w:t>
      </w:r>
      <w:r w:rsidR="00584FC7" w:rsidRPr="00883B2F">
        <w:rPr>
          <w:rFonts w:ascii="Calibri" w:hAnsi="Calibri" w:cs="Calibri"/>
        </w:rPr>
        <w:t xml:space="preserve">Wobec powyższego zadania z pozycji  1.3.1.14 - 1.3.1.18 zestawione zostały w wykazie przedsięwzięć wieloletnich w pozycji 1.3.1.32. </w:t>
      </w:r>
      <w:r w:rsidR="00883B2F">
        <w:rPr>
          <w:rFonts w:ascii="Calibri" w:hAnsi="Calibri" w:cs="Calibri"/>
        </w:rPr>
        <w:t xml:space="preserve"> Ponadto na skutek zwiększonych dochodów w roku 2023 spowodowanych uwzględnieniem stawki opłaty za gospodarowanie odpadami komunalnymi aktualnie obowiązującej </w:t>
      </w:r>
      <w:r w:rsidR="0044602F">
        <w:rPr>
          <w:rFonts w:ascii="Calibri" w:hAnsi="Calibri" w:cs="Calibri"/>
        </w:rPr>
        <w:t>za okres od stycznia do grudnia 2023 (w roku 2022 nowa stawka obowiązywała od 1 marca 2022r.) zwiększono łączne nakłady finansowe na to zadanie.</w:t>
      </w:r>
    </w:p>
    <w:p w14:paraId="1CBA846B" w14:textId="034E5E82" w:rsidR="00584FC7" w:rsidRPr="005B3AA9" w:rsidRDefault="00584FC7" w:rsidP="00454A1B">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ascii="Calibri" w:hAnsi="Calibri" w:cs="Calibri"/>
        </w:rPr>
        <w:t xml:space="preserve">zadanie 1.3.1.19 - </w:t>
      </w:r>
      <w:bookmarkStart w:id="2" w:name="_Hlk113433941"/>
      <w:r w:rsidRPr="00277B5E">
        <w:rPr>
          <w:rFonts w:eastAsia="Times New Roman" w:cstheme="minorHAnsi"/>
          <w:lang w:eastAsia="pl-PL"/>
        </w:rPr>
        <w:t>Utworzenie i prowadzenie punktów selektywnego zbierania odpadów komunalnych wraz z zagospodarowaniem zgromadzony</w:t>
      </w:r>
      <w:r w:rsidR="00233B8E">
        <w:rPr>
          <w:rFonts w:eastAsia="Times New Roman" w:cstheme="minorHAnsi"/>
          <w:lang w:eastAsia="pl-PL"/>
        </w:rPr>
        <w:t>ch odpadów (2023</w:t>
      </w:r>
      <w:r w:rsidRPr="00277B5E">
        <w:rPr>
          <w:rFonts w:eastAsia="Times New Roman" w:cstheme="minorHAnsi"/>
          <w:lang w:eastAsia="pl-PL"/>
        </w:rPr>
        <w:t>)</w:t>
      </w:r>
      <w:r w:rsidR="00233B8E">
        <w:rPr>
          <w:rFonts w:eastAsia="Times New Roman" w:cstheme="minorHAnsi"/>
          <w:lang w:eastAsia="pl-PL"/>
        </w:rPr>
        <w:t xml:space="preserve">. </w:t>
      </w:r>
      <w:bookmarkStart w:id="3" w:name="_Hlk113433740"/>
      <w:r w:rsidR="00233B8E">
        <w:rPr>
          <w:rFonts w:eastAsia="Times New Roman" w:cstheme="minorHAnsi"/>
          <w:lang w:eastAsia="pl-PL"/>
        </w:rPr>
        <w:t xml:space="preserve">Na skutek zmiany okresu na jaki ogłoszone zostanie zamówienie publiczne w tym zakresie </w:t>
      </w:r>
      <w:r w:rsidR="005B3AA9">
        <w:rPr>
          <w:rFonts w:eastAsia="Times New Roman" w:cstheme="minorHAnsi"/>
          <w:lang w:eastAsia="pl-PL"/>
        </w:rPr>
        <w:t xml:space="preserve">(tj. 18 miesięcy) </w:t>
      </w:r>
      <w:r w:rsidR="00233B8E">
        <w:rPr>
          <w:rFonts w:eastAsia="Times New Roman" w:cstheme="minorHAnsi"/>
          <w:lang w:eastAsia="pl-PL"/>
        </w:rPr>
        <w:t xml:space="preserve">zostało ono </w:t>
      </w:r>
      <w:r w:rsidR="005B3AA9">
        <w:rPr>
          <w:rFonts w:eastAsia="Times New Roman" w:cstheme="minorHAnsi"/>
          <w:lang w:eastAsia="pl-PL"/>
        </w:rPr>
        <w:t>przeniesione do pozycji 1.3.1.28.</w:t>
      </w:r>
    </w:p>
    <w:bookmarkEnd w:id="2"/>
    <w:bookmarkEnd w:id="3"/>
    <w:p w14:paraId="708C58E5" w14:textId="7C6E04BF" w:rsidR="005B3AA9" w:rsidRPr="009332CE" w:rsidRDefault="005B3AA9" w:rsidP="00454A1B">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eastAsia="Times New Roman" w:cstheme="minorHAnsi"/>
          <w:lang w:eastAsia="pl-PL"/>
        </w:rPr>
        <w:t xml:space="preserve">zadanie 1.3.1.20 – Odbiór, transport i unieszkodliwianie przeterminowanych leków z aptek działających </w:t>
      </w:r>
      <w:r w:rsidR="009332CE">
        <w:rPr>
          <w:rFonts w:eastAsia="Times New Roman" w:cstheme="minorHAnsi"/>
          <w:lang w:eastAsia="pl-PL"/>
        </w:rPr>
        <w:t>na terenie Komunalnego Związku Gmin Regionu Leszczyńskiego 2022 – pozostało bez zmian.</w:t>
      </w:r>
    </w:p>
    <w:p w14:paraId="6A3E0BE3" w14:textId="20CD0E28" w:rsidR="009332CE" w:rsidRPr="005B3AA9" w:rsidRDefault="009332CE" w:rsidP="009332CE">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bookmarkStart w:id="4" w:name="_Hlk113434004"/>
      <w:r>
        <w:rPr>
          <w:rFonts w:eastAsia="Times New Roman" w:cstheme="minorHAnsi"/>
          <w:lang w:eastAsia="pl-PL"/>
        </w:rPr>
        <w:t xml:space="preserve">zadanie 1.3.1.21 </w:t>
      </w:r>
      <w:bookmarkEnd w:id="4"/>
      <w:r>
        <w:rPr>
          <w:rFonts w:eastAsia="Times New Roman" w:cstheme="minorHAnsi"/>
          <w:lang w:eastAsia="pl-PL"/>
        </w:rPr>
        <w:t xml:space="preserve">- </w:t>
      </w:r>
      <w:bookmarkStart w:id="5" w:name="_Hlk113434806"/>
      <w:r>
        <w:rPr>
          <w:rFonts w:eastAsia="Times New Roman" w:cstheme="minorHAnsi"/>
          <w:lang w:eastAsia="pl-PL"/>
        </w:rPr>
        <w:t xml:space="preserve">Odbiór, transport i unieszkodliwianie przeterminowanych leków z aptek działających na terenie Komunalnego Związku Gmin Regionu Leszczyńskiego 2023 </w:t>
      </w:r>
      <w:bookmarkEnd w:id="5"/>
      <w:r>
        <w:rPr>
          <w:rFonts w:eastAsia="Times New Roman" w:cstheme="minorHAnsi"/>
          <w:lang w:eastAsia="pl-PL"/>
        </w:rPr>
        <w:t>– Na skutek zmiany okresu na jaki ogłoszone zostanie zamówienie publiczne w tym zakresie (tj. 24 miesiące) zostało ono przeniesione do pozycji 1.3.1.30.</w:t>
      </w:r>
    </w:p>
    <w:p w14:paraId="1DB6300F" w14:textId="6708F3AA" w:rsidR="009A7C6E" w:rsidRDefault="009332CE" w:rsidP="009A7C6E">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ascii="Calibri" w:hAnsi="Calibri" w:cs="Calibri"/>
        </w:rPr>
        <w:t>zadani</w:t>
      </w:r>
      <w:r w:rsidR="009A7C6E">
        <w:rPr>
          <w:rFonts w:ascii="Calibri" w:hAnsi="Calibri" w:cs="Calibri"/>
        </w:rPr>
        <w:t>a</w:t>
      </w:r>
      <w:r>
        <w:rPr>
          <w:rFonts w:ascii="Calibri" w:hAnsi="Calibri" w:cs="Calibri"/>
        </w:rPr>
        <w:t xml:space="preserve"> 1.3.1.22 </w:t>
      </w:r>
      <w:r w:rsidR="009A7C6E">
        <w:rPr>
          <w:rFonts w:ascii="Calibri" w:hAnsi="Calibri" w:cs="Calibri"/>
        </w:rPr>
        <w:t>–</w:t>
      </w:r>
      <w:r>
        <w:rPr>
          <w:rFonts w:ascii="Calibri" w:hAnsi="Calibri" w:cs="Calibri"/>
        </w:rPr>
        <w:t xml:space="preserve"> </w:t>
      </w:r>
      <w:r w:rsidR="009A7C6E">
        <w:rPr>
          <w:rFonts w:ascii="Calibri" w:hAnsi="Calibri" w:cs="Calibri"/>
        </w:rPr>
        <w:t xml:space="preserve">1.3.1.26 - </w:t>
      </w:r>
      <w:r w:rsidR="009A7C6E" w:rsidRPr="00454A1B">
        <w:rPr>
          <w:rFonts w:eastAsia="Times New Roman" w:cstheme="minorHAnsi"/>
          <w:lang w:eastAsia="pl-PL"/>
        </w:rPr>
        <w:t xml:space="preserve">Odbiór i zagospodarowanie odpadów komunalnych od właścicieli nieruchomości zamieszkałych, położonych </w:t>
      </w:r>
      <w:r w:rsidR="0044602F">
        <w:rPr>
          <w:rFonts w:eastAsia="Times New Roman" w:cstheme="minorHAnsi"/>
          <w:lang w:eastAsia="pl-PL"/>
        </w:rPr>
        <w:t xml:space="preserve">na terenach gmin – uczestników </w:t>
      </w:r>
      <w:r w:rsidR="009A7C6E" w:rsidRPr="00454A1B">
        <w:rPr>
          <w:rFonts w:eastAsia="Times New Roman" w:cstheme="minorHAnsi"/>
          <w:lang w:eastAsia="pl-PL"/>
        </w:rPr>
        <w:t>Komunalnego Związku Gmin Regionu Leszczyńskiego</w:t>
      </w:r>
      <w:r w:rsidR="009A7C6E" w:rsidRPr="00584FC7">
        <w:rPr>
          <w:rFonts w:eastAsia="Times New Roman" w:cstheme="minorHAnsi"/>
          <w:lang w:eastAsia="pl-PL"/>
        </w:rPr>
        <w:t xml:space="preserve"> – sektor I-V (202</w:t>
      </w:r>
      <w:r w:rsidR="009A7C6E">
        <w:rPr>
          <w:rFonts w:eastAsia="Times New Roman" w:cstheme="minorHAnsi"/>
          <w:lang w:eastAsia="pl-PL"/>
        </w:rPr>
        <w:t>4</w:t>
      </w:r>
      <w:r w:rsidR="009A7C6E" w:rsidRPr="00584FC7">
        <w:rPr>
          <w:rFonts w:eastAsia="Times New Roman" w:cstheme="minorHAnsi"/>
          <w:lang w:eastAsia="pl-PL"/>
        </w:rPr>
        <w:t>)</w:t>
      </w:r>
      <w:r w:rsidR="009A7C6E">
        <w:rPr>
          <w:rFonts w:eastAsia="Times New Roman" w:cstheme="minorHAnsi"/>
          <w:lang w:eastAsia="pl-PL"/>
        </w:rPr>
        <w:t>.</w:t>
      </w:r>
      <w:r w:rsidR="009A7C6E" w:rsidRPr="00584FC7">
        <w:rPr>
          <w:rFonts w:ascii="Calibri" w:hAnsi="Calibri" w:cs="Calibri"/>
        </w:rPr>
        <w:t xml:space="preserve"> W Wykazie Przedsięwzięć dokonano modyfikacji związanych z przedsięwzięciami </w:t>
      </w:r>
      <w:proofErr w:type="spellStart"/>
      <w:r w:rsidR="009A7C6E" w:rsidRPr="00584FC7">
        <w:rPr>
          <w:rFonts w:ascii="Calibri" w:hAnsi="Calibri" w:cs="Calibri"/>
        </w:rPr>
        <w:t>pn</w:t>
      </w:r>
      <w:proofErr w:type="spellEnd"/>
      <w:r w:rsidR="009A7C6E" w:rsidRPr="00584FC7">
        <w:rPr>
          <w:rFonts w:ascii="Calibri" w:hAnsi="Calibri" w:cs="Calibri"/>
        </w:rPr>
        <w:t>.”</w:t>
      </w:r>
      <w:r w:rsidR="009A7C6E" w:rsidRPr="00584FC7">
        <w:rPr>
          <w:rFonts w:eastAsia="Times New Roman" w:cstheme="minorHAnsi"/>
          <w:lang w:eastAsia="pl-PL"/>
        </w:rPr>
        <w:t>Odbiór i zagospodarowanie odpadów komunalnych od właścicieli nieruchomości zamieszkałych, położonyc</w:t>
      </w:r>
      <w:r w:rsidR="0044602F">
        <w:rPr>
          <w:rFonts w:eastAsia="Times New Roman" w:cstheme="minorHAnsi"/>
          <w:lang w:eastAsia="pl-PL"/>
        </w:rPr>
        <w:t>h na terenach gmin – uczestników</w:t>
      </w:r>
      <w:r w:rsidR="009A7C6E" w:rsidRPr="00584FC7">
        <w:rPr>
          <w:rFonts w:eastAsia="Times New Roman" w:cstheme="minorHAnsi"/>
          <w:lang w:eastAsia="pl-PL"/>
        </w:rPr>
        <w:t xml:space="preserve"> Komunalnego Związku Gmin Regionu Leszczyńskiego</w:t>
      </w:r>
      <w:r w:rsidR="009A7C6E" w:rsidRPr="00584FC7">
        <w:rPr>
          <w:rFonts w:ascii="Calibri" w:hAnsi="Calibri" w:cs="Calibri"/>
        </w:rPr>
        <w:t>”. Zmiana polega na zestawieniu w jedną pozycję wszystkich przedsięwzięć dotyczących odbioru i zagospodarowania odpadów komunalnych. W Wieloletniej Prognozie Finansowej na lata 2022-2025 ww. przedsięwzięcia podzielone zostały na poszczególne sektory, co powodowało konieczność dokonywania częstych przesunięć w przedsięwzięciach, nie powodując konieczności dokonywania zmian w budżecie. Z praktycznego punktu widzenia celowe jest odpowiednie grupowanie umów, co do których istnieje konieczność określania parametrów określonych w art. 226 ust 3 ustawy o finansach publicznych. Jednym z kryteriów potencjalnego grupowania umów może być kryterium okres realizacji tego samego rodzaju przedsięwzięcia, a mianowicie odbioru i zagospodarowania odpadów komunalnych. Wobec powyższego zadania z pozycji  1</w:t>
      </w:r>
      <w:r w:rsidR="009A7C6E">
        <w:rPr>
          <w:rFonts w:ascii="Calibri" w:hAnsi="Calibri" w:cs="Calibri"/>
        </w:rPr>
        <w:t xml:space="preserve">.3.1.22 - 1.3.1.26 zestawione zostały w wykazie przedsięwzięć wieloletnich w pozycji 1.3.1.33. </w:t>
      </w:r>
    </w:p>
    <w:p w14:paraId="0A0659E8" w14:textId="4DF3A4C3" w:rsidR="009A7C6E" w:rsidRPr="00AA2911" w:rsidRDefault="009A7C6E" w:rsidP="009A7C6E">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bookmarkStart w:id="6" w:name="_Hlk113434286"/>
      <w:r>
        <w:rPr>
          <w:rFonts w:eastAsia="Times New Roman" w:cstheme="minorHAnsi"/>
          <w:lang w:eastAsia="pl-PL"/>
        </w:rPr>
        <w:lastRenderedPageBreak/>
        <w:t xml:space="preserve">zadanie 1.3.1.27 - </w:t>
      </w:r>
      <w:r w:rsidRPr="00277B5E">
        <w:rPr>
          <w:rFonts w:eastAsia="Times New Roman" w:cstheme="minorHAnsi"/>
          <w:lang w:eastAsia="pl-PL"/>
        </w:rPr>
        <w:t>Utworzenie i prowadzenie punktów selektywnego zbierania odpadów komunalnych wraz z zagospodarowaniem zgromadzony</w:t>
      </w:r>
      <w:r>
        <w:rPr>
          <w:rFonts w:eastAsia="Times New Roman" w:cstheme="minorHAnsi"/>
          <w:lang w:eastAsia="pl-PL"/>
        </w:rPr>
        <w:t>ch odpadów (2024</w:t>
      </w:r>
      <w:r w:rsidRPr="00277B5E">
        <w:rPr>
          <w:rFonts w:eastAsia="Times New Roman" w:cstheme="minorHAnsi"/>
          <w:lang w:eastAsia="pl-PL"/>
        </w:rPr>
        <w:t>)</w:t>
      </w:r>
      <w:r>
        <w:rPr>
          <w:rFonts w:eastAsia="Times New Roman" w:cstheme="minorHAnsi"/>
          <w:lang w:eastAsia="pl-PL"/>
        </w:rPr>
        <w:t>. Na skutek zmiany okresu na jaki ogłoszone zostanie zamówienie publiczne w tym zakresie  zostało ono przeniesione do pozycji 1.3.1.</w:t>
      </w:r>
      <w:r w:rsidR="00AA2911">
        <w:rPr>
          <w:rFonts w:eastAsia="Times New Roman" w:cstheme="minorHAnsi"/>
          <w:lang w:eastAsia="pl-PL"/>
        </w:rPr>
        <w:t>29</w:t>
      </w:r>
      <w:bookmarkEnd w:id="6"/>
      <w:r>
        <w:rPr>
          <w:rFonts w:eastAsia="Times New Roman" w:cstheme="minorHAnsi"/>
          <w:lang w:eastAsia="pl-PL"/>
        </w:rPr>
        <w:t>.</w:t>
      </w:r>
    </w:p>
    <w:p w14:paraId="217D1987" w14:textId="10A7C4BB" w:rsidR="00DF7EE2" w:rsidRPr="00DF7EE2" w:rsidRDefault="00AA2911" w:rsidP="009A7C6E">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eastAsia="Times New Roman" w:cstheme="minorHAnsi"/>
          <w:lang w:eastAsia="pl-PL"/>
        </w:rPr>
        <w:t xml:space="preserve">zadanie 1.3.1.28 - </w:t>
      </w:r>
      <w:r w:rsidRPr="00277B5E">
        <w:rPr>
          <w:rFonts w:eastAsia="Times New Roman" w:cstheme="minorHAnsi"/>
          <w:lang w:eastAsia="pl-PL"/>
        </w:rPr>
        <w:t>Utworzenie i prowadzenie punktów selektywnego zbierania odpadów komunalnych wraz z zagospodarowaniem zgromadzony</w:t>
      </w:r>
      <w:r>
        <w:rPr>
          <w:rFonts w:eastAsia="Times New Roman" w:cstheme="minorHAnsi"/>
          <w:lang w:eastAsia="pl-PL"/>
        </w:rPr>
        <w:t xml:space="preserve">ch odpadów (2023 i </w:t>
      </w:r>
      <w:proofErr w:type="spellStart"/>
      <w:r>
        <w:rPr>
          <w:rFonts w:eastAsia="Times New Roman" w:cstheme="minorHAnsi"/>
          <w:lang w:eastAsia="pl-PL"/>
        </w:rPr>
        <w:t>I</w:t>
      </w:r>
      <w:proofErr w:type="spellEnd"/>
      <w:r>
        <w:rPr>
          <w:rFonts w:eastAsia="Times New Roman" w:cstheme="minorHAnsi"/>
          <w:lang w:eastAsia="pl-PL"/>
        </w:rPr>
        <w:t xml:space="preserve"> połowa 2024</w:t>
      </w:r>
      <w:r w:rsidRPr="00277B5E">
        <w:rPr>
          <w:rFonts w:eastAsia="Times New Roman" w:cstheme="minorHAnsi"/>
          <w:lang w:eastAsia="pl-PL"/>
        </w:rPr>
        <w:t>)</w:t>
      </w:r>
      <w:r>
        <w:rPr>
          <w:rFonts w:eastAsia="Times New Roman" w:cstheme="minorHAnsi"/>
          <w:lang w:eastAsia="pl-PL"/>
        </w:rPr>
        <w:t xml:space="preserve">. </w:t>
      </w:r>
      <w:bookmarkStart w:id="7" w:name="_Hlk113434836"/>
      <w:r w:rsidR="00DF7EE2">
        <w:rPr>
          <w:rFonts w:eastAsia="Times New Roman" w:cstheme="minorHAnsi"/>
          <w:lang w:eastAsia="pl-PL"/>
        </w:rPr>
        <w:t>Utworzono nowe zadanie na okres 18 miesięcy w związku z podjęciem decyzji o ogłoszeniu zamówienia publicznego na dłuższy okres. Łączne nakłady finansowe na ten cel oraz limit zobowiązań zaplanowano w kwocie 26.430.000 zł, okres realizacji 2022-2024.</w:t>
      </w:r>
    </w:p>
    <w:bookmarkEnd w:id="7"/>
    <w:p w14:paraId="789FDDBF" w14:textId="034EF1D9" w:rsidR="00DF7EE2" w:rsidRPr="00DF7EE2" w:rsidRDefault="00DF7EE2" w:rsidP="00DF7EE2">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eastAsia="Times New Roman" w:cstheme="minorHAnsi"/>
          <w:lang w:eastAsia="pl-PL"/>
        </w:rPr>
        <w:t xml:space="preserve">zadanie 1.3.1.29 - </w:t>
      </w:r>
      <w:r w:rsidRPr="00277B5E">
        <w:rPr>
          <w:rFonts w:eastAsia="Times New Roman" w:cstheme="minorHAnsi"/>
          <w:lang w:eastAsia="pl-PL"/>
        </w:rPr>
        <w:t>Utworzenie i prowadzenie punktów selektywnego zbierania odpadów komunalnych wraz z zagospodarowaniem zgromadzony</w:t>
      </w:r>
      <w:r>
        <w:rPr>
          <w:rFonts w:eastAsia="Times New Roman" w:cstheme="minorHAnsi"/>
          <w:lang w:eastAsia="pl-PL"/>
        </w:rPr>
        <w:t xml:space="preserve">ch odpadów (II półrocze 2024 i </w:t>
      </w:r>
      <w:proofErr w:type="spellStart"/>
      <w:r>
        <w:rPr>
          <w:rFonts w:eastAsia="Times New Roman" w:cstheme="minorHAnsi"/>
          <w:lang w:eastAsia="pl-PL"/>
        </w:rPr>
        <w:t>I</w:t>
      </w:r>
      <w:proofErr w:type="spellEnd"/>
      <w:r>
        <w:rPr>
          <w:rFonts w:eastAsia="Times New Roman" w:cstheme="minorHAnsi"/>
          <w:lang w:eastAsia="pl-PL"/>
        </w:rPr>
        <w:t xml:space="preserve"> półrocze 2025</w:t>
      </w:r>
      <w:r w:rsidRPr="00277B5E">
        <w:rPr>
          <w:rFonts w:eastAsia="Times New Roman" w:cstheme="minorHAnsi"/>
          <w:lang w:eastAsia="pl-PL"/>
        </w:rPr>
        <w:t>)</w:t>
      </w:r>
      <w:r>
        <w:rPr>
          <w:rFonts w:eastAsia="Times New Roman" w:cstheme="minorHAnsi"/>
          <w:lang w:eastAsia="pl-PL"/>
        </w:rPr>
        <w:t>. Utworzono nowe zadanie na okres 12 miesięcy</w:t>
      </w:r>
      <w:r w:rsidR="004739DF">
        <w:rPr>
          <w:rFonts w:eastAsia="Times New Roman" w:cstheme="minorHAnsi"/>
          <w:lang w:eastAsia="pl-PL"/>
        </w:rPr>
        <w:t xml:space="preserve">. </w:t>
      </w:r>
      <w:r>
        <w:rPr>
          <w:rFonts w:eastAsia="Times New Roman" w:cstheme="minorHAnsi"/>
          <w:lang w:eastAsia="pl-PL"/>
        </w:rPr>
        <w:t xml:space="preserve">Łączne nakłady finansowe na ten cel oraz limit zobowiązań zaplanowano w kwocie </w:t>
      </w:r>
      <w:r w:rsidR="007C327B">
        <w:rPr>
          <w:rFonts w:eastAsia="Times New Roman" w:cstheme="minorHAnsi"/>
          <w:lang w:eastAsia="pl-PL"/>
        </w:rPr>
        <w:t>17.620</w:t>
      </w:r>
      <w:r>
        <w:rPr>
          <w:rFonts w:eastAsia="Times New Roman" w:cstheme="minorHAnsi"/>
          <w:lang w:eastAsia="pl-PL"/>
        </w:rPr>
        <w:t>.000 zł, okres realizacji 202</w:t>
      </w:r>
      <w:r w:rsidR="004739DF">
        <w:rPr>
          <w:rFonts w:eastAsia="Times New Roman" w:cstheme="minorHAnsi"/>
          <w:lang w:eastAsia="pl-PL"/>
        </w:rPr>
        <w:t>4</w:t>
      </w:r>
      <w:r>
        <w:rPr>
          <w:rFonts w:eastAsia="Times New Roman" w:cstheme="minorHAnsi"/>
          <w:lang w:eastAsia="pl-PL"/>
        </w:rPr>
        <w:t>-202</w:t>
      </w:r>
      <w:r w:rsidR="004739DF">
        <w:rPr>
          <w:rFonts w:eastAsia="Times New Roman" w:cstheme="minorHAnsi"/>
          <w:lang w:eastAsia="pl-PL"/>
        </w:rPr>
        <w:t>5</w:t>
      </w:r>
      <w:r>
        <w:rPr>
          <w:rFonts w:eastAsia="Times New Roman" w:cstheme="minorHAnsi"/>
          <w:lang w:eastAsia="pl-PL"/>
        </w:rPr>
        <w:t>.</w:t>
      </w:r>
    </w:p>
    <w:p w14:paraId="38FCBCFC" w14:textId="4EA0A7A9" w:rsidR="004739DF" w:rsidRPr="00DF7EE2" w:rsidRDefault="004739DF" w:rsidP="004739DF">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eastAsia="Times New Roman" w:cstheme="minorHAnsi"/>
          <w:lang w:eastAsia="pl-PL"/>
        </w:rPr>
        <w:t>zadanie 1.3.1.30 - Odbiór, transport i unieszkodliwianie przeterminowanych leków z aptek działających na terenie Komunalnego Związku Gmin Regionu Leszczyńskiego 2023-2024. Utworzono nowe zadanie na okres 24 miesięcy w związku z podjęciem decyzji o ogłoszeniu zamówienia publicznego na dłuższy okres. Łączne nakłady finansowe na ten cel oraz limit zobowiązań zaplanowano w kwocie 288.000,00 zł, okres realizacji 2022-2025.</w:t>
      </w:r>
    </w:p>
    <w:p w14:paraId="0F32F009" w14:textId="60B528D3" w:rsidR="00DF7EE2" w:rsidRPr="00DF7EE2" w:rsidRDefault="00D51952" w:rsidP="009A7C6E">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ascii="Calibri" w:hAnsi="Calibri" w:cs="Calibri"/>
        </w:rPr>
        <w:t>z</w:t>
      </w:r>
      <w:r w:rsidR="004739DF">
        <w:rPr>
          <w:rFonts w:ascii="Calibri" w:hAnsi="Calibri" w:cs="Calibri"/>
        </w:rPr>
        <w:t>adanie 1.3.1.31 - Przeprowadzenie audytu wewnętrznego 2022-2023. Utworzono nowe zadanie</w:t>
      </w:r>
      <w:r>
        <w:rPr>
          <w:rFonts w:ascii="Calibri" w:hAnsi="Calibri" w:cs="Calibri"/>
        </w:rPr>
        <w:t xml:space="preserve"> w związku z koniecznością powołania audytu wewnętrznego w Komunalnym Związku Gmin Regionu Leszczyńskiego. Łączne nakłady finansowe na ten cel oraz limit zobowiązań 26.0</w:t>
      </w:r>
      <w:r w:rsidR="007C327B">
        <w:rPr>
          <w:rFonts w:ascii="Calibri" w:hAnsi="Calibri" w:cs="Calibri"/>
        </w:rPr>
        <w:t>00zł, okres realizacji 2022-2024</w:t>
      </w:r>
      <w:r>
        <w:rPr>
          <w:rFonts w:ascii="Calibri" w:hAnsi="Calibri" w:cs="Calibri"/>
        </w:rPr>
        <w:t xml:space="preserve">. </w:t>
      </w:r>
    </w:p>
    <w:p w14:paraId="2874A757" w14:textId="36249156" w:rsidR="00DF7EE2" w:rsidRPr="00DF7EE2" w:rsidRDefault="00D51952" w:rsidP="009A7C6E">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bookmarkStart w:id="8" w:name="_Hlk113435317"/>
      <w:r>
        <w:rPr>
          <w:rFonts w:ascii="Calibri" w:hAnsi="Calibri" w:cs="Calibri"/>
        </w:rPr>
        <w:t xml:space="preserve">zadanie 1.3.1.32 - </w:t>
      </w:r>
      <w:r w:rsidRPr="00454A1B">
        <w:rPr>
          <w:rFonts w:eastAsia="Times New Roman" w:cstheme="minorHAnsi"/>
          <w:lang w:eastAsia="pl-PL"/>
        </w:rPr>
        <w:t>Odbiór i zagospodarowanie odpadów komunalnych od właścicieli nieruchomości zamieszkałych, położonych</w:t>
      </w:r>
      <w:r w:rsidR="007C327B">
        <w:rPr>
          <w:rFonts w:eastAsia="Times New Roman" w:cstheme="minorHAnsi"/>
          <w:lang w:eastAsia="pl-PL"/>
        </w:rPr>
        <w:t xml:space="preserve"> na terenach gmin – uczestników</w:t>
      </w:r>
      <w:r w:rsidRPr="00454A1B">
        <w:rPr>
          <w:rFonts w:eastAsia="Times New Roman" w:cstheme="minorHAnsi"/>
          <w:lang w:eastAsia="pl-PL"/>
        </w:rPr>
        <w:t xml:space="preserve"> Komunalnego Związku Gmin Regionu Leszczyńskiego</w:t>
      </w:r>
      <w:r w:rsidR="007C327B">
        <w:rPr>
          <w:rFonts w:eastAsia="Times New Roman" w:cstheme="minorHAnsi"/>
          <w:lang w:eastAsia="pl-PL"/>
        </w:rPr>
        <w:t xml:space="preserve"> </w:t>
      </w:r>
      <w:r w:rsidRPr="00584FC7">
        <w:rPr>
          <w:rFonts w:eastAsia="Times New Roman" w:cstheme="minorHAnsi"/>
          <w:lang w:eastAsia="pl-PL"/>
        </w:rPr>
        <w:t>– sektor I-V (202</w:t>
      </w:r>
      <w:r>
        <w:rPr>
          <w:rFonts w:eastAsia="Times New Roman" w:cstheme="minorHAnsi"/>
          <w:lang w:eastAsia="pl-PL"/>
        </w:rPr>
        <w:t>3</w:t>
      </w:r>
      <w:r w:rsidRPr="00584FC7">
        <w:rPr>
          <w:rFonts w:eastAsia="Times New Roman" w:cstheme="minorHAnsi"/>
          <w:lang w:eastAsia="pl-PL"/>
        </w:rPr>
        <w:t>)</w:t>
      </w:r>
      <w:r>
        <w:rPr>
          <w:rFonts w:eastAsia="Times New Roman" w:cstheme="minorHAnsi"/>
          <w:lang w:eastAsia="pl-PL"/>
        </w:rPr>
        <w:t>. Utworzono nowe zadanie w związku z</w:t>
      </w:r>
      <w:r w:rsidRPr="00584FC7">
        <w:rPr>
          <w:rFonts w:ascii="Calibri" w:hAnsi="Calibri" w:cs="Calibri"/>
        </w:rPr>
        <w:t>estawieni</w:t>
      </w:r>
      <w:r>
        <w:rPr>
          <w:rFonts w:ascii="Calibri" w:hAnsi="Calibri" w:cs="Calibri"/>
        </w:rPr>
        <w:t>em</w:t>
      </w:r>
      <w:r w:rsidRPr="00584FC7">
        <w:rPr>
          <w:rFonts w:ascii="Calibri" w:hAnsi="Calibri" w:cs="Calibri"/>
        </w:rPr>
        <w:t xml:space="preserve"> w jedną pozycję wszystkich przedsięwzięć dotyczących odbioru i zagospodarowania odpadów komunalnych</w:t>
      </w:r>
      <w:r>
        <w:rPr>
          <w:rFonts w:ascii="Calibri" w:hAnsi="Calibri" w:cs="Calibri"/>
        </w:rPr>
        <w:t>. Łączne nakłady finansowe na ten cel oraz limit zobowiązań 62.507.000,00 zł, okres realizacji 2022-2024.</w:t>
      </w:r>
    </w:p>
    <w:bookmarkEnd w:id="8"/>
    <w:p w14:paraId="0B605366" w14:textId="1CFD5AE2" w:rsidR="00D51952" w:rsidRPr="00DF7EE2" w:rsidRDefault="00D51952" w:rsidP="00D51952">
      <w:pPr>
        <w:pStyle w:val="Akapitzlist"/>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cs="Calibri"/>
        </w:rPr>
      </w:pPr>
      <w:r>
        <w:rPr>
          <w:rFonts w:ascii="Calibri" w:hAnsi="Calibri" w:cs="Calibri"/>
        </w:rPr>
        <w:t xml:space="preserve">zadanie 1.3.1.33 - </w:t>
      </w:r>
      <w:r w:rsidRPr="00454A1B">
        <w:rPr>
          <w:rFonts w:eastAsia="Times New Roman" w:cstheme="minorHAnsi"/>
          <w:lang w:eastAsia="pl-PL"/>
        </w:rPr>
        <w:t>Odbiór i zagospodarowanie odpadów komunalnych od właścicieli nieruchomości zamieszkałych, położonych</w:t>
      </w:r>
      <w:r w:rsidR="007C327B">
        <w:rPr>
          <w:rFonts w:eastAsia="Times New Roman" w:cstheme="minorHAnsi"/>
          <w:lang w:eastAsia="pl-PL"/>
        </w:rPr>
        <w:t xml:space="preserve"> na terenach gmin – uczestników</w:t>
      </w:r>
      <w:r w:rsidRPr="00454A1B">
        <w:rPr>
          <w:rFonts w:eastAsia="Times New Roman" w:cstheme="minorHAnsi"/>
          <w:lang w:eastAsia="pl-PL"/>
        </w:rPr>
        <w:t xml:space="preserve"> Komunalnego Związku Gmin Regionu Leszczyńskiego</w:t>
      </w:r>
      <w:r w:rsidRPr="00584FC7">
        <w:rPr>
          <w:rFonts w:eastAsia="Times New Roman" w:cstheme="minorHAnsi"/>
          <w:lang w:eastAsia="pl-PL"/>
        </w:rPr>
        <w:t xml:space="preserve"> – sektor I-V (202</w:t>
      </w:r>
      <w:r>
        <w:rPr>
          <w:rFonts w:eastAsia="Times New Roman" w:cstheme="minorHAnsi"/>
          <w:lang w:eastAsia="pl-PL"/>
        </w:rPr>
        <w:t>4</w:t>
      </w:r>
      <w:r w:rsidRPr="00584FC7">
        <w:rPr>
          <w:rFonts w:eastAsia="Times New Roman" w:cstheme="minorHAnsi"/>
          <w:lang w:eastAsia="pl-PL"/>
        </w:rPr>
        <w:t>)</w:t>
      </w:r>
      <w:r>
        <w:rPr>
          <w:rFonts w:eastAsia="Times New Roman" w:cstheme="minorHAnsi"/>
          <w:lang w:eastAsia="pl-PL"/>
        </w:rPr>
        <w:t>. Utworzono nowe zadanie w związku z</w:t>
      </w:r>
      <w:r w:rsidRPr="00584FC7">
        <w:rPr>
          <w:rFonts w:ascii="Calibri" w:hAnsi="Calibri" w:cs="Calibri"/>
        </w:rPr>
        <w:t>estawieni</w:t>
      </w:r>
      <w:r>
        <w:rPr>
          <w:rFonts w:ascii="Calibri" w:hAnsi="Calibri" w:cs="Calibri"/>
        </w:rPr>
        <w:t>em</w:t>
      </w:r>
      <w:r w:rsidRPr="00584FC7">
        <w:rPr>
          <w:rFonts w:ascii="Calibri" w:hAnsi="Calibri" w:cs="Calibri"/>
        </w:rPr>
        <w:t xml:space="preserve"> w jedną pozycję wszystkich przedsięwzięć dotyczących odbioru i zagospodarowania odpadów komunalnych</w:t>
      </w:r>
      <w:r>
        <w:rPr>
          <w:rFonts w:ascii="Calibri" w:hAnsi="Calibri" w:cs="Calibri"/>
        </w:rPr>
        <w:t>. Łączne nakłady finansowe na ten cel oraz limit zobowiązań 62.507.000,00 zł, okres realizacji 202</w:t>
      </w:r>
      <w:r w:rsidR="00AD4B7E">
        <w:rPr>
          <w:rFonts w:ascii="Calibri" w:hAnsi="Calibri" w:cs="Calibri"/>
        </w:rPr>
        <w:t>3</w:t>
      </w:r>
      <w:r>
        <w:rPr>
          <w:rFonts w:ascii="Calibri" w:hAnsi="Calibri" w:cs="Calibri"/>
        </w:rPr>
        <w:t>-202</w:t>
      </w:r>
      <w:r w:rsidR="00AD4B7E">
        <w:rPr>
          <w:rFonts w:ascii="Calibri" w:hAnsi="Calibri" w:cs="Calibri"/>
        </w:rPr>
        <w:t>5</w:t>
      </w:r>
      <w:r>
        <w:rPr>
          <w:rFonts w:ascii="Calibri" w:hAnsi="Calibri" w:cs="Calibri"/>
        </w:rPr>
        <w:t>.</w:t>
      </w:r>
    </w:p>
    <w:p w14:paraId="76854B55" w14:textId="4DEEA174" w:rsidR="00027E2E" w:rsidRPr="00AD4B7E" w:rsidRDefault="00AD4B7E" w:rsidP="00AD4B7E">
      <w:pPr>
        <w:spacing w:after="0"/>
        <w:ind w:firstLine="360"/>
        <w:jc w:val="both"/>
        <w:rPr>
          <w:rFonts w:eastAsia="Times New Roman" w:cstheme="minorHAnsi"/>
          <w:lang w:eastAsia="pl-PL"/>
        </w:rPr>
      </w:pPr>
      <w:r w:rsidRPr="00AD4B7E">
        <w:rPr>
          <w:rFonts w:eastAsia="Times New Roman" w:cstheme="minorHAnsi"/>
          <w:lang w:eastAsia="pl-PL"/>
        </w:rPr>
        <w:t xml:space="preserve">Konsekwencją wprowadzonych zmian </w:t>
      </w:r>
      <w:r>
        <w:rPr>
          <w:rFonts w:eastAsia="Times New Roman" w:cstheme="minorHAnsi"/>
          <w:lang w:eastAsia="pl-PL"/>
        </w:rPr>
        <w:t xml:space="preserve">w wykazie przedsięwzięć wieloletnich będzie zmiana w punkcie </w:t>
      </w:r>
      <w:r w:rsidR="00226838">
        <w:rPr>
          <w:rFonts w:eastAsia="Times New Roman" w:cstheme="minorHAnsi"/>
          <w:lang w:eastAsia="pl-PL"/>
        </w:rPr>
        <w:t xml:space="preserve">10.1 oraz 10.1.1 w </w:t>
      </w:r>
      <w:r>
        <w:rPr>
          <w:rFonts w:eastAsia="Times New Roman" w:cstheme="minorHAnsi"/>
          <w:lang w:eastAsia="pl-PL"/>
        </w:rPr>
        <w:t>załączniku nr 1 do Wieloletniej Prognozy Finansowej</w:t>
      </w:r>
      <w:r w:rsidR="00226838">
        <w:rPr>
          <w:rFonts w:eastAsia="Times New Roman" w:cstheme="minorHAnsi"/>
          <w:lang w:eastAsia="pl-PL"/>
        </w:rPr>
        <w:t xml:space="preserve"> obejmująca kwoty wykazane w wykazie przedsięwzięć wieloletnich.</w:t>
      </w:r>
      <w:r>
        <w:rPr>
          <w:rFonts w:eastAsia="Times New Roman" w:cstheme="minorHAnsi"/>
          <w:lang w:eastAsia="pl-PL"/>
        </w:rPr>
        <w:t xml:space="preserve"> </w:t>
      </w:r>
    </w:p>
    <w:p w14:paraId="3E9449F2" w14:textId="77777777" w:rsidR="007C327B" w:rsidRDefault="007C327B" w:rsidP="007C327B">
      <w:pPr>
        <w:pStyle w:val="Akapitzlist"/>
        <w:widowControl w:val="0"/>
        <w:adjustRightInd w:val="0"/>
        <w:spacing w:after="0"/>
        <w:jc w:val="both"/>
        <w:textAlignment w:val="baseline"/>
        <w:rPr>
          <w:rFonts w:eastAsia="Calibri" w:cstheme="minorHAnsi"/>
          <w:b/>
        </w:rPr>
      </w:pPr>
    </w:p>
    <w:p w14:paraId="72A7F483" w14:textId="77777777" w:rsidR="00027E2E" w:rsidRDefault="00027E2E" w:rsidP="00027E2E">
      <w:pPr>
        <w:pStyle w:val="Akapitzlist"/>
        <w:widowControl w:val="0"/>
        <w:numPr>
          <w:ilvl w:val="0"/>
          <w:numId w:val="2"/>
        </w:numPr>
        <w:adjustRightInd w:val="0"/>
        <w:spacing w:after="0"/>
        <w:jc w:val="both"/>
        <w:textAlignment w:val="baseline"/>
        <w:rPr>
          <w:rFonts w:eastAsia="Calibri" w:cstheme="minorHAnsi"/>
          <w:b/>
        </w:rPr>
      </w:pPr>
      <w:r>
        <w:rPr>
          <w:rFonts w:eastAsia="Calibri" w:cstheme="minorHAnsi"/>
          <w:b/>
        </w:rPr>
        <w:t>Założenia wstępne.</w:t>
      </w:r>
    </w:p>
    <w:p w14:paraId="73788FFB" w14:textId="77777777" w:rsidR="0021112B" w:rsidRPr="0021112B" w:rsidRDefault="0021112B" w:rsidP="0021112B">
      <w:pPr>
        <w:spacing w:after="160"/>
        <w:ind w:firstLine="360"/>
        <w:jc w:val="both"/>
        <w:rPr>
          <w:rFonts w:cstheme="minorHAnsi"/>
        </w:rPr>
      </w:pPr>
      <w:r w:rsidRPr="0021112B">
        <w:rPr>
          <w:rFonts w:cstheme="minorHAnsi"/>
        </w:rPr>
        <w:t xml:space="preserve">Komunalny Związek Gmin Regionu Leszczyńskiego został powołany do życia uchwałami rad gmin członków założycieli, w sprawie utworzenia związku międzygminnego pod nazwą „Komunalny Związek Gmin Regionu Leszczyńskiego”.  Celem działania Związku jest wspólne wykonywanie zadań publicznych w zakresie tworzenia warunków niezbędnych do utrzymania czystości i porządku na terenach gmin uczestników Związku, w dziedzinie gospodarki odpadami komunalnymi. W myśl przepisów ustawy o </w:t>
      </w:r>
      <w:r w:rsidRPr="0021112B">
        <w:rPr>
          <w:rFonts w:cstheme="minorHAnsi"/>
        </w:rPr>
        <w:lastRenderedPageBreak/>
        <w:t xml:space="preserve">utrzymaniu porządku i czystości w gminach od 1 lipca 2013 r., obowiązek gospodarowania odpadami komunalnymi stał się zadaniem gminy, lub związku międzygminnego jeżeli w tym zakresie został powołany.  </w:t>
      </w:r>
    </w:p>
    <w:p w14:paraId="73389883" w14:textId="77777777" w:rsidR="0021112B" w:rsidRPr="0021112B" w:rsidRDefault="0021112B" w:rsidP="0021112B">
      <w:pPr>
        <w:autoSpaceDE w:val="0"/>
        <w:autoSpaceDN w:val="0"/>
        <w:adjustRightInd w:val="0"/>
        <w:spacing w:after="160"/>
        <w:ind w:firstLine="360"/>
        <w:jc w:val="both"/>
        <w:rPr>
          <w:rFonts w:cstheme="minorHAnsi"/>
        </w:rPr>
      </w:pPr>
      <w:r w:rsidRPr="0021112B">
        <w:rPr>
          <w:rFonts w:cstheme="minorHAnsi"/>
        </w:rPr>
        <w:t xml:space="preserve">Komunalny Związek Gmin Regionu Leszczyńskiego został wpisany w dniu 28 listopada 2012r. do Rejestru Związków Międzygminnych (pozycja 303), prowadzonego przez Ministerstwo Administracji i Cyfryzacji. W dniu 12 grudnia 2012 roku, w Dzienniku Urzędowym Województwa Wielkopolskiego (pozycja 6135) ogłoszono statut Związku. Z tym dniem uzyskał on osobowość prawną. W skład KZGRL wchodzi 19 gmin: miasto Leszno (siedziba KZGRL), 12 gmin miejsko-wiejskich (Bojanowo, Gostyń, Jutrosin, Krobia, Krzywiń, Miejska Górka, Osieczna, Pogorzela, Poniec, Rawicz, Rydzyna, Śmigiel) oraz 6 gmin wiejskich (Krzemieniewo, Lipno, Pępowo, Pakosław, Święciechowa, Wijewo). </w:t>
      </w:r>
    </w:p>
    <w:p w14:paraId="5D3FD9A4" w14:textId="77777777" w:rsidR="0021112B" w:rsidRPr="0021112B" w:rsidRDefault="0021112B" w:rsidP="0021112B">
      <w:pPr>
        <w:widowControl w:val="0"/>
        <w:adjustRightInd w:val="0"/>
        <w:spacing w:after="160"/>
        <w:ind w:firstLine="709"/>
        <w:jc w:val="both"/>
        <w:textAlignment w:val="baseline"/>
        <w:rPr>
          <w:rFonts w:cstheme="minorHAnsi"/>
        </w:rPr>
      </w:pPr>
      <w:r w:rsidRPr="0021112B">
        <w:rPr>
          <w:rFonts w:cstheme="minorHAnsi"/>
        </w:rPr>
        <w:t xml:space="preserve">Stworzenie jednolitego nowoczesnego systemu gospodarowania odpadami komunalnymi na terenie wielu gmin daje możliwość obniżenia kosztów realizacji tego zadania, jak również pozwala na efektywniejsze jego wykonywanie. Rosnące wymagania w zakresie ochrony środowiska, zmienność przepisów jak również stopień ich złożoności, zainspirowały gminy z regionu leszczyńskiego do podjęcia w tym zakresie wspólnej inicjatywy, której efektem jest idea powołania związku międzygminnego. Realizacja zadań gmin za pomocą Komunalnego Związku Gmin Regionu Leszczyńskiego pozwala określić koszty funkcjonowania systemu gospodarowania odpadami komunalnymi, co umożliwia ustalenie stawek opłat ponoszonych przez właścicieli nieruchomości z tytułu gospodarowania odpadami komunalnymi w wysokości pokrywającej koszty odbierania, transportu, zbierania, odzysku i unieszkodliwiania odpadów komunalnych, tworzenia i utrzymania punktów selektywnego zbierania odpadów komunalnych, edukacji ekologicznej oraz obsługi administracyjnej systemu. </w:t>
      </w:r>
    </w:p>
    <w:p w14:paraId="758D52C0" w14:textId="77777777" w:rsidR="0021112B" w:rsidRPr="0021112B" w:rsidRDefault="0021112B" w:rsidP="0021112B">
      <w:pPr>
        <w:widowControl w:val="0"/>
        <w:adjustRightInd w:val="0"/>
        <w:spacing w:after="160"/>
        <w:ind w:firstLine="360"/>
        <w:jc w:val="both"/>
        <w:textAlignment w:val="baseline"/>
        <w:rPr>
          <w:rFonts w:cstheme="minorHAnsi"/>
        </w:rPr>
      </w:pPr>
      <w:r w:rsidRPr="0021112B">
        <w:rPr>
          <w:rFonts w:cstheme="minorHAnsi"/>
        </w:rPr>
        <w:t xml:space="preserve">Głównym zadaniem Komunalnego Związku Gmin Regionu Leszczyńskiego jest zorganizowanie na terenie Gmin – Uczestników Związku odbioru i zagospodarowania odpadów komunalnych wytworzonych na nieruchomościach na których zamieszkują mieszkańcy oraz odbioru i zagospodarowania odpadów komunalnych od właścicieli domków letniskowych i innych nieruchomości wykorzystywanych na cele </w:t>
      </w:r>
      <w:proofErr w:type="spellStart"/>
      <w:r w:rsidRPr="0021112B">
        <w:rPr>
          <w:rFonts w:cstheme="minorHAnsi"/>
        </w:rPr>
        <w:t>rekreacyjno</w:t>
      </w:r>
      <w:proofErr w:type="spellEnd"/>
      <w:r w:rsidRPr="0021112B">
        <w:rPr>
          <w:rFonts w:cstheme="minorHAnsi"/>
        </w:rPr>
        <w:t>–wypoczynkowe, zorganizowanie i utrzymanie PSZOK-ów oraz prowadzenie akcji informacyjnej i edukacyjnej w zakresie gospodarowania odpadami komunalnymi.</w:t>
      </w:r>
    </w:p>
    <w:p w14:paraId="49AC785A" w14:textId="77777777" w:rsidR="0021112B" w:rsidRPr="0021112B" w:rsidRDefault="0021112B" w:rsidP="0021112B">
      <w:pPr>
        <w:autoSpaceDE w:val="0"/>
        <w:autoSpaceDN w:val="0"/>
        <w:adjustRightInd w:val="0"/>
        <w:spacing w:after="160"/>
        <w:jc w:val="both"/>
        <w:rPr>
          <w:rFonts w:cstheme="minorHAnsi"/>
        </w:rPr>
      </w:pPr>
      <w:r w:rsidRPr="0021112B">
        <w:rPr>
          <w:rFonts w:cstheme="minorHAnsi"/>
        </w:rPr>
        <w:tab/>
        <w:t xml:space="preserve">Z dniem 1 lipca 2017 r. w życie weszło rozporządzenie Ministra Środowiska z dnia 29 grudnia 2016 r. w sprawie szczegółowego sposobu selektywnego zbierania wybranych frakcji odpadów. Rozporządzenie na terenie całego kraju wprowadza jednolity model selektywnego zbierania takich frakcji odpadów jak: papier, szkło, metale, tworzywa sztuczne i odpady ulegające biodegradacji, ze szczególnym uwzględnieniem bioodpadów (tj. odpadów kuchennych i spożywczych). </w:t>
      </w:r>
    </w:p>
    <w:p w14:paraId="7891DE0C" w14:textId="7DEE64BE" w:rsidR="0021112B" w:rsidRPr="005B546E" w:rsidRDefault="0021112B" w:rsidP="005B546E">
      <w:pPr>
        <w:pStyle w:val="Akapitzlist"/>
        <w:widowControl w:val="0"/>
        <w:numPr>
          <w:ilvl w:val="0"/>
          <w:numId w:val="2"/>
        </w:numPr>
        <w:adjustRightInd w:val="0"/>
        <w:spacing w:after="0" w:line="259" w:lineRule="auto"/>
        <w:jc w:val="both"/>
        <w:textAlignment w:val="baseline"/>
        <w:rPr>
          <w:rFonts w:eastAsia="Calibri" w:cstheme="minorHAnsi"/>
          <w:b/>
        </w:rPr>
      </w:pPr>
      <w:r w:rsidRPr="005B546E">
        <w:rPr>
          <w:rFonts w:eastAsia="Calibri" w:cstheme="minorHAnsi"/>
          <w:b/>
        </w:rPr>
        <w:t>Wskaźniki makroekonomiczne.</w:t>
      </w:r>
    </w:p>
    <w:p w14:paraId="0F006BE5" w14:textId="7B4C9299" w:rsidR="0021112B" w:rsidRDefault="0021112B" w:rsidP="0021112B">
      <w:pPr>
        <w:spacing w:after="160"/>
        <w:ind w:firstLine="709"/>
        <w:jc w:val="both"/>
        <w:rPr>
          <w:rFonts w:eastAsia="Calibri" w:cstheme="minorHAnsi"/>
        </w:rPr>
      </w:pPr>
      <w:r w:rsidRPr="0021112B">
        <w:rPr>
          <w:rFonts w:eastAsia="Calibri" w:cstheme="minorHAnsi"/>
        </w:rPr>
        <w:t>Wieloletnią Prognozę Finansową opracowano, zgodnie z art. 227 ust. 1 ustawy o finansach publicznych na okres roku budżetowego oraz co najmniej trzech kolejnych lat, tj. rok 2022 oraz lata 2023-2025. Prognozę podstawowych wskaźników makroekonomicznych przyjęto opierając się na informacjach zawartych w dokumentach Ministerstwa Finansów. Przyjęte dane makroekonomiczne przedstawia poniższa tabela:</w:t>
      </w:r>
    </w:p>
    <w:tbl>
      <w:tblPr>
        <w:tblW w:w="5000" w:type="pct"/>
        <w:tblCellMar>
          <w:left w:w="70" w:type="dxa"/>
          <w:right w:w="70" w:type="dxa"/>
        </w:tblCellMar>
        <w:tblLook w:val="04A0" w:firstRow="1" w:lastRow="0" w:firstColumn="1" w:lastColumn="0" w:noHBand="0" w:noVBand="1"/>
      </w:tblPr>
      <w:tblGrid>
        <w:gridCol w:w="5517"/>
        <w:gridCol w:w="1179"/>
        <w:gridCol w:w="1179"/>
        <w:gridCol w:w="1177"/>
      </w:tblGrid>
      <w:tr w:rsidR="0021112B" w:rsidRPr="0021112B" w14:paraId="647C3061" w14:textId="77777777" w:rsidTr="007C327B">
        <w:trPr>
          <w:trHeight w:val="300"/>
        </w:trPr>
        <w:tc>
          <w:tcPr>
            <w:tcW w:w="3048" w:type="pct"/>
            <w:tcBorders>
              <w:top w:val="single" w:sz="8" w:space="0" w:color="auto"/>
              <w:left w:val="single" w:sz="8" w:space="0" w:color="auto"/>
              <w:bottom w:val="single" w:sz="8" w:space="0" w:color="auto"/>
              <w:right w:val="single" w:sz="8" w:space="0" w:color="auto"/>
            </w:tcBorders>
            <w:shd w:val="clear" w:color="000000" w:fill="2CE818"/>
            <w:vAlign w:val="center"/>
            <w:hideMark/>
          </w:tcPr>
          <w:p w14:paraId="1E37FBA6"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Wyszczególnienie</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64BDBF68"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2023</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5E64EA25"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2024</w:t>
            </w:r>
          </w:p>
        </w:tc>
        <w:tc>
          <w:tcPr>
            <w:tcW w:w="651" w:type="pct"/>
            <w:tcBorders>
              <w:top w:val="single" w:sz="8" w:space="0" w:color="auto"/>
              <w:left w:val="nil"/>
              <w:bottom w:val="single" w:sz="8" w:space="0" w:color="auto"/>
              <w:right w:val="single" w:sz="8" w:space="0" w:color="auto"/>
            </w:tcBorders>
            <w:shd w:val="clear" w:color="000000" w:fill="2CE818"/>
            <w:vAlign w:val="center"/>
            <w:hideMark/>
          </w:tcPr>
          <w:p w14:paraId="607786D3" w14:textId="77777777" w:rsidR="0021112B" w:rsidRPr="0021112B" w:rsidRDefault="0021112B" w:rsidP="0021112B">
            <w:pPr>
              <w:spacing w:after="160"/>
              <w:jc w:val="center"/>
              <w:rPr>
                <w:rFonts w:cstheme="minorHAnsi"/>
                <w:b/>
                <w:bCs/>
                <w:color w:val="000000"/>
              </w:rPr>
            </w:pPr>
            <w:r w:rsidRPr="0021112B">
              <w:rPr>
                <w:rFonts w:cstheme="minorHAnsi"/>
                <w:b/>
                <w:bCs/>
                <w:color w:val="000000"/>
              </w:rPr>
              <w:t>2025</w:t>
            </w:r>
          </w:p>
        </w:tc>
      </w:tr>
      <w:tr w:rsidR="0021112B" w:rsidRPr="0021112B" w14:paraId="0CEE9F4F" w14:textId="77777777" w:rsidTr="007C327B">
        <w:trPr>
          <w:trHeight w:val="300"/>
        </w:trPr>
        <w:tc>
          <w:tcPr>
            <w:tcW w:w="3048" w:type="pct"/>
            <w:tcBorders>
              <w:top w:val="nil"/>
              <w:left w:val="single" w:sz="8" w:space="0" w:color="auto"/>
              <w:bottom w:val="single" w:sz="8" w:space="0" w:color="auto"/>
              <w:right w:val="single" w:sz="8" w:space="0" w:color="auto"/>
            </w:tcBorders>
            <w:shd w:val="clear" w:color="auto" w:fill="auto"/>
            <w:vAlign w:val="center"/>
            <w:hideMark/>
          </w:tcPr>
          <w:p w14:paraId="0B58F061" w14:textId="77777777" w:rsidR="0021112B" w:rsidRPr="0021112B" w:rsidRDefault="0021112B" w:rsidP="0021112B">
            <w:pPr>
              <w:spacing w:after="160"/>
              <w:rPr>
                <w:rFonts w:cstheme="minorHAnsi"/>
                <w:color w:val="000000"/>
              </w:rPr>
            </w:pPr>
            <w:r w:rsidRPr="0021112B">
              <w:rPr>
                <w:rFonts w:cstheme="minorHAnsi"/>
                <w:color w:val="000000"/>
              </w:rPr>
              <w:t>CPI dynamika średnioroczna (%)</w:t>
            </w:r>
          </w:p>
        </w:tc>
        <w:tc>
          <w:tcPr>
            <w:tcW w:w="651" w:type="pct"/>
            <w:tcBorders>
              <w:top w:val="nil"/>
              <w:left w:val="nil"/>
              <w:bottom w:val="single" w:sz="8" w:space="0" w:color="auto"/>
              <w:right w:val="single" w:sz="8" w:space="0" w:color="auto"/>
            </w:tcBorders>
            <w:shd w:val="clear" w:color="auto" w:fill="auto"/>
            <w:vAlign w:val="center"/>
            <w:hideMark/>
          </w:tcPr>
          <w:p w14:paraId="6E0A655E" w14:textId="5D1415E9" w:rsidR="0021112B" w:rsidRPr="0021112B" w:rsidRDefault="0021112B" w:rsidP="0021112B">
            <w:pPr>
              <w:spacing w:after="160"/>
              <w:jc w:val="center"/>
              <w:rPr>
                <w:rFonts w:cstheme="minorHAnsi"/>
                <w:color w:val="000000"/>
              </w:rPr>
            </w:pPr>
            <w:r w:rsidRPr="0021112B">
              <w:rPr>
                <w:rFonts w:cstheme="minorHAnsi"/>
                <w:color w:val="000000"/>
              </w:rPr>
              <w:t>10</w:t>
            </w:r>
            <w:r w:rsidR="00B32FEF">
              <w:rPr>
                <w:rFonts w:cstheme="minorHAnsi"/>
                <w:color w:val="000000"/>
              </w:rPr>
              <w:t>3,0</w:t>
            </w:r>
          </w:p>
        </w:tc>
        <w:tc>
          <w:tcPr>
            <w:tcW w:w="651" w:type="pct"/>
            <w:tcBorders>
              <w:top w:val="nil"/>
              <w:left w:val="nil"/>
              <w:bottom w:val="single" w:sz="8" w:space="0" w:color="auto"/>
              <w:right w:val="single" w:sz="8" w:space="0" w:color="auto"/>
            </w:tcBorders>
            <w:shd w:val="clear" w:color="auto" w:fill="auto"/>
            <w:vAlign w:val="center"/>
            <w:hideMark/>
          </w:tcPr>
          <w:p w14:paraId="1FDFC6D4" w14:textId="5B40DE00" w:rsidR="0021112B" w:rsidRPr="0021112B" w:rsidRDefault="0021112B" w:rsidP="0021112B">
            <w:pPr>
              <w:spacing w:after="160"/>
              <w:jc w:val="center"/>
              <w:rPr>
                <w:rFonts w:cstheme="minorHAnsi"/>
                <w:color w:val="000000"/>
              </w:rPr>
            </w:pPr>
            <w:r w:rsidRPr="0021112B">
              <w:rPr>
                <w:rFonts w:cstheme="minorHAnsi"/>
                <w:color w:val="000000"/>
              </w:rPr>
              <w:t>10</w:t>
            </w:r>
            <w:r w:rsidR="00B32FEF">
              <w:rPr>
                <w:rFonts w:cstheme="minorHAnsi"/>
                <w:color w:val="000000"/>
              </w:rPr>
              <w:t>2,7</w:t>
            </w:r>
          </w:p>
        </w:tc>
        <w:tc>
          <w:tcPr>
            <w:tcW w:w="651" w:type="pct"/>
            <w:tcBorders>
              <w:top w:val="nil"/>
              <w:left w:val="nil"/>
              <w:bottom w:val="single" w:sz="8" w:space="0" w:color="auto"/>
              <w:right w:val="single" w:sz="8" w:space="0" w:color="auto"/>
            </w:tcBorders>
            <w:shd w:val="clear" w:color="auto" w:fill="auto"/>
            <w:vAlign w:val="center"/>
            <w:hideMark/>
          </w:tcPr>
          <w:p w14:paraId="66DB7A45" w14:textId="1DB83533" w:rsidR="0021112B" w:rsidRPr="0021112B" w:rsidRDefault="0021112B" w:rsidP="0021112B">
            <w:pPr>
              <w:spacing w:after="160"/>
              <w:jc w:val="center"/>
              <w:rPr>
                <w:rFonts w:cstheme="minorHAnsi"/>
                <w:color w:val="000000"/>
              </w:rPr>
            </w:pPr>
            <w:r w:rsidRPr="0021112B">
              <w:rPr>
                <w:rFonts w:cstheme="minorHAnsi"/>
                <w:color w:val="000000"/>
              </w:rPr>
              <w:t>10</w:t>
            </w:r>
            <w:r w:rsidR="00B32FEF">
              <w:rPr>
                <w:rFonts w:cstheme="minorHAnsi"/>
                <w:color w:val="000000"/>
              </w:rPr>
              <w:t>2,5</w:t>
            </w:r>
          </w:p>
        </w:tc>
      </w:tr>
      <w:tr w:rsidR="0021112B" w:rsidRPr="0021112B" w14:paraId="0F629355" w14:textId="77777777" w:rsidTr="007C327B">
        <w:trPr>
          <w:trHeight w:val="300"/>
        </w:trPr>
        <w:tc>
          <w:tcPr>
            <w:tcW w:w="3048" w:type="pct"/>
            <w:tcBorders>
              <w:top w:val="nil"/>
              <w:left w:val="single" w:sz="8" w:space="0" w:color="auto"/>
              <w:bottom w:val="single" w:sz="8" w:space="0" w:color="auto"/>
              <w:right w:val="single" w:sz="8" w:space="0" w:color="auto"/>
            </w:tcBorders>
            <w:shd w:val="clear" w:color="auto" w:fill="auto"/>
            <w:vAlign w:val="center"/>
            <w:hideMark/>
          </w:tcPr>
          <w:p w14:paraId="39623EF0" w14:textId="77777777" w:rsidR="0021112B" w:rsidRPr="0021112B" w:rsidRDefault="0021112B" w:rsidP="0021112B">
            <w:pPr>
              <w:spacing w:after="160"/>
              <w:rPr>
                <w:rFonts w:cstheme="minorHAnsi"/>
                <w:color w:val="000000"/>
              </w:rPr>
            </w:pPr>
            <w:r w:rsidRPr="0021112B">
              <w:rPr>
                <w:rFonts w:cstheme="minorHAnsi"/>
                <w:color w:val="000000"/>
              </w:rPr>
              <w:lastRenderedPageBreak/>
              <w:t>PKB dynamika realna (%)</w:t>
            </w:r>
          </w:p>
        </w:tc>
        <w:tc>
          <w:tcPr>
            <w:tcW w:w="651" w:type="pct"/>
            <w:tcBorders>
              <w:top w:val="nil"/>
              <w:left w:val="nil"/>
              <w:bottom w:val="single" w:sz="8" w:space="0" w:color="auto"/>
              <w:right w:val="single" w:sz="8" w:space="0" w:color="auto"/>
            </w:tcBorders>
            <w:shd w:val="clear" w:color="auto" w:fill="auto"/>
            <w:vAlign w:val="center"/>
            <w:hideMark/>
          </w:tcPr>
          <w:p w14:paraId="09156198" w14:textId="5765DFF9" w:rsidR="0021112B" w:rsidRPr="0021112B" w:rsidRDefault="0021112B" w:rsidP="0021112B">
            <w:pPr>
              <w:spacing w:after="160"/>
              <w:jc w:val="center"/>
              <w:rPr>
                <w:rFonts w:cstheme="minorHAnsi"/>
                <w:color w:val="000000"/>
              </w:rPr>
            </w:pPr>
            <w:r w:rsidRPr="0021112B">
              <w:rPr>
                <w:rFonts w:cstheme="minorHAnsi"/>
                <w:color w:val="000000"/>
              </w:rPr>
              <w:t>103,</w:t>
            </w:r>
            <w:r w:rsidR="00B32FEF">
              <w:rPr>
                <w:rFonts w:cstheme="minorHAnsi"/>
                <w:color w:val="000000"/>
              </w:rPr>
              <w:t>7</w:t>
            </w:r>
          </w:p>
        </w:tc>
        <w:tc>
          <w:tcPr>
            <w:tcW w:w="651" w:type="pct"/>
            <w:tcBorders>
              <w:top w:val="nil"/>
              <w:left w:val="nil"/>
              <w:bottom w:val="single" w:sz="8" w:space="0" w:color="auto"/>
              <w:right w:val="single" w:sz="8" w:space="0" w:color="auto"/>
            </w:tcBorders>
            <w:shd w:val="clear" w:color="auto" w:fill="auto"/>
            <w:vAlign w:val="center"/>
            <w:hideMark/>
          </w:tcPr>
          <w:p w14:paraId="144DC6FC" w14:textId="24F8A51A" w:rsidR="0021112B" w:rsidRPr="0021112B" w:rsidRDefault="0021112B" w:rsidP="0021112B">
            <w:pPr>
              <w:spacing w:after="160"/>
              <w:jc w:val="center"/>
              <w:rPr>
                <w:rFonts w:cstheme="minorHAnsi"/>
                <w:color w:val="000000"/>
              </w:rPr>
            </w:pPr>
            <w:r w:rsidRPr="0021112B">
              <w:rPr>
                <w:rFonts w:cstheme="minorHAnsi"/>
                <w:color w:val="000000"/>
              </w:rPr>
              <w:t>103,</w:t>
            </w:r>
            <w:r w:rsidR="00B32FEF">
              <w:rPr>
                <w:rFonts w:cstheme="minorHAnsi"/>
                <w:color w:val="000000"/>
              </w:rPr>
              <w:t>5</w:t>
            </w:r>
          </w:p>
        </w:tc>
        <w:tc>
          <w:tcPr>
            <w:tcW w:w="651" w:type="pct"/>
            <w:tcBorders>
              <w:top w:val="nil"/>
              <w:left w:val="nil"/>
              <w:bottom w:val="single" w:sz="8" w:space="0" w:color="auto"/>
              <w:right w:val="single" w:sz="8" w:space="0" w:color="auto"/>
            </w:tcBorders>
            <w:shd w:val="clear" w:color="auto" w:fill="auto"/>
            <w:vAlign w:val="center"/>
            <w:hideMark/>
          </w:tcPr>
          <w:p w14:paraId="06D75EF5" w14:textId="1CE89C5B" w:rsidR="0021112B" w:rsidRPr="0021112B" w:rsidRDefault="0021112B" w:rsidP="0021112B">
            <w:pPr>
              <w:spacing w:after="160"/>
              <w:jc w:val="center"/>
              <w:rPr>
                <w:rFonts w:cstheme="minorHAnsi"/>
                <w:color w:val="000000"/>
              </w:rPr>
            </w:pPr>
            <w:r w:rsidRPr="0021112B">
              <w:rPr>
                <w:rFonts w:cstheme="minorHAnsi"/>
                <w:color w:val="000000"/>
              </w:rPr>
              <w:t>103,</w:t>
            </w:r>
            <w:r w:rsidR="00B32FEF">
              <w:rPr>
                <w:rFonts w:cstheme="minorHAnsi"/>
                <w:color w:val="000000"/>
              </w:rPr>
              <w:t>5</w:t>
            </w:r>
          </w:p>
        </w:tc>
      </w:tr>
    </w:tbl>
    <w:p w14:paraId="53BACB71" w14:textId="77777777" w:rsidR="0021112B" w:rsidRPr="0021112B" w:rsidRDefault="0021112B" w:rsidP="0021112B">
      <w:pPr>
        <w:spacing w:after="160"/>
        <w:jc w:val="both"/>
        <w:rPr>
          <w:rFonts w:eastAsia="Calibri" w:cstheme="minorHAnsi"/>
        </w:rPr>
      </w:pPr>
    </w:p>
    <w:p w14:paraId="401B844B" w14:textId="77777777" w:rsidR="0021112B" w:rsidRPr="0021112B" w:rsidRDefault="0021112B" w:rsidP="005B546E">
      <w:pPr>
        <w:widowControl w:val="0"/>
        <w:numPr>
          <w:ilvl w:val="0"/>
          <w:numId w:val="2"/>
        </w:numPr>
        <w:adjustRightInd w:val="0"/>
        <w:spacing w:after="0" w:line="259" w:lineRule="auto"/>
        <w:jc w:val="both"/>
        <w:textAlignment w:val="baseline"/>
        <w:rPr>
          <w:rFonts w:eastAsia="Calibri" w:cstheme="minorHAnsi"/>
          <w:b/>
        </w:rPr>
      </w:pPr>
      <w:r w:rsidRPr="0021112B">
        <w:rPr>
          <w:rFonts w:eastAsia="Calibri" w:cstheme="minorHAnsi"/>
          <w:b/>
        </w:rPr>
        <w:t>Dochody budżetu.</w:t>
      </w:r>
    </w:p>
    <w:p w14:paraId="7AAF0DB4" w14:textId="731DDCF8" w:rsidR="0021112B" w:rsidRPr="0021112B" w:rsidRDefault="0021112B" w:rsidP="0021112B">
      <w:pPr>
        <w:spacing w:after="160"/>
        <w:contextualSpacing/>
        <w:jc w:val="both"/>
        <w:rPr>
          <w:lang w:eastAsia="zh-CN"/>
        </w:rPr>
      </w:pPr>
      <w:r w:rsidRPr="0021112B">
        <w:rPr>
          <w:rFonts w:eastAsia="Calibri" w:cstheme="minorHAnsi"/>
        </w:rPr>
        <w:t>W Wieloletniej Prognozie Finansowej zaplanowano dochody bieżące w latach 2022-2025 z tytułu opłaty za gospodarowanie odpadami komunalnymi, odsetek od nieterminowych wpłat, wpływy z różnych dochodów i opłat oraz dochody z tytułu grzywien i kar pieniężnych</w:t>
      </w:r>
      <w:r w:rsidR="00B32FEF">
        <w:rPr>
          <w:rFonts w:eastAsia="Calibri" w:cstheme="minorHAnsi"/>
        </w:rPr>
        <w:t>, ś</w:t>
      </w:r>
      <w:r w:rsidR="004B3ECC">
        <w:rPr>
          <w:rFonts w:eastAsia="Calibri" w:cstheme="minorHAnsi"/>
        </w:rPr>
        <w:t>rodków otrzymanych od pozostałych jednostek zaliczanych do sektora finansów publicznych oraz wpływów z tytułu lokat bankowych</w:t>
      </w:r>
      <w:r w:rsidRPr="0021112B">
        <w:rPr>
          <w:rFonts w:eastAsia="Calibri" w:cstheme="minorHAnsi"/>
        </w:rPr>
        <w:t xml:space="preserve">.  </w:t>
      </w:r>
      <w:r w:rsidRPr="0021112B">
        <w:rPr>
          <w:lang w:eastAsia="zh-CN"/>
        </w:rPr>
        <w:t>Wpływy z tytułu opłaty za gospodarowanie odpadami komunalnymi są podstawowym dochodem otrzymywanym przez KZGRL. Stawki tej opłaty wynikają z :</w:t>
      </w:r>
    </w:p>
    <w:p w14:paraId="28ADB824" w14:textId="03383EDB" w:rsidR="0021112B" w:rsidRPr="0021112B" w:rsidRDefault="0021112B" w:rsidP="0021112B">
      <w:pPr>
        <w:autoSpaceDE w:val="0"/>
        <w:autoSpaceDN w:val="0"/>
        <w:adjustRightInd w:val="0"/>
        <w:spacing w:after="160"/>
        <w:jc w:val="both"/>
        <w:rPr>
          <w:rFonts w:cstheme="minorHAnsi"/>
          <w:color w:val="000000"/>
        </w:rPr>
      </w:pPr>
      <w:r w:rsidRPr="0021112B">
        <w:rPr>
          <w:rFonts w:cstheme="minorHAnsi"/>
          <w:color w:val="000000"/>
        </w:rPr>
        <w:t>- uchwały Nr XXXIV/3/2020 Zgromadzenia Związku Międzygminnego „Komunalny Związek Gmin Regionu Leszczyńskiego” z dnia 23 kwietnia 2020 r., gdzie dokonano wyboru metody ustalania opłaty za gospodarowanie odpadami komunalnymi oraz ustalenia wysokości tej opłaty. Określono od 1 czerwca 2020 r. podstawową stawkę opłaty za gospodarowanie odpadami komunalnymi w wysokości 27 zł od mieszkańca miesięcznie, która obowiązywała do 28 lutego 2022r. ,</w:t>
      </w:r>
    </w:p>
    <w:p w14:paraId="2B7DF966" w14:textId="77777777" w:rsidR="0021112B" w:rsidRPr="0021112B" w:rsidRDefault="0021112B" w:rsidP="0021112B">
      <w:pPr>
        <w:autoSpaceDE w:val="0"/>
        <w:autoSpaceDN w:val="0"/>
        <w:adjustRightInd w:val="0"/>
        <w:spacing w:after="160"/>
        <w:jc w:val="both"/>
        <w:rPr>
          <w:rFonts w:cstheme="minorHAnsi"/>
          <w:color w:val="000000"/>
        </w:rPr>
      </w:pPr>
      <w:r w:rsidRPr="0021112B">
        <w:rPr>
          <w:rFonts w:cstheme="minorHAnsi"/>
          <w:color w:val="000000"/>
        </w:rPr>
        <w:t>- uchwały Nr XLII/1/2021 Zgromadzenia Związku Międzygminnego „Komunalny Związek Gmin Regionu Leszczyńskiego” z dnia 9 listopada 2021r., gdzie dokonano wyboru metody ustalania opłaty za gospodarowanie odpadami komunalnymi oraz ustalenia wysokości tej opłaty. Określono od 1 marca 2022r. podstawową stawkę opłaty za gospodarowanie odpadami komunalnymi w wysokości 33 zł od mieszkańca miesięcznie,</w:t>
      </w:r>
    </w:p>
    <w:p w14:paraId="1AD57A00" w14:textId="77777777" w:rsidR="0021112B" w:rsidRPr="0021112B" w:rsidRDefault="0021112B" w:rsidP="0021112B">
      <w:pPr>
        <w:autoSpaceDE w:val="0"/>
        <w:autoSpaceDN w:val="0"/>
        <w:adjustRightInd w:val="0"/>
        <w:spacing w:after="160"/>
        <w:jc w:val="both"/>
        <w:rPr>
          <w:rFonts w:cstheme="minorHAnsi"/>
          <w:color w:val="000000"/>
        </w:rPr>
      </w:pPr>
      <w:r w:rsidRPr="0021112B">
        <w:rPr>
          <w:rFonts w:cstheme="minorHAnsi"/>
          <w:color w:val="000000"/>
        </w:rPr>
        <w:t>- uchwały XXXIV/6/2020 Zgromadzenia Związku Międzygminnego „Komunalny Związek Gmin Regionu Leszczyńskiego” z dnia 23 kwietnia 2020r. w sprawie zwolnienia z części opłaty za gospodarowanie odpadami komunalnymi, w której zawarty został następujący zapis: ”Zwalnia się w części z opłaty za gospodarowanie odpadami komunalnymi właścicieli nieruchomości zabudowanych budynkami mieszkalnymi jednorodzinnymi kompostującymi bioodpady stanowiące odpady komunalne w kompostowniku przydomowym, proporcjonalnie do zmniejszenia kosztów gospodarowania odpadami komunalnymi z gospodarstw przydomowych tj. w kwocie 3 zł od mieszkańca miesięcznie”,</w:t>
      </w:r>
    </w:p>
    <w:p w14:paraId="0AB61178" w14:textId="77777777" w:rsidR="0021112B" w:rsidRPr="0021112B" w:rsidRDefault="0021112B" w:rsidP="0021112B">
      <w:pPr>
        <w:spacing w:after="0"/>
        <w:jc w:val="both"/>
        <w:rPr>
          <w:rFonts w:eastAsia="Times New Roman" w:cstheme="minorHAnsi"/>
          <w:lang w:eastAsia="pl-PL"/>
        </w:rPr>
      </w:pPr>
      <w:r w:rsidRPr="0021112B">
        <w:rPr>
          <w:rFonts w:eastAsia="Times New Roman" w:cstheme="minorHAnsi"/>
          <w:lang w:eastAsia="pl-PL"/>
        </w:rPr>
        <w:t>- uchwały Nr XLIII/1/2021 Zgromadzenia Związku Międzygminnego „Komunalny Związek Gmin Regionu Leszczyńskiego” z dnia 17 grudnia 2021r., gdzie ustalono ryczałtową stawkę opłaty za gospodarowanie odpadami komunalnymi od domku letniskowego na nieruchomości albo innej nieruchomości wykorzystywanej na cele rekreacyjno-wypoczynkowe w wysokości 191zł.</w:t>
      </w:r>
    </w:p>
    <w:p w14:paraId="05C8D64E" w14:textId="77777777" w:rsidR="0021112B" w:rsidRPr="0021112B" w:rsidRDefault="0021112B" w:rsidP="0021112B">
      <w:pPr>
        <w:spacing w:after="0"/>
        <w:jc w:val="both"/>
        <w:rPr>
          <w:rFonts w:eastAsia="Times New Roman" w:cstheme="minorHAnsi"/>
          <w:lang w:eastAsia="pl-PL"/>
        </w:rPr>
      </w:pPr>
    </w:p>
    <w:p w14:paraId="04D21A2C" w14:textId="093341BE" w:rsidR="0021112B" w:rsidRPr="0021112B" w:rsidRDefault="0021112B" w:rsidP="0021112B">
      <w:pPr>
        <w:shd w:val="clear" w:color="auto" w:fill="FFFFFF" w:themeFill="background1"/>
        <w:autoSpaceDE w:val="0"/>
        <w:autoSpaceDN w:val="0"/>
        <w:adjustRightInd w:val="0"/>
        <w:spacing w:after="160"/>
        <w:jc w:val="both"/>
        <w:rPr>
          <w:rFonts w:eastAsia="Calibri" w:cstheme="minorHAnsi"/>
        </w:rPr>
      </w:pPr>
      <w:r w:rsidRPr="0021112B">
        <w:rPr>
          <w:rFonts w:eastAsia="Calibri" w:cstheme="minorHAnsi"/>
          <w:shd w:val="clear" w:color="auto" w:fill="FFFFFF" w:themeFill="background1"/>
        </w:rPr>
        <w:t>Wieloletnią Prognozę Finansową w zakresie dochodów sporządzono w sposób maksymalnie realny biorąc pod uwagę ostatnie lata działalności Związku. Wszystkie dochody objęte prognozą na 2022-2025 oszacowano w oparciu o wskaźnik inflacji i dynamiki wzrostu</w:t>
      </w:r>
      <w:r w:rsidR="007C327B">
        <w:rPr>
          <w:rFonts w:eastAsia="Calibri" w:cstheme="minorHAnsi"/>
          <w:shd w:val="clear" w:color="auto" w:fill="FFFFFF" w:themeFill="background1"/>
        </w:rPr>
        <w:t xml:space="preserve"> ogłoszone na początku 2022r. Ponadto podstawowym </w:t>
      </w:r>
      <w:r w:rsidR="00CA28FD">
        <w:rPr>
          <w:rFonts w:eastAsia="Calibri" w:cstheme="minorHAnsi"/>
          <w:shd w:val="clear" w:color="auto" w:fill="FFFFFF" w:themeFill="background1"/>
        </w:rPr>
        <w:t xml:space="preserve">dochodem Związku Międzygminnego Komunalny Związek Gmin Regionu Leszczyńskiego jest opłata za gospodarowanie odpadami komunalnymi dlatego w Wieloletniej Prognozie </w:t>
      </w:r>
      <w:r w:rsidR="007142B5">
        <w:rPr>
          <w:rFonts w:eastAsia="Calibri" w:cstheme="minorHAnsi"/>
          <w:shd w:val="clear" w:color="auto" w:fill="FFFFFF" w:themeFill="background1"/>
        </w:rPr>
        <w:t>F</w:t>
      </w:r>
      <w:r w:rsidR="00CA28FD">
        <w:rPr>
          <w:rFonts w:eastAsia="Calibri" w:cstheme="minorHAnsi"/>
          <w:shd w:val="clear" w:color="auto" w:fill="FFFFFF" w:themeFill="background1"/>
        </w:rPr>
        <w:t>inansowej zawarto realne dane do szacowania dochodów</w:t>
      </w:r>
      <w:r w:rsidRPr="0021112B">
        <w:rPr>
          <w:rFonts w:eastAsia="Calibri" w:cstheme="minorHAnsi"/>
          <w:shd w:val="clear" w:color="auto" w:fill="FFFFFF" w:themeFill="background1"/>
        </w:rPr>
        <w:t>. W latach 202</w:t>
      </w:r>
      <w:r w:rsidR="00D95DFF">
        <w:rPr>
          <w:rFonts w:eastAsia="Calibri" w:cstheme="minorHAnsi"/>
          <w:shd w:val="clear" w:color="auto" w:fill="FFFFFF" w:themeFill="background1"/>
        </w:rPr>
        <w:t>3</w:t>
      </w:r>
      <w:r w:rsidRPr="0021112B">
        <w:rPr>
          <w:rFonts w:eastAsia="Calibri" w:cstheme="minorHAnsi"/>
          <w:shd w:val="clear" w:color="auto" w:fill="FFFFFF" w:themeFill="background1"/>
        </w:rPr>
        <w:t xml:space="preserve"> – 2025 dochody</w:t>
      </w:r>
      <w:r w:rsidRPr="0021112B">
        <w:rPr>
          <w:rFonts w:eastAsia="Calibri" w:cstheme="minorHAnsi"/>
        </w:rPr>
        <w:t xml:space="preserve"> majątkowe nie zostały zaplanowane wobec powyższego w Wieloletniej Prognozie Finansowej nie zostały wyodrębnione. </w:t>
      </w:r>
    </w:p>
    <w:p w14:paraId="0B42C76E" w14:textId="77777777" w:rsidR="0021112B" w:rsidRPr="0021112B" w:rsidRDefault="0021112B" w:rsidP="005B546E">
      <w:pPr>
        <w:widowControl w:val="0"/>
        <w:numPr>
          <w:ilvl w:val="0"/>
          <w:numId w:val="2"/>
        </w:numPr>
        <w:adjustRightInd w:val="0"/>
        <w:spacing w:after="0" w:line="259" w:lineRule="auto"/>
        <w:jc w:val="both"/>
        <w:textAlignment w:val="baseline"/>
        <w:rPr>
          <w:rFonts w:eastAsia="Calibri" w:cstheme="minorHAnsi"/>
          <w:b/>
        </w:rPr>
      </w:pPr>
      <w:r w:rsidRPr="0021112B">
        <w:rPr>
          <w:rFonts w:eastAsia="Calibri" w:cstheme="minorHAnsi"/>
          <w:b/>
        </w:rPr>
        <w:t>Wydatki budżetu.</w:t>
      </w:r>
    </w:p>
    <w:p w14:paraId="1BE97857" w14:textId="77777777" w:rsidR="0021112B" w:rsidRPr="0021112B" w:rsidRDefault="0021112B" w:rsidP="0021112B">
      <w:pPr>
        <w:spacing w:after="160"/>
        <w:ind w:firstLine="709"/>
        <w:jc w:val="both"/>
        <w:rPr>
          <w:rFonts w:eastAsia="Calibri" w:cstheme="minorHAnsi"/>
        </w:rPr>
      </w:pPr>
      <w:r w:rsidRPr="0021112B">
        <w:rPr>
          <w:rFonts w:eastAsia="Calibri" w:cstheme="minorHAnsi"/>
        </w:rPr>
        <w:t xml:space="preserve">W okresie objętym prognozą zaplanowano wydatki bieżące w oparciu o planowane wydatki na 2022 rok. W grupie wydatków bieżących zaplanowano w poszczególnych latach wydatki na: </w:t>
      </w:r>
      <w:r w:rsidRPr="0021112B">
        <w:rPr>
          <w:rFonts w:eastAsia="Calibri" w:cstheme="minorHAnsi"/>
        </w:rPr>
        <w:lastRenderedPageBreak/>
        <w:t>wynagrodzenia i pochodne od wynagrodzeń, pozostałe wydatki związane z obsługą Związku Międzygminnego, jak również wydatki związane z odbieraniem, transportem, zbieraniem, odzyskiem i unieszkodliwianiem odpadów oraz wydatki na tworzenie i utrzymanie punktów selektywnego zbierania odpadów komunalnych. Zaplanowane wydatki dotyczą funkcjonowania Związku oraz zapewniają realizację systemu gospodarowania odpadami komunalnymi w tym:</w:t>
      </w:r>
    </w:p>
    <w:p w14:paraId="66BA6FFA"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wydatki osobowe niezaliczone do wynagrodzeń,</w:t>
      </w:r>
    </w:p>
    <w:p w14:paraId="1966C9E0"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wynagrodzenia osobowe dla pracowników,</w:t>
      </w:r>
    </w:p>
    <w:p w14:paraId="175B5A1D"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dodatkowe wynagrodzenia roczne,</w:t>
      </w:r>
    </w:p>
    <w:p w14:paraId="269CC5CE"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składki na ubezpieczenia społeczne,</w:t>
      </w:r>
    </w:p>
    <w:p w14:paraId="675D3D4F"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 xml:space="preserve">składki na Fundusz Pracy oraz Fundusz Solidarnościowy, </w:t>
      </w:r>
    </w:p>
    <w:p w14:paraId="7F05F8DB"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wynagrodzenia bezosobowe,</w:t>
      </w:r>
    </w:p>
    <w:p w14:paraId="2328DEC0" w14:textId="77777777" w:rsidR="0021112B" w:rsidRPr="0021112B" w:rsidRDefault="0021112B" w:rsidP="0021112B">
      <w:pPr>
        <w:widowControl w:val="0"/>
        <w:numPr>
          <w:ilvl w:val="0"/>
          <w:numId w:val="4"/>
        </w:numPr>
        <w:tabs>
          <w:tab w:val="left" w:pos="5529"/>
        </w:tabs>
        <w:adjustRightInd w:val="0"/>
        <w:spacing w:after="0" w:line="259" w:lineRule="auto"/>
        <w:ind w:left="714" w:hanging="357"/>
        <w:jc w:val="both"/>
        <w:textAlignment w:val="baseline"/>
        <w:rPr>
          <w:rFonts w:eastAsia="Calibri" w:cstheme="minorHAnsi"/>
        </w:rPr>
      </w:pPr>
      <w:r w:rsidRPr="0021112B">
        <w:rPr>
          <w:rFonts w:eastAsia="Calibri" w:cstheme="minorHAnsi"/>
        </w:rPr>
        <w:t>nagrody konkursowe,</w:t>
      </w:r>
    </w:p>
    <w:p w14:paraId="71F62285"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materiałów i wyposażenia,</w:t>
      </w:r>
    </w:p>
    <w:p w14:paraId="0A97400E"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środków żywności,</w:t>
      </w:r>
    </w:p>
    <w:p w14:paraId="678116C0"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usług remontowych,</w:t>
      </w:r>
    </w:p>
    <w:p w14:paraId="5E52B065"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usług zdrowotnych,</w:t>
      </w:r>
    </w:p>
    <w:p w14:paraId="2545FB12"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zakup usług pozostałych,</w:t>
      </w:r>
    </w:p>
    <w:p w14:paraId="08BD95FE"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opłaty z tytułu zakupu usług telekomunikacyjnych,</w:t>
      </w:r>
    </w:p>
    <w:p w14:paraId="6C2FEA71"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 xml:space="preserve">zakup usług obejmujących wykonanie ekspertyz, analiz i opinii. </w:t>
      </w:r>
    </w:p>
    <w:p w14:paraId="0541E199"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opłaty za administrowanie i czynsze za budynki, lokale i pomieszczenia garażowe,</w:t>
      </w:r>
    </w:p>
    <w:p w14:paraId="4B785777"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podróże służbowe krajowe,</w:t>
      </w:r>
    </w:p>
    <w:p w14:paraId="62C04280"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podróże służbowe zagraniczne,</w:t>
      </w:r>
    </w:p>
    <w:p w14:paraId="04C41347"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różne opłaty i składki,</w:t>
      </w:r>
    </w:p>
    <w:p w14:paraId="7124380C"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pozostałe odsetki,</w:t>
      </w:r>
    </w:p>
    <w:p w14:paraId="1587197A"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koszty postępowania sądowego i prokuratorskiego,</w:t>
      </w:r>
    </w:p>
    <w:p w14:paraId="7AE90D32"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odpisy na Zakładowy Fundusz Świadczeń Socjalnych,</w:t>
      </w:r>
    </w:p>
    <w:p w14:paraId="59AC39FD"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szkolenia pracowników niebędących członkami korpusu służby cywilnej,</w:t>
      </w:r>
    </w:p>
    <w:p w14:paraId="3F397E72"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wpłaty na PPK finansowane przez podmiot zatrudniający,</w:t>
      </w:r>
    </w:p>
    <w:p w14:paraId="1BB4A598" w14:textId="77777777" w:rsidR="0021112B" w:rsidRP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wydatki majątkowe,</w:t>
      </w:r>
    </w:p>
    <w:p w14:paraId="7C418B50" w14:textId="77777777" w:rsidR="0021112B" w:rsidRDefault="0021112B" w:rsidP="0021112B">
      <w:pPr>
        <w:widowControl w:val="0"/>
        <w:numPr>
          <w:ilvl w:val="0"/>
          <w:numId w:val="4"/>
        </w:numPr>
        <w:adjustRightInd w:val="0"/>
        <w:spacing w:after="0" w:line="259" w:lineRule="auto"/>
        <w:ind w:left="714" w:hanging="357"/>
        <w:jc w:val="both"/>
        <w:textAlignment w:val="baseline"/>
        <w:rPr>
          <w:rFonts w:eastAsia="Calibri" w:cstheme="minorHAnsi"/>
        </w:rPr>
      </w:pPr>
      <w:r w:rsidRPr="0021112B">
        <w:rPr>
          <w:rFonts w:eastAsia="Calibri" w:cstheme="minorHAnsi"/>
        </w:rPr>
        <w:t>rezerwy.</w:t>
      </w:r>
    </w:p>
    <w:p w14:paraId="53955A91" w14:textId="77777777" w:rsidR="00F76723" w:rsidRPr="0021112B" w:rsidRDefault="00F76723" w:rsidP="00F76723">
      <w:pPr>
        <w:widowControl w:val="0"/>
        <w:adjustRightInd w:val="0"/>
        <w:spacing w:after="0" w:line="259" w:lineRule="auto"/>
        <w:ind w:left="714"/>
        <w:jc w:val="both"/>
        <w:textAlignment w:val="baseline"/>
        <w:rPr>
          <w:rFonts w:eastAsia="Calibri" w:cstheme="minorHAnsi"/>
        </w:rPr>
      </w:pPr>
    </w:p>
    <w:p w14:paraId="4D95137E"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t>Wynik budżetu, przeznaczenie nadwyżki albo sposób sfinansowania deficytu.</w:t>
      </w:r>
    </w:p>
    <w:p w14:paraId="6B199BB7" w14:textId="6EF2768A" w:rsidR="0021112B" w:rsidRPr="0021112B" w:rsidRDefault="0021112B" w:rsidP="0021112B">
      <w:pPr>
        <w:spacing w:after="160" w:line="259" w:lineRule="auto"/>
        <w:ind w:firstLine="360"/>
        <w:jc w:val="both"/>
        <w:rPr>
          <w:rFonts w:eastAsia="Calibri" w:cs="Calibri"/>
        </w:rPr>
      </w:pPr>
      <w:bookmarkStart w:id="9" w:name="_Hlk14934499"/>
      <w:r w:rsidRPr="0021112B">
        <w:rPr>
          <w:rFonts w:eastAsia="Calibri" w:cstheme="minorHAnsi"/>
        </w:rPr>
        <w:t xml:space="preserve">W roku 2022 planowane wydatki ogółem równe są planowanym dochodom ogółem. </w:t>
      </w:r>
      <w:r w:rsidRPr="0021112B">
        <w:rPr>
          <w:rFonts w:eastAsia="Calibri" w:cs="Calibri"/>
        </w:rPr>
        <w:t xml:space="preserve">Dochody planowane w 2022 r. wynoszą </w:t>
      </w:r>
      <w:r w:rsidR="004B3ECC">
        <w:rPr>
          <w:rFonts w:eastAsia="Calibri" w:cs="Calibri"/>
        </w:rPr>
        <w:t>84.687.800</w:t>
      </w:r>
      <w:r w:rsidRPr="0021112B">
        <w:rPr>
          <w:rFonts w:eastAsia="Calibri" w:cs="Calibri"/>
        </w:rPr>
        <w:t xml:space="preserve"> zł (w tym bieżące 84</w:t>
      </w:r>
      <w:r w:rsidR="004B3ECC">
        <w:rPr>
          <w:rFonts w:eastAsia="Calibri" w:cs="Calibri"/>
        </w:rPr>
        <w:t>.623.000</w:t>
      </w:r>
      <w:r w:rsidRPr="0021112B">
        <w:rPr>
          <w:rFonts w:eastAsia="Calibri" w:cs="Calibri"/>
        </w:rPr>
        <w:t xml:space="preserve"> zł, majątkowe </w:t>
      </w:r>
      <w:r w:rsidR="004B3ECC">
        <w:rPr>
          <w:rFonts w:eastAsia="Calibri" w:cs="Calibri"/>
        </w:rPr>
        <w:t>64.800</w:t>
      </w:r>
      <w:r w:rsidRPr="0021112B">
        <w:rPr>
          <w:rFonts w:eastAsia="Calibri" w:cs="Calibri"/>
        </w:rPr>
        <w:t xml:space="preserve"> zł). Planowane wydatki na 2022 r. określono w wysokości 84.</w:t>
      </w:r>
      <w:r w:rsidR="004B3ECC">
        <w:rPr>
          <w:rFonts w:eastAsia="Calibri" w:cs="Calibri"/>
        </w:rPr>
        <w:t>687.8</w:t>
      </w:r>
      <w:r w:rsidRPr="0021112B">
        <w:rPr>
          <w:rFonts w:eastAsia="Calibri" w:cs="Calibri"/>
        </w:rPr>
        <w:t>00 zł (w tym bieżące 84.</w:t>
      </w:r>
      <w:r w:rsidR="004B3ECC">
        <w:rPr>
          <w:rFonts w:eastAsia="Calibri" w:cs="Calibri"/>
        </w:rPr>
        <w:t>461.000</w:t>
      </w:r>
      <w:r w:rsidRPr="0021112B">
        <w:rPr>
          <w:rFonts w:eastAsia="Calibri" w:cs="Calibri"/>
        </w:rPr>
        <w:t xml:space="preserve"> zł, majątkowe </w:t>
      </w:r>
      <w:r w:rsidR="004B3ECC">
        <w:rPr>
          <w:rFonts w:eastAsia="Calibri" w:cs="Calibri"/>
        </w:rPr>
        <w:t>226.800</w:t>
      </w:r>
      <w:r w:rsidRPr="0021112B">
        <w:rPr>
          <w:rFonts w:eastAsia="Calibri" w:cs="Calibri"/>
        </w:rPr>
        <w:t xml:space="preserve"> zł). </w:t>
      </w:r>
    </w:p>
    <w:p w14:paraId="5077BE9B" w14:textId="77777777" w:rsidR="0021112B" w:rsidRPr="0021112B" w:rsidRDefault="0021112B" w:rsidP="0021112B">
      <w:pPr>
        <w:spacing w:after="160"/>
        <w:ind w:firstLine="360"/>
        <w:jc w:val="both"/>
        <w:rPr>
          <w:rFonts w:eastAsia="Calibri" w:cstheme="minorHAnsi"/>
        </w:rPr>
      </w:pPr>
      <w:r w:rsidRPr="0021112B">
        <w:rPr>
          <w:rFonts w:eastAsia="Calibri" w:cstheme="minorHAnsi"/>
        </w:rPr>
        <w:t>W latach 2022-2025 zaplanowane dochody równe są planowanym wydatkom, wobec powyższego nie planuje się ani nadwyżki ani deficytu budżetowego. Z uwagi na planowany zrównoważony budżet nie przewidziano możliwości zaciągania zobowiązań długoterminowych, jak również konieczności ich spłaty.</w:t>
      </w:r>
    </w:p>
    <w:bookmarkEnd w:id="9"/>
    <w:p w14:paraId="1CD8155B"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t>Przychody i rozchody budżetu.</w:t>
      </w:r>
    </w:p>
    <w:p w14:paraId="28B7FDC1" w14:textId="77777777" w:rsidR="0021112B" w:rsidRPr="0021112B" w:rsidRDefault="0021112B" w:rsidP="0021112B">
      <w:pPr>
        <w:spacing w:after="160"/>
        <w:ind w:firstLine="360"/>
        <w:jc w:val="both"/>
        <w:rPr>
          <w:rFonts w:eastAsia="Calibri" w:cstheme="minorHAnsi"/>
        </w:rPr>
      </w:pPr>
      <w:r w:rsidRPr="0021112B">
        <w:rPr>
          <w:rFonts w:eastAsia="Calibri" w:cstheme="minorHAnsi"/>
        </w:rPr>
        <w:t xml:space="preserve">W latach 2022-2025 objętych Wieloletnią Prognozą Finansową planowany jest zrównoważony budżet.  Na skutek powyższego nie zostały zaplanowane przychody i rozchody Komunalnego Związku Gmin Regionu Leszczyńskiego. </w:t>
      </w:r>
    </w:p>
    <w:p w14:paraId="358EA9B5"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lastRenderedPageBreak/>
        <w:t>Kwota długu Komunalnego Związku Gmin Regionu Leszczyńskiego, w tym relacja o której mowa w art. 243 oraz sposób sfinansowania spłaty długu.</w:t>
      </w:r>
    </w:p>
    <w:p w14:paraId="3D11615E" w14:textId="20D7148D" w:rsidR="0021112B" w:rsidRDefault="0021112B" w:rsidP="0021112B">
      <w:pPr>
        <w:spacing w:after="160"/>
        <w:ind w:firstLine="357"/>
        <w:jc w:val="both"/>
        <w:rPr>
          <w:rFonts w:cstheme="minorHAnsi"/>
        </w:rPr>
      </w:pPr>
      <w:r w:rsidRPr="0021112B">
        <w:rPr>
          <w:rFonts w:cstheme="minorHAnsi"/>
        </w:rPr>
        <w:t xml:space="preserve">Stan zadłużenia wynikający z kredytów i pożyczek oraz poręczeń i gwarancji Komunalnego Związku Gmin Regionu Leszczyńskiego ujęty w Wieloletniej Prognozie Finansowej na lata 2022 – 2025 wynosi 0,00 zł. Na dzień sporządzenia WPF zadłużenie Związku Międzygminnego nie jest planowane.  </w:t>
      </w:r>
    </w:p>
    <w:p w14:paraId="5ED11A1B" w14:textId="77777777" w:rsidR="0021112B" w:rsidRPr="0021112B" w:rsidRDefault="0021112B" w:rsidP="005B546E">
      <w:pPr>
        <w:numPr>
          <w:ilvl w:val="0"/>
          <w:numId w:val="2"/>
        </w:numPr>
        <w:spacing w:after="0" w:line="259" w:lineRule="auto"/>
        <w:contextualSpacing/>
        <w:rPr>
          <w:rFonts w:eastAsia="Calibri" w:cstheme="minorHAnsi"/>
          <w:b/>
        </w:rPr>
      </w:pPr>
      <w:r w:rsidRPr="0021112B">
        <w:rPr>
          <w:rFonts w:eastAsia="Calibri" w:cstheme="minorHAnsi"/>
          <w:b/>
        </w:rPr>
        <w:t>Wykaz Przedsięwzięć Wieloletnich</w:t>
      </w:r>
    </w:p>
    <w:p w14:paraId="16E3582D" w14:textId="3B11A226" w:rsidR="0021112B" w:rsidRDefault="0021112B" w:rsidP="005B546E">
      <w:pPr>
        <w:spacing w:after="0"/>
        <w:jc w:val="both"/>
        <w:rPr>
          <w:rFonts w:cstheme="minorHAnsi"/>
        </w:rPr>
      </w:pPr>
      <w:r w:rsidRPr="0021112B">
        <w:rPr>
          <w:rFonts w:cstheme="minorHAnsi"/>
        </w:rPr>
        <w:t>Wykaz przedsięwzięć stanowiący załącznik nr 2 do niniejszej uchwały obejmuje wydatki na programy, projekty lub zadania pozostałe, w tym:</w:t>
      </w:r>
    </w:p>
    <w:tbl>
      <w:tblPr>
        <w:tblW w:w="5000" w:type="pct"/>
        <w:tblCellMar>
          <w:left w:w="70" w:type="dxa"/>
          <w:right w:w="70" w:type="dxa"/>
        </w:tblCellMar>
        <w:tblLook w:val="04A0" w:firstRow="1" w:lastRow="0" w:firstColumn="1" w:lastColumn="0" w:noHBand="0" w:noVBand="1"/>
      </w:tblPr>
      <w:tblGrid>
        <w:gridCol w:w="512"/>
        <w:gridCol w:w="6288"/>
        <w:gridCol w:w="921"/>
        <w:gridCol w:w="1331"/>
      </w:tblGrid>
      <w:tr w:rsidR="00CA28FD" w:rsidRPr="00CA28FD" w14:paraId="06EFED6C" w14:textId="77777777" w:rsidTr="00CA28FD">
        <w:trPr>
          <w:trHeight w:val="465"/>
        </w:trPr>
        <w:tc>
          <w:tcPr>
            <w:tcW w:w="283" w:type="pct"/>
            <w:tcBorders>
              <w:top w:val="single" w:sz="8" w:space="0" w:color="auto"/>
              <w:left w:val="single" w:sz="8" w:space="0" w:color="auto"/>
              <w:bottom w:val="single" w:sz="8" w:space="0" w:color="auto"/>
              <w:right w:val="single" w:sz="8" w:space="0" w:color="auto"/>
            </w:tcBorders>
            <w:shd w:val="clear" w:color="000000" w:fill="63FA26"/>
            <w:noWrap/>
            <w:vAlign w:val="center"/>
            <w:hideMark/>
          </w:tcPr>
          <w:p w14:paraId="62F1F8BC" w14:textId="77777777" w:rsidR="00CA28FD" w:rsidRPr="00CA28FD" w:rsidRDefault="00CA28FD" w:rsidP="00CA28FD">
            <w:pPr>
              <w:spacing w:after="0" w:line="240" w:lineRule="auto"/>
              <w:jc w:val="center"/>
              <w:rPr>
                <w:rFonts w:ascii="Calibri" w:eastAsia="Times New Roman" w:hAnsi="Calibri" w:cs="Calibri"/>
                <w:b/>
                <w:bCs/>
                <w:color w:val="000000"/>
                <w:sz w:val="16"/>
                <w:szCs w:val="16"/>
                <w:lang w:eastAsia="pl-PL"/>
              </w:rPr>
            </w:pPr>
            <w:r w:rsidRPr="00CA28FD">
              <w:rPr>
                <w:rFonts w:ascii="Calibri" w:eastAsia="Times New Roman" w:hAnsi="Calibri" w:cs="Calibri"/>
                <w:b/>
                <w:bCs/>
                <w:color w:val="000000"/>
                <w:sz w:val="16"/>
                <w:szCs w:val="16"/>
                <w:lang w:eastAsia="pl-PL"/>
              </w:rPr>
              <w:t>L.p.</w:t>
            </w:r>
          </w:p>
        </w:tc>
        <w:tc>
          <w:tcPr>
            <w:tcW w:w="3473" w:type="pct"/>
            <w:tcBorders>
              <w:top w:val="single" w:sz="8" w:space="0" w:color="auto"/>
              <w:left w:val="nil"/>
              <w:bottom w:val="single" w:sz="8" w:space="0" w:color="auto"/>
              <w:right w:val="single" w:sz="8" w:space="0" w:color="auto"/>
            </w:tcBorders>
            <w:shd w:val="clear" w:color="000000" w:fill="63FA26"/>
            <w:vAlign w:val="center"/>
            <w:hideMark/>
          </w:tcPr>
          <w:p w14:paraId="77E03702" w14:textId="77777777" w:rsidR="00CA28FD" w:rsidRPr="00CA28FD" w:rsidRDefault="00CA28FD" w:rsidP="00CA28FD">
            <w:pPr>
              <w:spacing w:after="0" w:line="240" w:lineRule="auto"/>
              <w:jc w:val="center"/>
              <w:rPr>
                <w:rFonts w:ascii="Calibri" w:eastAsia="Times New Roman" w:hAnsi="Calibri" w:cs="Calibri"/>
                <w:b/>
                <w:bCs/>
                <w:color w:val="000000"/>
                <w:sz w:val="16"/>
                <w:szCs w:val="16"/>
                <w:lang w:eastAsia="pl-PL"/>
              </w:rPr>
            </w:pPr>
            <w:r w:rsidRPr="00CA28FD">
              <w:rPr>
                <w:rFonts w:ascii="Calibri" w:eastAsia="Times New Roman" w:hAnsi="Calibri" w:cs="Calibri"/>
                <w:b/>
                <w:bCs/>
                <w:color w:val="000000"/>
                <w:sz w:val="16"/>
                <w:szCs w:val="16"/>
                <w:lang w:eastAsia="pl-PL"/>
              </w:rPr>
              <w:t>Wyszczególnienie przedsięwzięcia</w:t>
            </w:r>
          </w:p>
        </w:tc>
        <w:tc>
          <w:tcPr>
            <w:tcW w:w="509" w:type="pct"/>
            <w:tcBorders>
              <w:top w:val="single" w:sz="8" w:space="0" w:color="auto"/>
              <w:left w:val="nil"/>
              <w:bottom w:val="single" w:sz="8" w:space="0" w:color="auto"/>
              <w:right w:val="single" w:sz="8" w:space="0" w:color="auto"/>
            </w:tcBorders>
            <w:shd w:val="clear" w:color="000000" w:fill="63FA26"/>
            <w:vAlign w:val="center"/>
            <w:hideMark/>
          </w:tcPr>
          <w:p w14:paraId="6FAB4B73" w14:textId="77777777" w:rsidR="00CA28FD" w:rsidRPr="00CA28FD" w:rsidRDefault="00CA28FD" w:rsidP="00CA28FD">
            <w:pPr>
              <w:spacing w:after="0" w:line="240" w:lineRule="auto"/>
              <w:jc w:val="center"/>
              <w:rPr>
                <w:rFonts w:ascii="Calibri" w:eastAsia="Times New Roman" w:hAnsi="Calibri" w:cs="Calibri"/>
                <w:b/>
                <w:bCs/>
                <w:color w:val="000000"/>
                <w:sz w:val="16"/>
                <w:szCs w:val="16"/>
                <w:lang w:eastAsia="pl-PL"/>
              </w:rPr>
            </w:pPr>
            <w:r w:rsidRPr="00CA28FD">
              <w:rPr>
                <w:rFonts w:ascii="Calibri" w:eastAsia="Times New Roman" w:hAnsi="Calibri" w:cs="Calibri"/>
                <w:b/>
                <w:bCs/>
                <w:color w:val="000000"/>
                <w:sz w:val="16"/>
                <w:szCs w:val="16"/>
                <w:lang w:eastAsia="pl-PL"/>
              </w:rPr>
              <w:t>Okres realizacji</w:t>
            </w:r>
          </w:p>
        </w:tc>
        <w:tc>
          <w:tcPr>
            <w:tcW w:w="735" w:type="pct"/>
            <w:tcBorders>
              <w:top w:val="single" w:sz="8" w:space="0" w:color="auto"/>
              <w:left w:val="nil"/>
              <w:bottom w:val="single" w:sz="8" w:space="0" w:color="auto"/>
              <w:right w:val="single" w:sz="8" w:space="0" w:color="auto"/>
            </w:tcBorders>
            <w:shd w:val="clear" w:color="000000" w:fill="63FA26"/>
            <w:vAlign w:val="center"/>
            <w:hideMark/>
          </w:tcPr>
          <w:p w14:paraId="197A6135" w14:textId="77777777" w:rsidR="00CA28FD" w:rsidRPr="00CA28FD" w:rsidRDefault="00CA28FD" w:rsidP="00CA28FD">
            <w:pPr>
              <w:spacing w:after="0" w:line="240" w:lineRule="auto"/>
              <w:jc w:val="center"/>
              <w:rPr>
                <w:rFonts w:ascii="Calibri" w:eastAsia="Times New Roman" w:hAnsi="Calibri" w:cs="Calibri"/>
                <w:b/>
                <w:bCs/>
                <w:color w:val="000000"/>
                <w:sz w:val="16"/>
                <w:szCs w:val="16"/>
                <w:lang w:eastAsia="pl-PL"/>
              </w:rPr>
            </w:pPr>
            <w:r w:rsidRPr="00CA28FD">
              <w:rPr>
                <w:rFonts w:ascii="Calibri" w:eastAsia="Times New Roman" w:hAnsi="Calibri" w:cs="Calibri"/>
                <w:b/>
                <w:bCs/>
                <w:color w:val="000000"/>
                <w:sz w:val="16"/>
                <w:szCs w:val="16"/>
                <w:lang w:eastAsia="pl-PL"/>
              </w:rPr>
              <w:t>Łączne nakłady finansowe</w:t>
            </w:r>
          </w:p>
        </w:tc>
      </w:tr>
      <w:tr w:rsidR="00CA28FD" w:rsidRPr="00CA28FD" w14:paraId="79A00887" w14:textId="77777777" w:rsidTr="004D65A6">
        <w:trPr>
          <w:trHeight w:val="364"/>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3D74006E"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w:t>
            </w:r>
          </w:p>
        </w:tc>
        <w:tc>
          <w:tcPr>
            <w:tcW w:w="3473" w:type="pct"/>
            <w:tcBorders>
              <w:top w:val="nil"/>
              <w:left w:val="nil"/>
              <w:bottom w:val="single" w:sz="8" w:space="0" w:color="auto"/>
              <w:right w:val="single" w:sz="8" w:space="0" w:color="auto"/>
            </w:tcBorders>
            <w:shd w:val="clear" w:color="auto" w:fill="auto"/>
            <w:vAlign w:val="center"/>
            <w:hideMark/>
          </w:tcPr>
          <w:p w14:paraId="26415EA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2020-2022</w:t>
            </w:r>
          </w:p>
        </w:tc>
        <w:tc>
          <w:tcPr>
            <w:tcW w:w="509" w:type="pct"/>
            <w:tcBorders>
              <w:top w:val="nil"/>
              <w:left w:val="nil"/>
              <w:bottom w:val="single" w:sz="8" w:space="0" w:color="auto"/>
              <w:right w:val="single" w:sz="8" w:space="0" w:color="auto"/>
            </w:tcBorders>
            <w:shd w:val="clear" w:color="auto" w:fill="auto"/>
            <w:noWrap/>
            <w:vAlign w:val="center"/>
            <w:hideMark/>
          </w:tcPr>
          <w:p w14:paraId="34D89BE3"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2020-2022</w:t>
            </w:r>
          </w:p>
        </w:tc>
        <w:tc>
          <w:tcPr>
            <w:tcW w:w="735" w:type="pct"/>
            <w:tcBorders>
              <w:top w:val="nil"/>
              <w:left w:val="nil"/>
              <w:bottom w:val="single" w:sz="8" w:space="0" w:color="auto"/>
              <w:right w:val="single" w:sz="8" w:space="0" w:color="auto"/>
            </w:tcBorders>
            <w:shd w:val="clear" w:color="auto" w:fill="auto"/>
            <w:noWrap/>
            <w:vAlign w:val="center"/>
            <w:hideMark/>
          </w:tcPr>
          <w:p w14:paraId="74E112ED"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72 000</w:t>
            </w:r>
          </w:p>
        </w:tc>
      </w:tr>
      <w:tr w:rsidR="00CA28FD" w:rsidRPr="00CA28FD" w14:paraId="102BABCF" w14:textId="77777777" w:rsidTr="004D65A6">
        <w:trPr>
          <w:trHeight w:val="512"/>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0B741BC2"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w:t>
            </w:r>
          </w:p>
        </w:tc>
        <w:tc>
          <w:tcPr>
            <w:tcW w:w="3473" w:type="pct"/>
            <w:tcBorders>
              <w:top w:val="nil"/>
              <w:left w:val="nil"/>
              <w:bottom w:val="single" w:sz="8" w:space="0" w:color="auto"/>
              <w:right w:val="single" w:sz="8" w:space="0" w:color="auto"/>
            </w:tcBorders>
            <w:shd w:val="clear" w:color="000000" w:fill="FFFFFF"/>
            <w:vAlign w:val="center"/>
            <w:hideMark/>
          </w:tcPr>
          <w:p w14:paraId="00598692"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I"(2021)</w:t>
            </w:r>
          </w:p>
        </w:tc>
        <w:tc>
          <w:tcPr>
            <w:tcW w:w="509" w:type="pct"/>
            <w:tcBorders>
              <w:top w:val="nil"/>
              <w:left w:val="nil"/>
              <w:bottom w:val="single" w:sz="8" w:space="0" w:color="auto"/>
              <w:right w:val="single" w:sz="8" w:space="0" w:color="auto"/>
            </w:tcBorders>
            <w:shd w:val="clear" w:color="000000" w:fill="FFFFFF"/>
            <w:noWrap/>
            <w:vAlign w:val="center"/>
            <w:hideMark/>
          </w:tcPr>
          <w:p w14:paraId="058C3F26"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2020-2022</w:t>
            </w:r>
          </w:p>
        </w:tc>
        <w:tc>
          <w:tcPr>
            <w:tcW w:w="735" w:type="pct"/>
            <w:tcBorders>
              <w:top w:val="nil"/>
              <w:left w:val="nil"/>
              <w:bottom w:val="single" w:sz="8" w:space="0" w:color="auto"/>
              <w:right w:val="single" w:sz="8" w:space="0" w:color="auto"/>
            </w:tcBorders>
            <w:shd w:val="clear" w:color="000000" w:fill="FFFFFF"/>
            <w:noWrap/>
            <w:vAlign w:val="center"/>
            <w:hideMark/>
          </w:tcPr>
          <w:p w14:paraId="705F3972"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22 889 015</w:t>
            </w:r>
          </w:p>
        </w:tc>
      </w:tr>
      <w:tr w:rsidR="00CA28FD" w:rsidRPr="00CA28FD" w14:paraId="506CE36E" w14:textId="77777777" w:rsidTr="004D65A6">
        <w:trPr>
          <w:trHeight w:val="478"/>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766AEC5A"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3</w:t>
            </w:r>
          </w:p>
        </w:tc>
        <w:tc>
          <w:tcPr>
            <w:tcW w:w="3473" w:type="pct"/>
            <w:tcBorders>
              <w:top w:val="nil"/>
              <w:left w:val="nil"/>
              <w:bottom w:val="single" w:sz="8" w:space="0" w:color="auto"/>
              <w:right w:val="single" w:sz="8" w:space="0" w:color="auto"/>
            </w:tcBorders>
            <w:shd w:val="clear" w:color="000000" w:fill="FFFFFF"/>
            <w:vAlign w:val="center"/>
            <w:hideMark/>
          </w:tcPr>
          <w:p w14:paraId="7EFA35D2"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II"(2021)</w:t>
            </w:r>
          </w:p>
        </w:tc>
        <w:tc>
          <w:tcPr>
            <w:tcW w:w="509" w:type="pct"/>
            <w:tcBorders>
              <w:top w:val="nil"/>
              <w:left w:val="nil"/>
              <w:bottom w:val="single" w:sz="8" w:space="0" w:color="auto"/>
              <w:right w:val="single" w:sz="8" w:space="0" w:color="auto"/>
            </w:tcBorders>
            <w:shd w:val="clear" w:color="000000" w:fill="FFFFFF"/>
            <w:noWrap/>
            <w:vAlign w:val="center"/>
            <w:hideMark/>
          </w:tcPr>
          <w:p w14:paraId="5FEFC6AD"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2020-2022</w:t>
            </w:r>
          </w:p>
        </w:tc>
        <w:tc>
          <w:tcPr>
            <w:tcW w:w="735" w:type="pct"/>
            <w:tcBorders>
              <w:top w:val="nil"/>
              <w:left w:val="nil"/>
              <w:bottom w:val="single" w:sz="8" w:space="0" w:color="auto"/>
              <w:right w:val="single" w:sz="8" w:space="0" w:color="auto"/>
            </w:tcBorders>
            <w:shd w:val="clear" w:color="auto" w:fill="auto"/>
            <w:noWrap/>
            <w:vAlign w:val="center"/>
            <w:hideMark/>
          </w:tcPr>
          <w:p w14:paraId="0CA5D1C3"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10 012 954</w:t>
            </w:r>
          </w:p>
        </w:tc>
      </w:tr>
      <w:tr w:rsidR="00CA28FD" w:rsidRPr="00CA28FD" w14:paraId="35B3E95D" w14:textId="77777777" w:rsidTr="004D65A6">
        <w:trPr>
          <w:trHeight w:val="444"/>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7C5DD8A3"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4</w:t>
            </w:r>
          </w:p>
        </w:tc>
        <w:tc>
          <w:tcPr>
            <w:tcW w:w="3473" w:type="pct"/>
            <w:tcBorders>
              <w:top w:val="nil"/>
              <w:left w:val="nil"/>
              <w:bottom w:val="single" w:sz="8" w:space="0" w:color="auto"/>
              <w:right w:val="single" w:sz="8" w:space="0" w:color="auto"/>
            </w:tcBorders>
            <w:shd w:val="clear" w:color="000000" w:fill="FFFFFF"/>
            <w:vAlign w:val="center"/>
            <w:hideMark/>
          </w:tcPr>
          <w:p w14:paraId="374CD1B6"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III"(2021)</w:t>
            </w:r>
          </w:p>
        </w:tc>
        <w:tc>
          <w:tcPr>
            <w:tcW w:w="509" w:type="pct"/>
            <w:tcBorders>
              <w:top w:val="nil"/>
              <w:left w:val="nil"/>
              <w:bottom w:val="single" w:sz="8" w:space="0" w:color="auto"/>
              <w:right w:val="single" w:sz="8" w:space="0" w:color="auto"/>
            </w:tcBorders>
            <w:shd w:val="clear" w:color="000000" w:fill="FFFFFF"/>
            <w:noWrap/>
            <w:vAlign w:val="center"/>
            <w:hideMark/>
          </w:tcPr>
          <w:p w14:paraId="19160D8F"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2020-2022</w:t>
            </w:r>
          </w:p>
        </w:tc>
        <w:tc>
          <w:tcPr>
            <w:tcW w:w="735" w:type="pct"/>
            <w:tcBorders>
              <w:top w:val="nil"/>
              <w:left w:val="nil"/>
              <w:bottom w:val="single" w:sz="8" w:space="0" w:color="auto"/>
              <w:right w:val="single" w:sz="8" w:space="0" w:color="auto"/>
            </w:tcBorders>
            <w:shd w:val="clear" w:color="auto" w:fill="auto"/>
            <w:noWrap/>
            <w:vAlign w:val="center"/>
            <w:hideMark/>
          </w:tcPr>
          <w:p w14:paraId="7E12E3A3"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6 804 879</w:t>
            </w:r>
          </w:p>
        </w:tc>
      </w:tr>
      <w:tr w:rsidR="00CA28FD" w:rsidRPr="00CA28FD" w14:paraId="4D5D1768" w14:textId="77777777" w:rsidTr="004D65A6">
        <w:trPr>
          <w:trHeight w:val="538"/>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520C6615"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5</w:t>
            </w:r>
          </w:p>
        </w:tc>
        <w:tc>
          <w:tcPr>
            <w:tcW w:w="3473" w:type="pct"/>
            <w:tcBorders>
              <w:top w:val="nil"/>
              <w:left w:val="nil"/>
              <w:bottom w:val="single" w:sz="8" w:space="0" w:color="auto"/>
              <w:right w:val="single" w:sz="8" w:space="0" w:color="auto"/>
            </w:tcBorders>
            <w:shd w:val="clear" w:color="000000" w:fill="FFFFFF"/>
            <w:vAlign w:val="center"/>
            <w:hideMark/>
          </w:tcPr>
          <w:p w14:paraId="40B5108A"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IV"(2021)</w:t>
            </w:r>
          </w:p>
        </w:tc>
        <w:tc>
          <w:tcPr>
            <w:tcW w:w="509" w:type="pct"/>
            <w:tcBorders>
              <w:top w:val="nil"/>
              <w:left w:val="nil"/>
              <w:bottom w:val="single" w:sz="8" w:space="0" w:color="auto"/>
              <w:right w:val="single" w:sz="8" w:space="0" w:color="auto"/>
            </w:tcBorders>
            <w:shd w:val="clear" w:color="000000" w:fill="FFFFFF"/>
            <w:noWrap/>
            <w:vAlign w:val="center"/>
            <w:hideMark/>
          </w:tcPr>
          <w:p w14:paraId="7D4860F6"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2020-2022</w:t>
            </w:r>
          </w:p>
        </w:tc>
        <w:tc>
          <w:tcPr>
            <w:tcW w:w="735" w:type="pct"/>
            <w:tcBorders>
              <w:top w:val="nil"/>
              <w:left w:val="nil"/>
              <w:bottom w:val="single" w:sz="8" w:space="0" w:color="auto"/>
              <w:right w:val="single" w:sz="8" w:space="0" w:color="auto"/>
            </w:tcBorders>
            <w:shd w:val="clear" w:color="auto" w:fill="auto"/>
            <w:noWrap/>
            <w:vAlign w:val="center"/>
            <w:hideMark/>
          </w:tcPr>
          <w:p w14:paraId="5CBCAD9C"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3 017 742</w:t>
            </w:r>
          </w:p>
        </w:tc>
      </w:tr>
      <w:tr w:rsidR="00CA28FD" w:rsidRPr="00CA28FD" w14:paraId="11AAD07F" w14:textId="77777777" w:rsidTr="004D65A6">
        <w:trPr>
          <w:trHeight w:val="504"/>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0757D38A"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6</w:t>
            </w:r>
          </w:p>
        </w:tc>
        <w:tc>
          <w:tcPr>
            <w:tcW w:w="3473" w:type="pct"/>
            <w:tcBorders>
              <w:top w:val="nil"/>
              <w:left w:val="nil"/>
              <w:bottom w:val="single" w:sz="8" w:space="0" w:color="auto"/>
              <w:right w:val="single" w:sz="8" w:space="0" w:color="auto"/>
            </w:tcBorders>
            <w:shd w:val="clear" w:color="000000" w:fill="FFFFFF"/>
            <w:vAlign w:val="center"/>
            <w:hideMark/>
          </w:tcPr>
          <w:p w14:paraId="4F5B180B"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V"(2021)</w:t>
            </w:r>
          </w:p>
        </w:tc>
        <w:tc>
          <w:tcPr>
            <w:tcW w:w="509" w:type="pct"/>
            <w:tcBorders>
              <w:top w:val="nil"/>
              <w:left w:val="nil"/>
              <w:bottom w:val="single" w:sz="8" w:space="0" w:color="auto"/>
              <w:right w:val="single" w:sz="8" w:space="0" w:color="auto"/>
            </w:tcBorders>
            <w:shd w:val="clear" w:color="000000" w:fill="FFFFFF"/>
            <w:noWrap/>
            <w:vAlign w:val="center"/>
            <w:hideMark/>
          </w:tcPr>
          <w:p w14:paraId="74B63FB3"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2020-2022</w:t>
            </w:r>
          </w:p>
        </w:tc>
        <w:tc>
          <w:tcPr>
            <w:tcW w:w="735" w:type="pct"/>
            <w:tcBorders>
              <w:top w:val="nil"/>
              <w:left w:val="nil"/>
              <w:bottom w:val="single" w:sz="8" w:space="0" w:color="auto"/>
              <w:right w:val="single" w:sz="8" w:space="0" w:color="auto"/>
            </w:tcBorders>
            <w:shd w:val="clear" w:color="auto" w:fill="auto"/>
            <w:noWrap/>
            <w:vAlign w:val="center"/>
            <w:hideMark/>
          </w:tcPr>
          <w:p w14:paraId="0EB6B0D7"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11 843 238</w:t>
            </w:r>
          </w:p>
        </w:tc>
      </w:tr>
      <w:tr w:rsidR="00CA28FD" w:rsidRPr="00CA28FD" w14:paraId="6AF1FBCA" w14:textId="77777777" w:rsidTr="004D65A6">
        <w:trPr>
          <w:trHeight w:val="328"/>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610D47F0"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7</w:t>
            </w:r>
          </w:p>
        </w:tc>
        <w:tc>
          <w:tcPr>
            <w:tcW w:w="3473" w:type="pct"/>
            <w:tcBorders>
              <w:top w:val="nil"/>
              <w:left w:val="nil"/>
              <w:bottom w:val="single" w:sz="8" w:space="0" w:color="auto"/>
              <w:right w:val="single" w:sz="8" w:space="0" w:color="auto"/>
            </w:tcBorders>
            <w:shd w:val="clear" w:color="auto" w:fill="auto"/>
            <w:vAlign w:val="center"/>
            <w:hideMark/>
          </w:tcPr>
          <w:p w14:paraId="558DBE0B"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"Utworzenie i prowadzenie punktów selektywnego zbierania odpadów komunalnych wraz z zagospodarowaniem zgromadzonych odpadów"(2021)</w:t>
            </w:r>
          </w:p>
        </w:tc>
        <w:tc>
          <w:tcPr>
            <w:tcW w:w="509" w:type="pct"/>
            <w:tcBorders>
              <w:top w:val="nil"/>
              <w:left w:val="nil"/>
              <w:bottom w:val="single" w:sz="8" w:space="0" w:color="auto"/>
              <w:right w:val="single" w:sz="8" w:space="0" w:color="auto"/>
            </w:tcBorders>
            <w:shd w:val="clear" w:color="000000" w:fill="FFFFFF"/>
            <w:noWrap/>
            <w:vAlign w:val="center"/>
            <w:hideMark/>
          </w:tcPr>
          <w:p w14:paraId="39C08F80"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2020-2022</w:t>
            </w:r>
          </w:p>
        </w:tc>
        <w:tc>
          <w:tcPr>
            <w:tcW w:w="735" w:type="pct"/>
            <w:tcBorders>
              <w:top w:val="nil"/>
              <w:left w:val="nil"/>
              <w:bottom w:val="single" w:sz="8" w:space="0" w:color="auto"/>
              <w:right w:val="single" w:sz="8" w:space="0" w:color="auto"/>
            </w:tcBorders>
            <w:shd w:val="clear" w:color="auto" w:fill="auto"/>
            <w:noWrap/>
            <w:vAlign w:val="center"/>
            <w:hideMark/>
          </w:tcPr>
          <w:p w14:paraId="2B4E03BC"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14 437 611</w:t>
            </w:r>
          </w:p>
        </w:tc>
      </w:tr>
      <w:tr w:rsidR="00CA28FD" w:rsidRPr="00CA28FD" w14:paraId="073AA553" w14:textId="77777777" w:rsidTr="004D65A6">
        <w:trPr>
          <w:trHeight w:val="47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605572EF"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8</w:t>
            </w:r>
          </w:p>
        </w:tc>
        <w:tc>
          <w:tcPr>
            <w:tcW w:w="3473" w:type="pct"/>
            <w:tcBorders>
              <w:top w:val="nil"/>
              <w:left w:val="nil"/>
              <w:bottom w:val="single" w:sz="8" w:space="0" w:color="auto"/>
              <w:right w:val="single" w:sz="8" w:space="0" w:color="auto"/>
            </w:tcBorders>
            <w:shd w:val="clear" w:color="000000" w:fill="FFFFFF"/>
            <w:vAlign w:val="center"/>
            <w:hideMark/>
          </w:tcPr>
          <w:p w14:paraId="4927331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I"(2022)</w:t>
            </w:r>
          </w:p>
        </w:tc>
        <w:tc>
          <w:tcPr>
            <w:tcW w:w="509" w:type="pct"/>
            <w:tcBorders>
              <w:top w:val="nil"/>
              <w:left w:val="nil"/>
              <w:bottom w:val="single" w:sz="8" w:space="0" w:color="auto"/>
              <w:right w:val="single" w:sz="8" w:space="0" w:color="auto"/>
            </w:tcBorders>
            <w:shd w:val="clear" w:color="000000" w:fill="FFFFFF"/>
            <w:noWrap/>
            <w:vAlign w:val="center"/>
            <w:hideMark/>
          </w:tcPr>
          <w:p w14:paraId="7FDF9AEB"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2021-2023</w:t>
            </w:r>
          </w:p>
        </w:tc>
        <w:tc>
          <w:tcPr>
            <w:tcW w:w="735" w:type="pct"/>
            <w:tcBorders>
              <w:top w:val="nil"/>
              <w:left w:val="nil"/>
              <w:bottom w:val="single" w:sz="8" w:space="0" w:color="auto"/>
              <w:right w:val="single" w:sz="8" w:space="0" w:color="auto"/>
            </w:tcBorders>
            <w:shd w:val="clear" w:color="auto" w:fill="auto"/>
            <w:noWrap/>
            <w:vAlign w:val="center"/>
            <w:hideMark/>
          </w:tcPr>
          <w:p w14:paraId="404737F6"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28 327 000</w:t>
            </w:r>
          </w:p>
        </w:tc>
      </w:tr>
      <w:tr w:rsidR="00CA28FD" w:rsidRPr="00CA28FD" w14:paraId="0829520F" w14:textId="77777777" w:rsidTr="004D65A6">
        <w:trPr>
          <w:trHeight w:val="584"/>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6FE5032B"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9</w:t>
            </w:r>
          </w:p>
        </w:tc>
        <w:tc>
          <w:tcPr>
            <w:tcW w:w="3473" w:type="pct"/>
            <w:tcBorders>
              <w:top w:val="nil"/>
              <w:left w:val="nil"/>
              <w:bottom w:val="single" w:sz="8" w:space="0" w:color="auto"/>
              <w:right w:val="single" w:sz="8" w:space="0" w:color="auto"/>
            </w:tcBorders>
            <w:shd w:val="clear" w:color="000000" w:fill="FFFFFF"/>
            <w:vAlign w:val="center"/>
            <w:hideMark/>
          </w:tcPr>
          <w:p w14:paraId="3FB7744B"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II"(2022)</w:t>
            </w:r>
          </w:p>
        </w:tc>
        <w:tc>
          <w:tcPr>
            <w:tcW w:w="509" w:type="pct"/>
            <w:tcBorders>
              <w:top w:val="nil"/>
              <w:left w:val="nil"/>
              <w:bottom w:val="single" w:sz="8" w:space="0" w:color="auto"/>
              <w:right w:val="single" w:sz="8" w:space="0" w:color="auto"/>
            </w:tcBorders>
            <w:shd w:val="clear" w:color="000000" w:fill="FFFFFF"/>
            <w:noWrap/>
            <w:vAlign w:val="center"/>
            <w:hideMark/>
          </w:tcPr>
          <w:p w14:paraId="7BF53BD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2021-2023</w:t>
            </w:r>
          </w:p>
        </w:tc>
        <w:tc>
          <w:tcPr>
            <w:tcW w:w="735" w:type="pct"/>
            <w:tcBorders>
              <w:top w:val="nil"/>
              <w:left w:val="nil"/>
              <w:bottom w:val="single" w:sz="8" w:space="0" w:color="auto"/>
              <w:right w:val="single" w:sz="8" w:space="0" w:color="auto"/>
            </w:tcBorders>
            <w:shd w:val="clear" w:color="auto" w:fill="auto"/>
            <w:noWrap/>
            <w:vAlign w:val="center"/>
            <w:hideMark/>
          </w:tcPr>
          <w:p w14:paraId="0A054B60"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11 035 000</w:t>
            </w:r>
          </w:p>
        </w:tc>
      </w:tr>
      <w:tr w:rsidR="00CA28FD" w:rsidRPr="00CA28FD" w14:paraId="31E69171" w14:textId="77777777" w:rsidTr="004D65A6">
        <w:trPr>
          <w:trHeight w:val="53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343DB50F"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10</w:t>
            </w:r>
          </w:p>
        </w:tc>
        <w:tc>
          <w:tcPr>
            <w:tcW w:w="3473" w:type="pct"/>
            <w:tcBorders>
              <w:top w:val="nil"/>
              <w:left w:val="nil"/>
              <w:bottom w:val="single" w:sz="8" w:space="0" w:color="auto"/>
              <w:right w:val="single" w:sz="8" w:space="0" w:color="auto"/>
            </w:tcBorders>
            <w:shd w:val="clear" w:color="000000" w:fill="FFFFFF"/>
            <w:vAlign w:val="center"/>
            <w:hideMark/>
          </w:tcPr>
          <w:p w14:paraId="3E57CF59"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III"(2022)</w:t>
            </w:r>
          </w:p>
        </w:tc>
        <w:tc>
          <w:tcPr>
            <w:tcW w:w="509" w:type="pct"/>
            <w:tcBorders>
              <w:top w:val="nil"/>
              <w:left w:val="nil"/>
              <w:bottom w:val="single" w:sz="8" w:space="0" w:color="auto"/>
              <w:right w:val="single" w:sz="8" w:space="0" w:color="auto"/>
            </w:tcBorders>
            <w:shd w:val="clear" w:color="000000" w:fill="FFFFFF"/>
            <w:noWrap/>
            <w:vAlign w:val="center"/>
            <w:hideMark/>
          </w:tcPr>
          <w:p w14:paraId="49BA6D70"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2021-2023</w:t>
            </w:r>
          </w:p>
        </w:tc>
        <w:tc>
          <w:tcPr>
            <w:tcW w:w="735" w:type="pct"/>
            <w:tcBorders>
              <w:top w:val="nil"/>
              <w:left w:val="nil"/>
              <w:bottom w:val="single" w:sz="8" w:space="0" w:color="auto"/>
              <w:right w:val="single" w:sz="8" w:space="0" w:color="auto"/>
            </w:tcBorders>
            <w:shd w:val="clear" w:color="auto" w:fill="auto"/>
            <w:noWrap/>
            <w:vAlign w:val="center"/>
            <w:hideMark/>
          </w:tcPr>
          <w:p w14:paraId="10052EF1"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7 057 000</w:t>
            </w:r>
          </w:p>
        </w:tc>
      </w:tr>
      <w:tr w:rsidR="00CA28FD" w:rsidRPr="00CA28FD" w14:paraId="383B4E5A" w14:textId="77777777" w:rsidTr="004D65A6">
        <w:trPr>
          <w:trHeight w:val="502"/>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7566773C"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11</w:t>
            </w:r>
          </w:p>
        </w:tc>
        <w:tc>
          <w:tcPr>
            <w:tcW w:w="3473" w:type="pct"/>
            <w:tcBorders>
              <w:top w:val="nil"/>
              <w:left w:val="nil"/>
              <w:bottom w:val="single" w:sz="8" w:space="0" w:color="auto"/>
              <w:right w:val="single" w:sz="8" w:space="0" w:color="auto"/>
            </w:tcBorders>
            <w:shd w:val="clear" w:color="000000" w:fill="FFFFFF"/>
            <w:vAlign w:val="center"/>
            <w:hideMark/>
          </w:tcPr>
          <w:p w14:paraId="76F93B2B"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IV"(2022)</w:t>
            </w:r>
          </w:p>
        </w:tc>
        <w:tc>
          <w:tcPr>
            <w:tcW w:w="509" w:type="pct"/>
            <w:tcBorders>
              <w:top w:val="nil"/>
              <w:left w:val="nil"/>
              <w:bottom w:val="single" w:sz="8" w:space="0" w:color="auto"/>
              <w:right w:val="single" w:sz="8" w:space="0" w:color="auto"/>
            </w:tcBorders>
            <w:shd w:val="clear" w:color="000000" w:fill="FFFFFF"/>
            <w:noWrap/>
            <w:vAlign w:val="center"/>
            <w:hideMark/>
          </w:tcPr>
          <w:p w14:paraId="525FE2EC"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2021-2023</w:t>
            </w:r>
          </w:p>
        </w:tc>
        <w:tc>
          <w:tcPr>
            <w:tcW w:w="735" w:type="pct"/>
            <w:tcBorders>
              <w:top w:val="nil"/>
              <w:left w:val="nil"/>
              <w:bottom w:val="single" w:sz="8" w:space="0" w:color="auto"/>
              <w:right w:val="single" w:sz="8" w:space="0" w:color="auto"/>
            </w:tcBorders>
            <w:shd w:val="clear" w:color="auto" w:fill="auto"/>
            <w:noWrap/>
            <w:vAlign w:val="center"/>
            <w:hideMark/>
          </w:tcPr>
          <w:p w14:paraId="43914CC7"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3 678 000</w:t>
            </w:r>
          </w:p>
        </w:tc>
      </w:tr>
      <w:tr w:rsidR="00CA28FD" w:rsidRPr="00CA28FD" w14:paraId="177D4597" w14:textId="77777777" w:rsidTr="004D65A6">
        <w:trPr>
          <w:trHeight w:val="482"/>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5639A74A"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12</w:t>
            </w:r>
          </w:p>
        </w:tc>
        <w:tc>
          <w:tcPr>
            <w:tcW w:w="3473" w:type="pct"/>
            <w:tcBorders>
              <w:top w:val="nil"/>
              <w:left w:val="nil"/>
              <w:bottom w:val="single" w:sz="8" w:space="0" w:color="auto"/>
              <w:right w:val="single" w:sz="8" w:space="0" w:color="auto"/>
            </w:tcBorders>
            <w:shd w:val="clear" w:color="000000" w:fill="FFFFFF"/>
            <w:vAlign w:val="center"/>
            <w:hideMark/>
          </w:tcPr>
          <w:p w14:paraId="7CD39E7E"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V"(2022)</w:t>
            </w:r>
          </w:p>
        </w:tc>
        <w:tc>
          <w:tcPr>
            <w:tcW w:w="509" w:type="pct"/>
            <w:tcBorders>
              <w:top w:val="nil"/>
              <w:left w:val="nil"/>
              <w:bottom w:val="single" w:sz="8" w:space="0" w:color="auto"/>
              <w:right w:val="single" w:sz="8" w:space="0" w:color="auto"/>
            </w:tcBorders>
            <w:shd w:val="clear" w:color="000000" w:fill="FFFFFF"/>
            <w:noWrap/>
            <w:vAlign w:val="center"/>
            <w:hideMark/>
          </w:tcPr>
          <w:p w14:paraId="5D743518"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2021-2023</w:t>
            </w:r>
          </w:p>
        </w:tc>
        <w:tc>
          <w:tcPr>
            <w:tcW w:w="735" w:type="pct"/>
            <w:tcBorders>
              <w:top w:val="nil"/>
              <w:left w:val="nil"/>
              <w:bottom w:val="single" w:sz="8" w:space="0" w:color="auto"/>
              <w:right w:val="single" w:sz="8" w:space="0" w:color="auto"/>
            </w:tcBorders>
            <w:shd w:val="clear" w:color="auto" w:fill="auto"/>
            <w:noWrap/>
            <w:vAlign w:val="center"/>
            <w:hideMark/>
          </w:tcPr>
          <w:p w14:paraId="4E25B428"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12 170 000</w:t>
            </w:r>
          </w:p>
        </w:tc>
      </w:tr>
      <w:tr w:rsidR="00CA28FD" w:rsidRPr="00CA28FD" w14:paraId="0556C29A" w14:textId="77777777" w:rsidTr="004D65A6">
        <w:trPr>
          <w:trHeight w:val="292"/>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3BE36A47"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13</w:t>
            </w:r>
          </w:p>
        </w:tc>
        <w:tc>
          <w:tcPr>
            <w:tcW w:w="3473" w:type="pct"/>
            <w:tcBorders>
              <w:top w:val="nil"/>
              <w:left w:val="nil"/>
              <w:bottom w:val="single" w:sz="8" w:space="0" w:color="auto"/>
              <w:right w:val="single" w:sz="8" w:space="0" w:color="auto"/>
            </w:tcBorders>
            <w:shd w:val="clear" w:color="auto" w:fill="auto"/>
            <w:vAlign w:val="center"/>
            <w:hideMark/>
          </w:tcPr>
          <w:p w14:paraId="1E70F70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"Utworzenie i prowadzenie punktów selektywnego zbierania odpadów komunalnych wraz z zagospodarowaniem zgromadzonych odpadów"(2022)</w:t>
            </w:r>
          </w:p>
        </w:tc>
        <w:tc>
          <w:tcPr>
            <w:tcW w:w="509" w:type="pct"/>
            <w:tcBorders>
              <w:top w:val="nil"/>
              <w:left w:val="nil"/>
              <w:bottom w:val="single" w:sz="8" w:space="0" w:color="auto"/>
              <w:right w:val="single" w:sz="8" w:space="0" w:color="auto"/>
            </w:tcBorders>
            <w:shd w:val="clear" w:color="000000" w:fill="FFFFFF"/>
            <w:noWrap/>
            <w:vAlign w:val="center"/>
            <w:hideMark/>
          </w:tcPr>
          <w:p w14:paraId="6EC12A6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2021-2023</w:t>
            </w:r>
          </w:p>
        </w:tc>
        <w:tc>
          <w:tcPr>
            <w:tcW w:w="735" w:type="pct"/>
            <w:tcBorders>
              <w:top w:val="nil"/>
              <w:left w:val="nil"/>
              <w:bottom w:val="single" w:sz="8" w:space="0" w:color="auto"/>
              <w:right w:val="single" w:sz="8" w:space="0" w:color="auto"/>
            </w:tcBorders>
            <w:shd w:val="clear" w:color="auto" w:fill="auto"/>
            <w:noWrap/>
            <w:vAlign w:val="center"/>
            <w:hideMark/>
          </w:tcPr>
          <w:p w14:paraId="03844BA6"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17 202 000</w:t>
            </w:r>
          </w:p>
        </w:tc>
      </w:tr>
      <w:tr w:rsidR="00CA28FD" w:rsidRPr="00CA28FD" w14:paraId="7575EE42" w14:textId="77777777" w:rsidTr="004D65A6">
        <w:trPr>
          <w:trHeight w:val="59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6C743043"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14</w:t>
            </w:r>
          </w:p>
        </w:tc>
        <w:tc>
          <w:tcPr>
            <w:tcW w:w="3473" w:type="pct"/>
            <w:tcBorders>
              <w:top w:val="nil"/>
              <w:left w:val="nil"/>
              <w:bottom w:val="single" w:sz="8" w:space="0" w:color="auto"/>
              <w:right w:val="single" w:sz="8" w:space="0" w:color="auto"/>
            </w:tcBorders>
            <w:shd w:val="clear" w:color="000000" w:fill="FFFFFF"/>
            <w:vAlign w:val="center"/>
            <w:hideMark/>
          </w:tcPr>
          <w:p w14:paraId="406C5B86"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I"(2023)</w:t>
            </w:r>
          </w:p>
        </w:tc>
        <w:tc>
          <w:tcPr>
            <w:tcW w:w="509" w:type="pct"/>
            <w:tcBorders>
              <w:top w:val="nil"/>
              <w:left w:val="nil"/>
              <w:bottom w:val="single" w:sz="8" w:space="0" w:color="auto"/>
              <w:right w:val="single" w:sz="8" w:space="0" w:color="auto"/>
            </w:tcBorders>
            <w:shd w:val="clear" w:color="000000" w:fill="FFFFFF"/>
            <w:noWrap/>
            <w:vAlign w:val="center"/>
            <w:hideMark/>
          </w:tcPr>
          <w:p w14:paraId="17FFEDC9"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single" w:sz="8" w:space="0" w:color="auto"/>
              <w:right w:val="single" w:sz="8" w:space="0" w:color="auto"/>
            </w:tcBorders>
            <w:shd w:val="clear" w:color="auto" w:fill="auto"/>
            <w:noWrap/>
            <w:vAlign w:val="center"/>
            <w:hideMark/>
          </w:tcPr>
          <w:p w14:paraId="50520425"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5468CADE" w14:textId="77777777" w:rsidTr="004D65A6">
        <w:trPr>
          <w:trHeight w:val="40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48424C9E"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15</w:t>
            </w:r>
          </w:p>
        </w:tc>
        <w:tc>
          <w:tcPr>
            <w:tcW w:w="3473" w:type="pct"/>
            <w:tcBorders>
              <w:top w:val="nil"/>
              <w:left w:val="nil"/>
              <w:bottom w:val="single" w:sz="8" w:space="0" w:color="auto"/>
              <w:right w:val="single" w:sz="8" w:space="0" w:color="auto"/>
            </w:tcBorders>
            <w:shd w:val="clear" w:color="000000" w:fill="FFFFFF"/>
            <w:vAlign w:val="center"/>
            <w:hideMark/>
          </w:tcPr>
          <w:p w14:paraId="32821FF1"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II"(2023)</w:t>
            </w:r>
          </w:p>
        </w:tc>
        <w:tc>
          <w:tcPr>
            <w:tcW w:w="509" w:type="pct"/>
            <w:tcBorders>
              <w:top w:val="nil"/>
              <w:left w:val="nil"/>
              <w:bottom w:val="single" w:sz="8" w:space="0" w:color="auto"/>
              <w:right w:val="single" w:sz="8" w:space="0" w:color="auto"/>
            </w:tcBorders>
            <w:shd w:val="clear" w:color="000000" w:fill="FFFFFF"/>
            <w:noWrap/>
            <w:vAlign w:val="center"/>
            <w:hideMark/>
          </w:tcPr>
          <w:p w14:paraId="45103286"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single" w:sz="8" w:space="0" w:color="auto"/>
              <w:right w:val="single" w:sz="8" w:space="0" w:color="auto"/>
            </w:tcBorders>
            <w:shd w:val="clear" w:color="auto" w:fill="auto"/>
            <w:noWrap/>
            <w:vAlign w:val="center"/>
            <w:hideMark/>
          </w:tcPr>
          <w:p w14:paraId="196F0D95"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72DBE6AE" w14:textId="77777777" w:rsidTr="004D65A6">
        <w:trPr>
          <w:trHeight w:val="358"/>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533B9A43"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16</w:t>
            </w:r>
          </w:p>
        </w:tc>
        <w:tc>
          <w:tcPr>
            <w:tcW w:w="3473" w:type="pct"/>
            <w:tcBorders>
              <w:top w:val="nil"/>
              <w:left w:val="nil"/>
              <w:bottom w:val="single" w:sz="8" w:space="0" w:color="auto"/>
              <w:right w:val="single" w:sz="8" w:space="0" w:color="auto"/>
            </w:tcBorders>
            <w:shd w:val="clear" w:color="000000" w:fill="FFFFFF"/>
            <w:vAlign w:val="center"/>
            <w:hideMark/>
          </w:tcPr>
          <w:p w14:paraId="3099E098"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III"(2023)</w:t>
            </w:r>
          </w:p>
        </w:tc>
        <w:tc>
          <w:tcPr>
            <w:tcW w:w="509" w:type="pct"/>
            <w:tcBorders>
              <w:top w:val="nil"/>
              <w:left w:val="nil"/>
              <w:bottom w:val="single" w:sz="8" w:space="0" w:color="auto"/>
              <w:right w:val="single" w:sz="8" w:space="0" w:color="auto"/>
            </w:tcBorders>
            <w:shd w:val="clear" w:color="000000" w:fill="FFFFFF"/>
            <w:noWrap/>
            <w:vAlign w:val="center"/>
            <w:hideMark/>
          </w:tcPr>
          <w:p w14:paraId="1A4A0269"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single" w:sz="8" w:space="0" w:color="auto"/>
              <w:right w:val="single" w:sz="8" w:space="0" w:color="auto"/>
            </w:tcBorders>
            <w:shd w:val="clear" w:color="auto" w:fill="auto"/>
            <w:noWrap/>
            <w:vAlign w:val="center"/>
            <w:hideMark/>
          </w:tcPr>
          <w:p w14:paraId="244B2BCC"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02CF178D" w14:textId="77777777" w:rsidTr="004D65A6">
        <w:trPr>
          <w:trHeight w:val="55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792D9C8A"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17</w:t>
            </w:r>
          </w:p>
        </w:tc>
        <w:tc>
          <w:tcPr>
            <w:tcW w:w="3473" w:type="pct"/>
            <w:tcBorders>
              <w:top w:val="nil"/>
              <w:left w:val="nil"/>
              <w:bottom w:val="single" w:sz="8" w:space="0" w:color="auto"/>
              <w:right w:val="single" w:sz="8" w:space="0" w:color="auto"/>
            </w:tcBorders>
            <w:shd w:val="clear" w:color="000000" w:fill="FFFFFF"/>
            <w:vAlign w:val="center"/>
            <w:hideMark/>
          </w:tcPr>
          <w:p w14:paraId="65DB59BC"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IV"(2023)</w:t>
            </w:r>
          </w:p>
        </w:tc>
        <w:tc>
          <w:tcPr>
            <w:tcW w:w="509" w:type="pct"/>
            <w:tcBorders>
              <w:top w:val="nil"/>
              <w:left w:val="nil"/>
              <w:bottom w:val="single" w:sz="8" w:space="0" w:color="auto"/>
              <w:right w:val="single" w:sz="8" w:space="0" w:color="auto"/>
            </w:tcBorders>
            <w:shd w:val="clear" w:color="000000" w:fill="FFFFFF"/>
            <w:noWrap/>
            <w:vAlign w:val="center"/>
            <w:hideMark/>
          </w:tcPr>
          <w:p w14:paraId="2B0E6806"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single" w:sz="8" w:space="0" w:color="auto"/>
              <w:right w:val="single" w:sz="8" w:space="0" w:color="auto"/>
            </w:tcBorders>
            <w:shd w:val="clear" w:color="auto" w:fill="auto"/>
            <w:noWrap/>
            <w:vAlign w:val="center"/>
            <w:hideMark/>
          </w:tcPr>
          <w:p w14:paraId="62B98924"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29B69F7C" w14:textId="77777777" w:rsidTr="004D65A6">
        <w:trPr>
          <w:trHeight w:val="381"/>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5DC73E28"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18</w:t>
            </w:r>
          </w:p>
        </w:tc>
        <w:tc>
          <w:tcPr>
            <w:tcW w:w="3473" w:type="pct"/>
            <w:tcBorders>
              <w:top w:val="nil"/>
              <w:left w:val="nil"/>
              <w:bottom w:val="single" w:sz="8" w:space="0" w:color="auto"/>
              <w:right w:val="single" w:sz="8" w:space="0" w:color="auto"/>
            </w:tcBorders>
            <w:shd w:val="clear" w:color="000000" w:fill="FFFFFF"/>
            <w:vAlign w:val="center"/>
            <w:hideMark/>
          </w:tcPr>
          <w:p w14:paraId="3FA87EBE"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V"(2023)</w:t>
            </w:r>
          </w:p>
        </w:tc>
        <w:tc>
          <w:tcPr>
            <w:tcW w:w="509" w:type="pct"/>
            <w:tcBorders>
              <w:top w:val="nil"/>
              <w:left w:val="nil"/>
              <w:bottom w:val="single" w:sz="8" w:space="0" w:color="auto"/>
              <w:right w:val="single" w:sz="8" w:space="0" w:color="auto"/>
            </w:tcBorders>
            <w:shd w:val="clear" w:color="000000" w:fill="FFFFFF"/>
            <w:noWrap/>
            <w:vAlign w:val="center"/>
            <w:hideMark/>
          </w:tcPr>
          <w:p w14:paraId="3E131351"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single" w:sz="8" w:space="0" w:color="auto"/>
              <w:right w:val="single" w:sz="8" w:space="0" w:color="auto"/>
            </w:tcBorders>
            <w:shd w:val="clear" w:color="auto" w:fill="auto"/>
            <w:noWrap/>
            <w:vAlign w:val="center"/>
            <w:hideMark/>
          </w:tcPr>
          <w:p w14:paraId="7CD8F186"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7DC64597" w14:textId="77777777" w:rsidTr="004D65A6">
        <w:trPr>
          <w:trHeight w:val="347"/>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5E1130FC"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19</w:t>
            </w:r>
          </w:p>
        </w:tc>
        <w:tc>
          <w:tcPr>
            <w:tcW w:w="3473" w:type="pct"/>
            <w:tcBorders>
              <w:top w:val="nil"/>
              <w:left w:val="nil"/>
              <w:bottom w:val="single" w:sz="8" w:space="0" w:color="auto"/>
              <w:right w:val="single" w:sz="8" w:space="0" w:color="auto"/>
            </w:tcBorders>
            <w:shd w:val="clear" w:color="auto" w:fill="auto"/>
            <w:vAlign w:val="center"/>
            <w:hideMark/>
          </w:tcPr>
          <w:p w14:paraId="549124B0"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"Utworzenie i prowadzenie punktów selektywnego zbierania odpadów komunalnych wraz z zagospodarowaniem zgromadzonych odpadów"(2023)</w:t>
            </w:r>
          </w:p>
        </w:tc>
        <w:tc>
          <w:tcPr>
            <w:tcW w:w="509" w:type="pct"/>
            <w:tcBorders>
              <w:top w:val="nil"/>
              <w:left w:val="nil"/>
              <w:bottom w:val="single" w:sz="8" w:space="0" w:color="auto"/>
              <w:right w:val="single" w:sz="8" w:space="0" w:color="auto"/>
            </w:tcBorders>
            <w:shd w:val="clear" w:color="000000" w:fill="FFFFFF"/>
            <w:noWrap/>
            <w:vAlign w:val="center"/>
            <w:hideMark/>
          </w:tcPr>
          <w:p w14:paraId="5F39586A"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single" w:sz="8" w:space="0" w:color="auto"/>
              <w:right w:val="single" w:sz="8" w:space="0" w:color="auto"/>
            </w:tcBorders>
            <w:shd w:val="clear" w:color="auto" w:fill="auto"/>
            <w:noWrap/>
            <w:vAlign w:val="center"/>
            <w:hideMark/>
          </w:tcPr>
          <w:p w14:paraId="3601CA9A"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446E8337" w14:textId="77777777" w:rsidTr="004D65A6">
        <w:trPr>
          <w:trHeight w:val="36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3A68B548"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lastRenderedPageBreak/>
              <w:t>20</w:t>
            </w:r>
          </w:p>
        </w:tc>
        <w:tc>
          <w:tcPr>
            <w:tcW w:w="3473" w:type="pct"/>
            <w:tcBorders>
              <w:top w:val="nil"/>
              <w:left w:val="nil"/>
              <w:bottom w:val="single" w:sz="8" w:space="0" w:color="auto"/>
              <w:right w:val="single" w:sz="8" w:space="0" w:color="auto"/>
            </w:tcBorders>
            <w:shd w:val="clear" w:color="000000" w:fill="FFFFFF"/>
            <w:vAlign w:val="center"/>
            <w:hideMark/>
          </w:tcPr>
          <w:p w14:paraId="5DFF55B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2022</w:t>
            </w:r>
          </w:p>
        </w:tc>
        <w:tc>
          <w:tcPr>
            <w:tcW w:w="509" w:type="pct"/>
            <w:tcBorders>
              <w:top w:val="nil"/>
              <w:left w:val="nil"/>
              <w:bottom w:val="single" w:sz="8" w:space="0" w:color="auto"/>
              <w:right w:val="single" w:sz="8" w:space="0" w:color="auto"/>
            </w:tcBorders>
            <w:shd w:val="clear" w:color="000000" w:fill="FFFFFF"/>
            <w:noWrap/>
            <w:vAlign w:val="center"/>
            <w:hideMark/>
          </w:tcPr>
          <w:p w14:paraId="2787F6B1"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2021-2023</w:t>
            </w:r>
          </w:p>
        </w:tc>
        <w:tc>
          <w:tcPr>
            <w:tcW w:w="735" w:type="pct"/>
            <w:tcBorders>
              <w:top w:val="nil"/>
              <w:left w:val="nil"/>
              <w:bottom w:val="single" w:sz="8" w:space="0" w:color="auto"/>
              <w:right w:val="single" w:sz="8" w:space="0" w:color="auto"/>
            </w:tcBorders>
            <w:shd w:val="clear" w:color="auto" w:fill="auto"/>
            <w:noWrap/>
            <w:vAlign w:val="center"/>
            <w:hideMark/>
          </w:tcPr>
          <w:p w14:paraId="260FBA65"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96 000</w:t>
            </w:r>
          </w:p>
        </w:tc>
      </w:tr>
      <w:tr w:rsidR="00CA28FD" w:rsidRPr="00CA28FD" w14:paraId="1C80520A" w14:textId="77777777" w:rsidTr="004D65A6">
        <w:trPr>
          <w:trHeight w:val="230"/>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5EACBC9B"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21</w:t>
            </w:r>
          </w:p>
        </w:tc>
        <w:tc>
          <w:tcPr>
            <w:tcW w:w="3473" w:type="pct"/>
            <w:tcBorders>
              <w:top w:val="nil"/>
              <w:left w:val="nil"/>
              <w:bottom w:val="single" w:sz="8" w:space="0" w:color="auto"/>
              <w:right w:val="single" w:sz="8" w:space="0" w:color="auto"/>
            </w:tcBorders>
            <w:shd w:val="clear" w:color="000000" w:fill="FFFFFF"/>
            <w:vAlign w:val="center"/>
            <w:hideMark/>
          </w:tcPr>
          <w:p w14:paraId="23CC682B"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w:t>
            </w:r>
          </w:p>
        </w:tc>
        <w:tc>
          <w:tcPr>
            <w:tcW w:w="509" w:type="pct"/>
            <w:tcBorders>
              <w:top w:val="nil"/>
              <w:left w:val="nil"/>
              <w:bottom w:val="single" w:sz="8" w:space="0" w:color="auto"/>
              <w:right w:val="single" w:sz="8" w:space="0" w:color="auto"/>
            </w:tcBorders>
            <w:shd w:val="clear" w:color="000000" w:fill="FFFFFF"/>
            <w:noWrap/>
            <w:vAlign w:val="center"/>
            <w:hideMark/>
          </w:tcPr>
          <w:p w14:paraId="73C4F5A3"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single" w:sz="8" w:space="0" w:color="auto"/>
              <w:right w:val="single" w:sz="8" w:space="0" w:color="auto"/>
            </w:tcBorders>
            <w:shd w:val="clear" w:color="auto" w:fill="auto"/>
            <w:noWrap/>
            <w:vAlign w:val="center"/>
            <w:hideMark/>
          </w:tcPr>
          <w:p w14:paraId="66105B02"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1C2FD0FD" w14:textId="77777777" w:rsidTr="004D65A6">
        <w:trPr>
          <w:trHeight w:val="533"/>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01D81C35"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22</w:t>
            </w:r>
          </w:p>
        </w:tc>
        <w:tc>
          <w:tcPr>
            <w:tcW w:w="3473" w:type="pct"/>
            <w:tcBorders>
              <w:top w:val="nil"/>
              <w:left w:val="nil"/>
              <w:bottom w:val="single" w:sz="8" w:space="0" w:color="auto"/>
              <w:right w:val="single" w:sz="8" w:space="0" w:color="auto"/>
            </w:tcBorders>
            <w:shd w:val="clear" w:color="000000" w:fill="FFFFFF"/>
            <w:vAlign w:val="center"/>
            <w:hideMark/>
          </w:tcPr>
          <w:p w14:paraId="5ABED72C"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I"(2024)</w:t>
            </w:r>
          </w:p>
        </w:tc>
        <w:tc>
          <w:tcPr>
            <w:tcW w:w="509" w:type="pct"/>
            <w:tcBorders>
              <w:top w:val="nil"/>
              <w:left w:val="nil"/>
              <w:bottom w:val="single" w:sz="8" w:space="0" w:color="auto"/>
              <w:right w:val="single" w:sz="8" w:space="0" w:color="auto"/>
            </w:tcBorders>
            <w:shd w:val="clear" w:color="auto" w:fill="auto"/>
            <w:noWrap/>
            <w:vAlign w:val="center"/>
            <w:hideMark/>
          </w:tcPr>
          <w:p w14:paraId="66519C7C"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2023-2025</w:t>
            </w:r>
          </w:p>
        </w:tc>
        <w:tc>
          <w:tcPr>
            <w:tcW w:w="735" w:type="pct"/>
            <w:tcBorders>
              <w:top w:val="nil"/>
              <w:left w:val="nil"/>
              <w:bottom w:val="single" w:sz="8" w:space="0" w:color="auto"/>
              <w:right w:val="single" w:sz="8" w:space="0" w:color="auto"/>
            </w:tcBorders>
            <w:shd w:val="clear" w:color="auto" w:fill="auto"/>
            <w:noWrap/>
            <w:vAlign w:val="center"/>
            <w:hideMark/>
          </w:tcPr>
          <w:p w14:paraId="63ED284C"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6D8ADDF3" w14:textId="77777777" w:rsidTr="004D65A6">
        <w:trPr>
          <w:trHeight w:val="499"/>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71714A88"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23</w:t>
            </w:r>
          </w:p>
        </w:tc>
        <w:tc>
          <w:tcPr>
            <w:tcW w:w="3473" w:type="pct"/>
            <w:tcBorders>
              <w:top w:val="nil"/>
              <w:left w:val="nil"/>
              <w:bottom w:val="single" w:sz="8" w:space="0" w:color="auto"/>
              <w:right w:val="single" w:sz="8" w:space="0" w:color="auto"/>
            </w:tcBorders>
            <w:shd w:val="clear" w:color="000000" w:fill="FFFFFF"/>
            <w:vAlign w:val="center"/>
            <w:hideMark/>
          </w:tcPr>
          <w:p w14:paraId="22452E5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II"(2024)</w:t>
            </w:r>
          </w:p>
        </w:tc>
        <w:tc>
          <w:tcPr>
            <w:tcW w:w="509" w:type="pct"/>
            <w:tcBorders>
              <w:top w:val="nil"/>
              <w:left w:val="nil"/>
              <w:bottom w:val="single" w:sz="8" w:space="0" w:color="auto"/>
              <w:right w:val="single" w:sz="8" w:space="0" w:color="auto"/>
            </w:tcBorders>
            <w:shd w:val="clear" w:color="auto" w:fill="auto"/>
            <w:noWrap/>
            <w:vAlign w:val="center"/>
            <w:hideMark/>
          </w:tcPr>
          <w:p w14:paraId="530F2E2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2023-2025</w:t>
            </w:r>
          </w:p>
        </w:tc>
        <w:tc>
          <w:tcPr>
            <w:tcW w:w="735" w:type="pct"/>
            <w:tcBorders>
              <w:top w:val="nil"/>
              <w:left w:val="nil"/>
              <w:bottom w:val="nil"/>
              <w:right w:val="single" w:sz="8" w:space="0" w:color="auto"/>
            </w:tcBorders>
            <w:shd w:val="clear" w:color="auto" w:fill="auto"/>
            <w:noWrap/>
            <w:vAlign w:val="center"/>
            <w:hideMark/>
          </w:tcPr>
          <w:p w14:paraId="086A3549"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15E2A7F4" w14:textId="77777777" w:rsidTr="004D65A6">
        <w:trPr>
          <w:trHeight w:val="451"/>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0371A878"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24</w:t>
            </w:r>
          </w:p>
        </w:tc>
        <w:tc>
          <w:tcPr>
            <w:tcW w:w="3473" w:type="pct"/>
            <w:tcBorders>
              <w:top w:val="nil"/>
              <w:left w:val="nil"/>
              <w:bottom w:val="single" w:sz="8" w:space="0" w:color="auto"/>
              <w:right w:val="single" w:sz="8" w:space="0" w:color="auto"/>
            </w:tcBorders>
            <w:shd w:val="clear" w:color="000000" w:fill="FFFFFF"/>
            <w:vAlign w:val="center"/>
            <w:hideMark/>
          </w:tcPr>
          <w:p w14:paraId="3A58BA5E"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III"(2024)</w:t>
            </w:r>
          </w:p>
        </w:tc>
        <w:tc>
          <w:tcPr>
            <w:tcW w:w="509" w:type="pct"/>
            <w:tcBorders>
              <w:top w:val="nil"/>
              <w:left w:val="nil"/>
              <w:bottom w:val="single" w:sz="8" w:space="0" w:color="auto"/>
              <w:right w:val="single" w:sz="8" w:space="0" w:color="auto"/>
            </w:tcBorders>
            <w:shd w:val="clear" w:color="auto" w:fill="auto"/>
            <w:noWrap/>
            <w:vAlign w:val="center"/>
            <w:hideMark/>
          </w:tcPr>
          <w:p w14:paraId="78F27984"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2023-2025</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14:paraId="092CC733"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45ECD8C1" w14:textId="77777777" w:rsidTr="004D65A6">
        <w:trPr>
          <w:trHeight w:val="559"/>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3351E680"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25</w:t>
            </w:r>
          </w:p>
        </w:tc>
        <w:tc>
          <w:tcPr>
            <w:tcW w:w="3473" w:type="pct"/>
            <w:tcBorders>
              <w:top w:val="nil"/>
              <w:left w:val="nil"/>
              <w:bottom w:val="single" w:sz="8" w:space="0" w:color="auto"/>
              <w:right w:val="single" w:sz="8" w:space="0" w:color="auto"/>
            </w:tcBorders>
            <w:shd w:val="clear" w:color="000000" w:fill="FFFFFF"/>
            <w:vAlign w:val="center"/>
            <w:hideMark/>
          </w:tcPr>
          <w:p w14:paraId="68049271"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IV"(2024)</w:t>
            </w:r>
          </w:p>
        </w:tc>
        <w:tc>
          <w:tcPr>
            <w:tcW w:w="509" w:type="pct"/>
            <w:tcBorders>
              <w:top w:val="nil"/>
              <w:left w:val="nil"/>
              <w:bottom w:val="single" w:sz="8" w:space="0" w:color="auto"/>
              <w:right w:val="single" w:sz="8" w:space="0" w:color="auto"/>
            </w:tcBorders>
            <w:shd w:val="clear" w:color="auto" w:fill="auto"/>
            <w:noWrap/>
            <w:vAlign w:val="center"/>
            <w:hideMark/>
          </w:tcPr>
          <w:p w14:paraId="1272E001"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2023-2025</w:t>
            </w:r>
          </w:p>
        </w:tc>
        <w:tc>
          <w:tcPr>
            <w:tcW w:w="735" w:type="pct"/>
            <w:tcBorders>
              <w:top w:val="nil"/>
              <w:left w:val="nil"/>
              <w:bottom w:val="nil"/>
              <w:right w:val="single" w:sz="8" w:space="0" w:color="auto"/>
            </w:tcBorders>
            <w:shd w:val="clear" w:color="auto" w:fill="auto"/>
            <w:noWrap/>
            <w:vAlign w:val="center"/>
            <w:hideMark/>
          </w:tcPr>
          <w:p w14:paraId="5C084FDE"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12270BA8" w14:textId="77777777" w:rsidTr="004D65A6">
        <w:trPr>
          <w:trHeight w:val="512"/>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2A444D8A"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26</w:t>
            </w:r>
          </w:p>
        </w:tc>
        <w:tc>
          <w:tcPr>
            <w:tcW w:w="3473" w:type="pct"/>
            <w:tcBorders>
              <w:top w:val="nil"/>
              <w:left w:val="nil"/>
              <w:bottom w:val="single" w:sz="8" w:space="0" w:color="auto"/>
              <w:right w:val="single" w:sz="8" w:space="0" w:color="auto"/>
            </w:tcBorders>
            <w:shd w:val="clear" w:color="000000" w:fill="FFFFFF"/>
            <w:vAlign w:val="center"/>
            <w:hideMark/>
          </w:tcPr>
          <w:p w14:paraId="195F706A"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V"(2024)</w:t>
            </w:r>
          </w:p>
        </w:tc>
        <w:tc>
          <w:tcPr>
            <w:tcW w:w="509" w:type="pct"/>
            <w:tcBorders>
              <w:top w:val="nil"/>
              <w:left w:val="nil"/>
              <w:bottom w:val="single" w:sz="8" w:space="0" w:color="auto"/>
              <w:right w:val="single" w:sz="8" w:space="0" w:color="auto"/>
            </w:tcBorders>
            <w:shd w:val="clear" w:color="auto" w:fill="auto"/>
            <w:noWrap/>
            <w:vAlign w:val="center"/>
            <w:hideMark/>
          </w:tcPr>
          <w:p w14:paraId="7D685EB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2023-2025</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14:paraId="28063B8B"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5B920197" w14:textId="77777777" w:rsidTr="004D65A6">
        <w:trPr>
          <w:trHeight w:val="33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7EF6DC6E"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27</w:t>
            </w:r>
          </w:p>
        </w:tc>
        <w:tc>
          <w:tcPr>
            <w:tcW w:w="3473" w:type="pct"/>
            <w:tcBorders>
              <w:top w:val="nil"/>
              <w:left w:val="nil"/>
              <w:bottom w:val="single" w:sz="8" w:space="0" w:color="auto"/>
              <w:right w:val="single" w:sz="8" w:space="0" w:color="auto"/>
            </w:tcBorders>
            <w:shd w:val="clear" w:color="auto" w:fill="auto"/>
            <w:vAlign w:val="center"/>
            <w:hideMark/>
          </w:tcPr>
          <w:p w14:paraId="5F737533"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"Utworzenie i prowadzenie punktów selektywnego zbierania odpadów komunalnych wraz z zagospodarowaniem zgromadzonych odpadów"(2024)</w:t>
            </w:r>
          </w:p>
        </w:tc>
        <w:tc>
          <w:tcPr>
            <w:tcW w:w="509" w:type="pct"/>
            <w:tcBorders>
              <w:top w:val="nil"/>
              <w:left w:val="nil"/>
              <w:bottom w:val="nil"/>
              <w:right w:val="single" w:sz="8" w:space="0" w:color="auto"/>
            </w:tcBorders>
            <w:shd w:val="clear" w:color="auto" w:fill="auto"/>
            <w:noWrap/>
            <w:vAlign w:val="center"/>
            <w:hideMark/>
          </w:tcPr>
          <w:p w14:paraId="6B640E80"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2023-2025</w:t>
            </w:r>
          </w:p>
        </w:tc>
        <w:tc>
          <w:tcPr>
            <w:tcW w:w="735" w:type="pct"/>
            <w:tcBorders>
              <w:top w:val="nil"/>
              <w:left w:val="nil"/>
              <w:bottom w:val="nil"/>
              <w:right w:val="single" w:sz="8" w:space="0" w:color="auto"/>
            </w:tcBorders>
            <w:shd w:val="clear" w:color="auto" w:fill="auto"/>
            <w:noWrap/>
            <w:vAlign w:val="center"/>
            <w:hideMark/>
          </w:tcPr>
          <w:p w14:paraId="788D30B1"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0</w:t>
            </w:r>
          </w:p>
        </w:tc>
      </w:tr>
      <w:tr w:rsidR="00CA28FD" w:rsidRPr="00CA28FD" w14:paraId="02F16BF5" w14:textId="77777777" w:rsidTr="004D65A6">
        <w:trPr>
          <w:trHeight w:val="35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0B53F179"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28</w:t>
            </w:r>
          </w:p>
        </w:tc>
        <w:tc>
          <w:tcPr>
            <w:tcW w:w="3473" w:type="pct"/>
            <w:tcBorders>
              <w:top w:val="nil"/>
              <w:left w:val="nil"/>
              <w:bottom w:val="single" w:sz="8" w:space="0" w:color="auto"/>
              <w:right w:val="single" w:sz="8" w:space="0" w:color="auto"/>
            </w:tcBorders>
            <w:shd w:val="clear" w:color="auto" w:fill="auto"/>
            <w:vAlign w:val="center"/>
            <w:hideMark/>
          </w:tcPr>
          <w:p w14:paraId="2E636CD9"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odpadów"(2023 i </w:t>
            </w:r>
            <w:proofErr w:type="spellStart"/>
            <w:r w:rsidRPr="00CA28FD">
              <w:rPr>
                <w:rFonts w:ascii="Calibri" w:eastAsia="Times New Roman" w:hAnsi="Calibri" w:cs="Calibri"/>
                <w:color w:val="000000"/>
                <w:sz w:val="16"/>
                <w:szCs w:val="16"/>
                <w:lang w:eastAsia="pl-PL"/>
              </w:rPr>
              <w:t>I</w:t>
            </w:r>
            <w:proofErr w:type="spellEnd"/>
            <w:r w:rsidRPr="00CA28FD">
              <w:rPr>
                <w:rFonts w:ascii="Calibri" w:eastAsia="Times New Roman" w:hAnsi="Calibri" w:cs="Calibri"/>
                <w:color w:val="000000"/>
                <w:sz w:val="16"/>
                <w:szCs w:val="16"/>
                <w:lang w:eastAsia="pl-PL"/>
              </w:rPr>
              <w:t xml:space="preserve"> połowa 2024)</w:t>
            </w:r>
          </w:p>
        </w:tc>
        <w:tc>
          <w:tcPr>
            <w:tcW w:w="509" w:type="pct"/>
            <w:tcBorders>
              <w:top w:val="single" w:sz="8" w:space="0" w:color="auto"/>
              <w:left w:val="nil"/>
              <w:bottom w:val="single" w:sz="8" w:space="0" w:color="auto"/>
              <w:right w:val="single" w:sz="8" w:space="0" w:color="auto"/>
            </w:tcBorders>
            <w:shd w:val="clear" w:color="auto" w:fill="auto"/>
            <w:noWrap/>
            <w:vAlign w:val="center"/>
            <w:hideMark/>
          </w:tcPr>
          <w:p w14:paraId="37539C0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14:paraId="1D9547D5"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26 430 000</w:t>
            </w:r>
          </w:p>
        </w:tc>
      </w:tr>
      <w:tr w:rsidR="00CA28FD" w:rsidRPr="00CA28FD" w14:paraId="112D25F9" w14:textId="77777777" w:rsidTr="004D65A6">
        <w:trPr>
          <w:trHeight w:val="362"/>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02C7449D"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29</w:t>
            </w:r>
          </w:p>
        </w:tc>
        <w:tc>
          <w:tcPr>
            <w:tcW w:w="3473" w:type="pct"/>
            <w:tcBorders>
              <w:top w:val="nil"/>
              <w:left w:val="nil"/>
              <w:bottom w:val="single" w:sz="8" w:space="0" w:color="auto"/>
              <w:right w:val="single" w:sz="8" w:space="0" w:color="auto"/>
            </w:tcBorders>
            <w:shd w:val="clear" w:color="auto" w:fill="auto"/>
            <w:vAlign w:val="center"/>
            <w:hideMark/>
          </w:tcPr>
          <w:p w14:paraId="319FEDC4"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 xml:space="preserve">"Utworzenie i prowadzenie punktów selektywnego zbierania odpadów komunalnych wraz z zagospodarowaniem zgromadzonych odpadów"(II półrocze 2024 i </w:t>
            </w:r>
            <w:proofErr w:type="spellStart"/>
            <w:r w:rsidRPr="00CA28FD">
              <w:rPr>
                <w:rFonts w:ascii="Calibri" w:eastAsia="Times New Roman" w:hAnsi="Calibri" w:cs="Calibri"/>
                <w:color w:val="000000"/>
                <w:sz w:val="16"/>
                <w:szCs w:val="16"/>
                <w:lang w:eastAsia="pl-PL"/>
              </w:rPr>
              <w:t>I</w:t>
            </w:r>
            <w:proofErr w:type="spellEnd"/>
            <w:r w:rsidRPr="00CA28FD">
              <w:rPr>
                <w:rFonts w:ascii="Calibri" w:eastAsia="Times New Roman" w:hAnsi="Calibri" w:cs="Calibri"/>
                <w:color w:val="000000"/>
                <w:sz w:val="16"/>
                <w:szCs w:val="16"/>
                <w:lang w:eastAsia="pl-PL"/>
              </w:rPr>
              <w:t xml:space="preserve"> półrocze 2025)</w:t>
            </w:r>
          </w:p>
        </w:tc>
        <w:tc>
          <w:tcPr>
            <w:tcW w:w="509" w:type="pct"/>
            <w:tcBorders>
              <w:top w:val="nil"/>
              <w:left w:val="nil"/>
              <w:bottom w:val="nil"/>
              <w:right w:val="single" w:sz="8" w:space="0" w:color="auto"/>
            </w:tcBorders>
            <w:shd w:val="clear" w:color="auto" w:fill="auto"/>
            <w:noWrap/>
            <w:vAlign w:val="center"/>
            <w:hideMark/>
          </w:tcPr>
          <w:p w14:paraId="5F71418D"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2024-2025</w:t>
            </w:r>
          </w:p>
        </w:tc>
        <w:tc>
          <w:tcPr>
            <w:tcW w:w="735" w:type="pct"/>
            <w:tcBorders>
              <w:top w:val="nil"/>
              <w:left w:val="nil"/>
              <w:bottom w:val="nil"/>
              <w:right w:val="single" w:sz="8" w:space="0" w:color="auto"/>
            </w:tcBorders>
            <w:shd w:val="clear" w:color="auto" w:fill="auto"/>
            <w:noWrap/>
            <w:vAlign w:val="center"/>
            <w:hideMark/>
          </w:tcPr>
          <w:p w14:paraId="16ECB01E"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17 620 000</w:t>
            </w:r>
          </w:p>
        </w:tc>
      </w:tr>
      <w:tr w:rsidR="00CA28FD" w:rsidRPr="00CA28FD" w14:paraId="39CFD364" w14:textId="77777777" w:rsidTr="00F76723">
        <w:trPr>
          <w:trHeight w:val="263"/>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0C168858"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30</w:t>
            </w:r>
          </w:p>
        </w:tc>
        <w:tc>
          <w:tcPr>
            <w:tcW w:w="3473" w:type="pct"/>
            <w:tcBorders>
              <w:top w:val="nil"/>
              <w:left w:val="nil"/>
              <w:bottom w:val="single" w:sz="8" w:space="0" w:color="auto"/>
              <w:right w:val="single" w:sz="8" w:space="0" w:color="auto"/>
            </w:tcBorders>
            <w:shd w:val="clear" w:color="auto" w:fill="auto"/>
            <w:vAlign w:val="center"/>
            <w:hideMark/>
          </w:tcPr>
          <w:p w14:paraId="57794500"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transport i unieszkodliwienie przeterminowanych leków z aptek działających na terenie Komunalnego Związku Gmin Regionu Leszczyńskiego 2023-2024</w:t>
            </w:r>
          </w:p>
        </w:tc>
        <w:tc>
          <w:tcPr>
            <w:tcW w:w="509" w:type="pct"/>
            <w:tcBorders>
              <w:top w:val="single" w:sz="8" w:space="0" w:color="auto"/>
              <w:left w:val="nil"/>
              <w:bottom w:val="single" w:sz="8" w:space="0" w:color="auto"/>
              <w:right w:val="single" w:sz="8" w:space="0" w:color="auto"/>
            </w:tcBorders>
            <w:shd w:val="clear" w:color="auto" w:fill="auto"/>
            <w:noWrap/>
            <w:vAlign w:val="center"/>
            <w:hideMark/>
          </w:tcPr>
          <w:p w14:paraId="6258F135"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2022-2025</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14:paraId="092A60CA"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288 000</w:t>
            </w:r>
          </w:p>
        </w:tc>
      </w:tr>
      <w:tr w:rsidR="00CA28FD" w:rsidRPr="00CA28FD" w14:paraId="226834A9" w14:textId="77777777" w:rsidTr="004D65A6">
        <w:trPr>
          <w:trHeight w:val="105"/>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74ED6B08"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31</w:t>
            </w:r>
          </w:p>
        </w:tc>
        <w:tc>
          <w:tcPr>
            <w:tcW w:w="3473" w:type="pct"/>
            <w:tcBorders>
              <w:top w:val="nil"/>
              <w:left w:val="nil"/>
              <w:bottom w:val="single" w:sz="8" w:space="0" w:color="auto"/>
              <w:right w:val="single" w:sz="8" w:space="0" w:color="auto"/>
            </w:tcBorders>
            <w:shd w:val="clear" w:color="auto" w:fill="auto"/>
            <w:vAlign w:val="center"/>
            <w:hideMark/>
          </w:tcPr>
          <w:p w14:paraId="53300B97"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Przeprowadzenie audytu wewnętrznego 2022-2023</w:t>
            </w:r>
          </w:p>
        </w:tc>
        <w:tc>
          <w:tcPr>
            <w:tcW w:w="509" w:type="pct"/>
            <w:tcBorders>
              <w:top w:val="nil"/>
              <w:left w:val="nil"/>
              <w:bottom w:val="nil"/>
              <w:right w:val="single" w:sz="8" w:space="0" w:color="auto"/>
            </w:tcBorders>
            <w:shd w:val="clear" w:color="auto" w:fill="auto"/>
            <w:noWrap/>
            <w:vAlign w:val="center"/>
            <w:hideMark/>
          </w:tcPr>
          <w:p w14:paraId="75397918"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nil"/>
              <w:left w:val="nil"/>
              <w:bottom w:val="nil"/>
              <w:right w:val="single" w:sz="8" w:space="0" w:color="auto"/>
            </w:tcBorders>
            <w:shd w:val="clear" w:color="auto" w:fill="auto"/>
            <w:noWrap/>
            <w:vAlign w:val="center"/>
            <w:hideMark/>
          </w:tcPr>
          <w:p w14:paraId="38E7745F"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26 000</w:t>
            </w:r>
          </w:p>
        </w:tc>
      </w:tr>
      <w:tr w:rsidR="00CA28FD" w:rsidRPr="00CA28FD" w14:paraId="4784356F" w14:textId="77777777" w:rsidTr="004D65A6">
        <w:trPr>
          <w:trHeight w:val="604"/>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12B8EA33"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32</w:t>
            </w:r>
          </w:p>
        </w:tc>
        <w:tc>
          <w:tcPr>
            <w:tcW w:w="3473" w:type="pct"/>
            <w:tcBorders>
              <w:top w:val="nil"/>
              <w:left w:val="nil"/>
              <w:bottom w:val="single" w:sz="8" w:space="0" w:color="auto"/>
              <w:right w:val="single" w:sz="8" w:space="0" w:color="auto"/>
            </w:tcBorders>
            <w:shd w:val="clear" w:color="000000" w:fill="FFFFFF"/>
            <w:vAlign w:val="center"/>
            <w:hideMark/>
          </w:tcPr>
          <w:p w14:paraId="5AFD5FD9"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V"(2023)</w:t>
            </w:r>
          </w:p>
        </w:tc>
        <w:tc>
          <w:tcPr>
            <w:tcW w:w="509" w:type="pct"/>
            <w:tcBorders>
              <w:top w:val="single" w:sz="8" w:space="0" w:color="auto"/>
              <w:left w:val="nil"/>
              <w:bottom w:val="single" w:sz="8" w:space="0" w:color="auto"/>
              <w:right w:val="single" w:sz="8" w:space="0" w:color="auto"/>
            </w:tcBorders>
            <w:shd w:val="clear" w:color="auto" w:fill="auto"/>
            <w:noWrap/>
            <w:vAlign w:val="center"/>
            <w:hideMark/>
          </w:tcPr>
          <w:p w14:paraId="4552DFF3"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2022-2024</w:t>
            </w:r>
          </w:p>
        </w:tc>
        <w:tc>
          <w:tcPr>
            <w:tcW w:w="735" w:type="pct"/>
            <w:tcBorders>
              <w:top w:val="single" w:sz="8" w:space="0" w:color="auto"/>
              <w:left w:val="nil"/>
              <w:bottom w:val="single" w:sz="8" w:space="0" w:color="auto"/>
              <w:right w:val="single" w:sz="8" w:space="0" w:color="auto"/>
            </w:tcBorders>
            <w:shd w:val="clear" w:color="auto" w:fill="auto"/>
            <w:noWrap/>
            <w:vAlign w:val="center"/>
            <w:hideMark/>
          </w:tcPr>
          <w:p w14:paraId="17663822"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62 507 000</w:t>
            </w:r>
          </w:p>
        </w:tc>
      </w:tr>
      <w:tr w:rsidR="00CA28FD" w:rsidRPr="00CA28FD" w14:paraId="40F83B6F" w14:textId="77777777" w:rsidTr="004D65A6">
        <w:trPr>
          <w:trHeight w:val="556"/>
        </w:trPr>
        <w:tc>
          <w:tcPr>
            <w:tcW w:w="283" w:type="pct"/>
            <w:tcBorders>
              <w:top w:val="nil"/>
              <w:left w:val="single" w:sz="8" w:space="0" w:color="auto"/>
              <w:bottom w:val="single" w:sz="8" w:space="0" w:color="auto"/>
              <w:right w:val="single" w:sz="8" w:space="0" w:color="auto"/>
            </w:tcBorders>
            <w:shd w:val="clear" w:color="000000" w:fill="FFFFFF"/>
            <w:noWrap/>
            <w:vAlign w:val="center"/>
            <w:hideMark/>
          </w:tcPr>
          <w:p w14:paraId="3602CF4C"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33</w:t>
            </w:r>
          </w:p>
        </w:tc>
        <w:tc>
          <w:tcPr>
            <w:tcW w:w="3473" w:type="pct"/>
            <w:tcBorders>
              <w:top w:val="nil"/>
              <w:left w:val="nil"/>
              <w:bottom w:val="single" w:sz="8" w:space="0" w:color="auto"/>
              <w:right w:val="single" w:sz="8" w:space="0" w:color="auto"/>
            </w:tcBorders>
            <w:shd w:val="clear" w:color="000000" w:fill="FFFFFF"/>
            <w:vAlign w:val="center"/>
            <w:hideMark/>
          </w:tcPr>
          <w:p w14:paraId="24D766A3"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"Odbiór i zagospodarowanie odpadów komunalnych od właścicieli nieruchomości zamieszkałych, położonych na terenach gmin - uczestników Komunalnego Związku Gmin Regionu Leszczyńskiego sektor I - V"(2024)</w:t>
            </w:r>
          </w:p>
        </w:tc>
        <w:tc>
          <w:tcPr>
            <w:tcW w:w="509" w:type="pct"/>
            <w:tcBorders>
              <w:top w:val="nil"/>
              <w:left w:val="nil"/>
              <w:bottom w:val="nil"/>
              <w:right w:val="single" w:sz="8" w:space="0" w:color="auto"/>
            </w:tcBorders>
            <w:shd w:val="clear" w:color="auto" w:fill="auto"/>
            <w:noWrap/>
            <w:vAlign w:val="center"/>
            <w:hideMark/>
          </w:tcPr>
          <w:p w14:paraId="76892E63" w14:textId="77777777" w:rsidR="00CA28FD" w:rsidRPr="00CA28FD" w:rsidRDefault="00CA28FD" w:rsidP="00CA28FD">
            <w:pPr>
              <w:spacing w:after="0" w:line="240" w:lineRule="auto"/>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2023-2025</w:t>
            </w:r>
          </w:p>
        </w:tc>
        <w:tc>
          <w:tcPr>
            <w:tcW w:w="735" w:type="pct"/>
            <w:tcBorders>
              <w:top w:val="nil"/>
              <w:left w:val="nil"/>
              <w:bottom w:val="nil"/>
              <w:right w:val="single" w:sz="8" w:space="0" w:color="auto"/>
            </w:tcBorders>
            <w:shd w:val="clear" w:color="auto" w:fill="auto"/>
            <w:noWrap/>
            <w:vAlign w:val="center"/>
            <w:hideMark/>
          </w:tcPr>
          <w:p w14:paraId="07C58E7E" w14:textId="77777777" w:rsidR="00CA28FD" w:rsidRPr="00CA28FD" w:rsidRDefault="00CA28FD" w:rsidP="00CA28FD">
            <w:pPr>
              <w:spacing w:after="0" w:line="240" w:lineRule="auto"/>
              <w:jc w:val="right"/>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62 507 000</w:t>
            </w:r>
          </w:p>
        </w:tc>
      </w:tr>
      <w:tr w:rsidR="00CA28FD" w:rsidRPr="00CA28FD" w14:paraId="7EA7731E" w14:textId="77777777" w:rsidTr="00CA28FD">
        <w:trPr>
          <w:trHeight w:val="315"/>
        </w:trPr>
        <w:tc>
          <w:tcPr>
            <w:tcW w:w="283" w:type="pct"/>
            <w:tcBorders>
              <w:top w:val="nil"/>
              <w:left w:val="single" w:sz="8" w:space="0" w:color="auto"/>
              <w:bottom w:val="single" w:sz="8" w:space="0" w:color="auto"/>
              <w:right w:val="single" w:sz="8" w:space="0" w:color="auto"/>
            </w:tcBorders>
            <w:shd w:val="clear" w:color="000000" w:fill="2CE818"/>
            <w:noWrap/>
            <w:vAlign w:val="center"/>
            <w:hideMark/>
          </w:tcPr>
          <w:p w14:paraId="0E0CEBFE" w14:textId="77777777" w:rsidR="00CA28FD" w:rsidRPr="00CA28FD" w:rsidRDefault="00CA28FD" w:rsidP="00CA28FD">
            <w:pPr>
              <w:spacing w:after="0" w:line="240" w:lineRule="auto"/>
              <w:rPr>
                <w:rFonts w:ascii="Calibri" w:eastAsia="Times New Roman" w:hAnsi="Calibri" w:cs="Calibri"/>
                <w:b/>
                <w:bCs/>
                <w:color w:val="000000"/>
                <w:sz w:val="16"/>
                <w:szCs w:val="16"/>
                <w:lang w:eastAsia="pl-PL"/>
              </w:rPr>
            </w:pPr>
            <w:r w:rsidRPr="00CA28FD">
              <w:rPr>
                <w:rFonts w:ascii="Calibri" w:eastAsia="Times New Roman" w:hAnsi="Calibri" w:cs="Calibri"/>
                <w:b/>
                <w:bCs/>
                <w:color w:val="000000"/>
                <w:sz w:val="16"/>
                <w:szCs w:val="16"/>
                <w:lang w:eastAsia="pl-PL"/>
              </w:rPr>
              <w:t> </w:t>
            </w:r>
          </w:p>
        </w:tc>
        <w:tc>
          <w:tcPr>
            <w:tcW w:w="3473" w:type="pct"/>
            <w:tcBorders>
              <w:top w:val="nil"/>
              <w:left w:val="nil"/>
              <w:bottom w:val="single" w:sz="8" w:space="0" w:color="auto"/>
              <w:right w:val="single" w:sz="8" w:space="0" w:color="auto"/>
            </w:tcBorders>
            <w:shd w:val="clear" w:color="000000" w:fill="2CE818"/>
            <w:vAlign w:val="center"/>
            <w:hideMark/>
          </w:tcPr>
          <w:p w14:paraId="20C61A82" w14:textId="77777777" w:rsidR="00CA28FD" w:rsidRPr="00CA28FD" w:rsidRDefault="00CA28FD" w:rsidP="00CA28FD">
            <w:pPr>
              <w:spacing w:after="0" w:line="240" w:lineRule="auto"/>
              <w:rPr>
                <w:rFonts w:ascii="Calibri" w:eastAsia="Times New Roman" w:hAnsi="Calibri" w:cs="Calibri"/>
                <w:b/>
                <w:bCs/>
                <w:color w:val="000000"/>
                <w:sz w:val="16"/>
                <w:szCs w:val="16"/>
                <w:lang w:eastAsia="pl-PL"/>
              </w:rPr>
            </w:pPr>
            <w:r w:rsidRPr="00CA28FD">
              <w:rPr>
                <w:rFonts w:ascii="Calibri" w:eastAsia="Times New Roman" w:hAnsi="Calibri" w:cs="Calibri"/>
                <w:b/>
                <w:bCs/>
                <w:color w:val="000000"/>
                <w:sz w:val="16"/>
                <w:szCs w:val="16"/>
                <w:lang w:eastAsia="pl-PL"/>
              </w:rPr>
              <w:t>Razem</w:t>
            </w:r>
          </w:p>
        </w:tc>
        <w:tc>
          <w:tcPr>
            <w:tcW w:w="509" w:type="pct"/>
            <w:tcBorders>
              <w:top w:val="single" w:sz="8" w:space="0" w:color="auto"/>
              <w:left w:val="nil"/>
              <w:bottom w:val="single" w:sz="8" w:space="0" w:color="auto"/>
              <w:right w:val="single" w:sz="8" w:space="0" w:color="auto"/>
            </w:tcBorders>
            <w:shd w:val="clear" w:color="000000" w:fill="2CE818"/>
            <w:noWrap/>
            <w:vAlign w:val="center"/>
            <w:hideMark/>
          </w:tcPr>
          <w:p w14:paraId="6AF3BFA5" w14:textId="77777777" w:rsidR="00CA28FD" w:rsidRPr="00CA28FD" w:rsidRDefault="00CA28FD" w:rsidP="00CA28FD">
            <w:pPr>
              <w:spacing w:after="0" w:line="240" w:lineRule="auto"/>
              <w:jc w:val="center"/>
              <w:rPr>
                <w:rFonts w:ascii="Calibri" w:eastAsia="Times New Roman" w:hAnsi="Calibri" w:cs="Calibri"/>
                <w:color w:val="000000"/>
                <w:sz w:val="16"/>
                <w:szCs w:val="16"/>
                <w:lang w:eastAsia="pl-PL"/>
              </w:rPr>
            </w:pPr>
            <w:r w:rsidRPr="00CA28FD">
              <w:rPr>
                <w:rFonts w:ascii="Calibri" w:eastAsia="Times New Roman" w:hAnsi="Calibri" w:cs="Calibri"/>
                <w:color w:val="000000"/>
                <w:sz w:val="16"/>
                <w:szCs w:val="16"/>
                <w:lang w:eastAsia="pl-PL"/>
              </w:rPr>
              <w:t>x</w:t>
            </w:r>
          </w:p>
        </w:tc>
        <w:tc>
          <w:tcPr>
            <w:tcW w:w="735" w:type="pct"/>
            <w:tcBorders>
              <w:top w:val="single" w:sz="8" w:space="0" w:color="auto"/>
              <w:left w:val="nil"/>
              <w:bottom w:val="single" w:sz="8" w:space="0" w:color="auto"/>
              <w:right w:val="single" w:sz="8" w:space="0" w:color="auto"/>
            </w:tcBorders>
            <w:shd w:val="clear" w:color="000000" w:fill="2CE818"/>
            <w:noWrap/>
            <w:vAlign w:val="center"/>
            <w:hideMark/>
          </w:tcPr>
          <w:p w14:paraId="240C15A7" w14:textId="77777777" w:rsidR="00CA28FD" w:rsidRPr="00CA28FD" w:rsidRDefault="00CA28FD" w:rsidP="00CA28FD">
            <w:pPr>
              <w:spacing w:after="0" w:line="240" w:lineRule="auto"/>
              <w:jc w:val="right"/>
              <w:rPr>
                <w:rFonts w:ascii="Calibri" w:eastAsia="Times New Roman" w:hAnsi="Calibri" w:cs="Calibri"/>
                <w:b/>
                <w:bCs/>
                <w:color w:val="000000"/>
                <w:sz w:val="16"/>
                <w:szCs w:val="16"/>
                <w:lang w:eastAsia="pl-PL"/>
              </w:rPr>
            </w:pPr>
            <w:r w:rsidRPr="00CA28FD">
              <w:rPr>
                <w:rFonts w:ascii="Calibri" w:eastAsia="Times New Roman" w:hAnsi="Calibri" w:cs="Calibri"/>
                <w:b/>
                <w:bCs/>
                <w:color w:val="000000"/>
                <w:sz w:val="16"/>
                <w:szCs w:val="16"/>
                <w:lang w:eastAsia="pl-PL"/>
              </w:rPr>
              <w:t>318 020 439</w:t>
            </w:r>
          </w:p>
        </w:tc>
      </w:tr>
    </w:tbl>
    <w:p w14:paraId="7A50669E" w14:textId="4AEBCFF2" w:rsidR="0021112B" w:rsidRPr="0021112B" w:rsidRDefault="00C61EBC" w:rsidP="0021112B">
      <w:pPr>
        <w:spacing w:before="100" w:beforeAutospacing="1" w:after="198"/>
        <w:jc w:val="both"/>
        <w:rPr>
          <w:rFonts w:cstheme="minorHAnsi"/>
        </w:rPr>
      </w:pPr>
      <w:r>
        <w:rPr>
          <w:rFonts w:cstheme="minorHAnsi"/>
        </w:rPr>
        <w:t>P</w:t>
      </w:r>
      <w:r w:rsidR="0021112B" w:rsidRPr="0021112B">
        <w:rPr>
          <w:rFonts w:cstheme="minorHAnsi"/>
        </w:rPr>
        <w:t>rzedsięwzięcia, na które zostały za</w:t>
      </w:r>
      <w:r w:rsidR="00F76723">
        <w:rPr>
          <w:rFonts w:cstheme="minorHAnsi"/>
        </w:rPr>
        <w:t xml:space="preserve">warte umowy z kontrahentami </w:t>
      </w:r>
      <w:r w:rsidR="0021112B" w:rsidRPr="0021112B">
        <w:rPr>
          <w:rFonts w:cstheme="minorHAnsi"/>
        </w:rPr>
        <w:t xml:space="preserve">obejmują </w:t>
      </w:r>
      <w:r>
        <w:rPr>
          <w:rFonts w:cstheme="minorHAnsi"/>
        </w:rPr>
        <w:t xml:space="preserve">ograniczone </w:t>
      </w:r>
      <w:r w:rsidR="0021112B" w:rsidRPr="0021112B">
        <w:rPr>
          <w:rFonts w:cstheme="minorHAnsi"/>
        </w:rPr>
        <w:t>limit</w:t>
      </w:r>
      <w:r>
        <w:rPr>
          <w:rFonts w:cstheme="minorHAnsi"/>
        </w:rPr>
        <w:t>y</w:t>
      </w:r>
      <w:r w:rsidR="0021112B" w:rsidRPr="0021112B">
        <w:rPr>
          <w:rFonts w:cstheme="minorHAnsi"/>
        </w:rPr>
        <w:t xml:space="preserve"> zobowiązań w Wykazie Przedsięwzięć Wieloletnich. W pozostałych przypadkach </w:t>
      </w:r>
      <w:r w:rsidR="0021112B" w:rsidRPr="0021112B">
        <w:rPr>
          <w:rFonts w:eastAsia="Calibri" w:cstheme="minorHAnsi"/>
        </w:rPr>
        <w:t>upoważniono Zarząd Związku Międzygminnego „Komunalny Związek Gmin Regionu Leszczyńskiego” do zaciągania zobowiązań związanych z realizacją przedsięwzięć zawartych w Wykazie.</w:t>
      </w:r>
      <w:r w:rsidR="0021112B" w:rsidRPr="0021112B">
        <w:rPr>
          <w:rFonts w:eastAsia="Calibri" w:cstheme="minorHAnsi"/>
          <w:bCs/>
        </w:rPr>
        <w:t xml:space="preserve"> Jednostką organizacyjną odpowiedzialną za realizację i koordynację przedsięwzięć jest Komunalny Związek Gmin Regionu Leszczyńskiego. </w:t>
      </w:r>
      <w:r w:rsidR="0021112B" w:rsidRPr="0021112B">
        <w:rPr>
          <w:rFonts w:cstheme="minorHAnsi"/>
        </w:rPr>
        <w:t xml:space="preserve">Okres realizacji ww. przedsięwzięć został określony stosownie do nakładów finansowych jakie poniesione zostaną w poszczególnych latach. </w:t>
      </w:r>
    </w:p>
    <w:p w14:paraId="4B588E3C" w14:textId="77777777" w:rsidR="00027E2E" w:rsidRDefault="00027E2E"/>
    <w:sectPr w:rsidR="00027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345"/>
    <w:multiLevelType w:val="hybridMultilevel"/>
    <w:tmpl w:val="ACE4363C"/>
    <w:lvl w:ilvl="0" w:tplc="B25878D2">
      <w:start w:val="1"/>
      <w:numFmt w:val="decimal"/>
      <w:lvlText w:val="%1)"/>
      <w:lvlJc w:val="left"/>
      <w:pPr>
        <w:ind w:left="473" w:hanging="360"/>
      </w:pPr>
      <w:rPr>
        <w:rFonts w:hint="default"/>
        <w:color w:val="auto"/>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 w15:restartNumberingAfterBreak="0">
    <w:nsid w:val="19172A21"/>
    <w:multiLevelType w:val="hybridMultilevel"/>
    <w:tmpl w:val="006C6990"/>
    <w:lvl w:ilvl="0" w:tplc="4DAE5EE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0B27284"/>
    <w:multiLevelType w:val="hybridMultilevel"/>
    <w:tmpl w:val="4E544EDC"/>
    <w:lvl w:ilvl="0" w:tplc="ED2080A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2D15B3"/>
    <w:multiLevelType w:val="hybridMultilevel"/>
    <w:tmpl w:val="7A127B9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BA85C61"/>
    <w:multiLevelType w:val="hybridMultilevel"/>
    <w:tmpl w:val="119831E8"/>
    <w:lvl w:ilvl="0" w:tplc="D45EB4F0">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F9F0012"/>
    <w:multiLevelType w:val="hybridMultilevel"/>
    <w:tmpl w:val="9E80380A"/>
    <w:lvl w:ilvl="0" w:tplc="073E3F6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4B944172"/>
    <w:multiLevelType w:val="hybridMultilevel"/>
    <w:tmpl w:val="64EAEB7C"/>
    <w:lvl w:ilvl="0" w:tplc="EA066C18">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2D75B0C"/>
    <w:multiLevelType w:val="hybridMultilevel"/>
    <w:tmpl w:val="0A98A8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EBC224E"/>
    <w:multiLevelType w:val="hybridMultilevel"/>
    <w:tmpl w:val="A6D4AF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1793078"/>
    <w:multiLevelType w:val="multilevel"/>
    <w:tmpl w:val="448E608E"/>
    <w:lvl w:ilvl="0">
      <w:start w:val="1"/>
      <w:numFmt w:val="decimal"/>
      <w:lvlText w:val="%1."/>
      <w:lvlJc w:val="left"/>
      <w:pPr>
        <w:tabs>
          <w:tab w:val="num" w:pos="720"/>
        </w:tabs>
        <w:ind w:left="720" w:hanging="360"/>
      </w:pPr>
    </w:lvl>
    <w:lvl w:ilvl="1">
      <w:start w:val="1"/>
      <w:numFmt w:val="lowerLetter"/>
      <w:lvlText w:val="%2."/>
      <w:lvlJc w:val="left"/>
      <w:pPr>
        <w:ind w:left="2010" w:hanging="930"/>
      </w:pPr>
      <w:rPr>
        <w:rFonts w:asciiTheme="minorHAnsi" w:eastAsia="Times New Roman" w:hAnsiTheme="minorHAnsi" w:cs="Times New Roman"/>
        <w:b/>
      </w:rPr>
    </w:lvl>
    <w:lvl w:ilvl="2">
      <w:start w:val="1"/>
      <w:numFmt w:val="bullet"/>
      <w:lvlText w:val=""/>
      <w:lvlJc w:val="left"/>
      <w:pPr>
        <w:ind w:left="2160" w:hanging="360"/>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43257A"/>
    <w:multiLevelType w:val="hybridMultilevel"/>
    <w:tmpl w:val="48322FCE"/>
    <w:lvl w:ilvl="0" w:tplc="C2B055EA">
      <w:start w:val="2"/>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0773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966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4813077">
    <w:abstractNumId w:val="3"/>
  </w:num>
  <w:num w:numId="4" w16cid:durableId="1010257551">
    <w:abstractNumId w:val="5"/>
  </w:num>
  <w:num w:numId="5" w16cid:durableId="6534614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593613">
    <w:abstractNumId w:val="4"/>
  </w:num>
  <w:num w:numId="7" w16cid:durableId="178667391">
    <w:abstractNumId w:val="1"/>
  </w:num>
  <w:num w:numId="8" w16cid:durableId="36911229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7492181">
    <w:abstractNumId w:val="3"/>
  </w:num>
  <w:num w:numId="10" w16cid:durableId="907955182">
    <w:abstractNumId w:val="10"/>
  </w:num>
  <w:num w:numId="11" w16cid:durableId="1554652409">
    <w:abstractNumId w:val="0"/>
  </w:num>
  <w:num w:numId="12" w16cid:durableId="1062363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E"/>
    <w:rsid w:val="00027E2E"/>
    <w:rsid w:val="00110FA0"/>
    <w:rsid w:val="001B34A8"/>
    <w:rsid w:val="0021112B"/>
    <w:rsid w:val="00211E16"/>
    <w:rsid w:val="00226838"/>
    <w:rsid w:val="00233B8E"/>
    <w:rsid w:val="00277B5E"/>
    <w:rsid w:val="002D6020"/>
    <w:rsid w:val="00366256"/>
    <w:rsid w:val="00383232"/>
    <w:rsid w:val="003D6E93"/>
    <w:rsid w:val="003E0FA6"/>
    <w:rsid w:val="00434A63"/>
    <w:rsid w:val="0044602F"/>
    <w:rsid w:val="00454A1B"/>
    <w:rsid w:val="004739DF"/>
    <w:rsid w:val="004833AB"/>
    <w:rsid w:val="004B1D33"/>
    <w:rsid w:val="004B3ECC"/>
    <w:rsid w:val="004D65A6"/>
    <w:rsid w:val="00576BC4"/>
    <w:rsid w:val="00584FC7"/>
    <w:rsid w:val="005B3AA9"/>
    <w:rsid w:val="005B546E"/>
    <w:rsid w:val="005E4F54"/>
    <w:rsid w:val="00611C57"/>
    <w:rsid w:val="0069080F"/>
    <w:rsid w:val="006E61F3"/>
    <w:rsid w:val="007142B5"/>
    <w:rsid w:val="0072278C"/>
    <w:rsid w:val="007A163B"/>
    <w:rsid w:val="007C327B"/>
    <w:rsid w:val="007D0BFB"/>
    <w:rsid w:val="00830AEB"/>
    <w:rsid w:val="00883B2F"/>
    <w:rsid w:val="00931D31"/>
    <w:rsid w:val="009332CE"/>
    <w:rsid w:val="00974845"/>
    <w:rsid w:val="009A7C6E"/>
    <w:rsid w:val="009D1C4D"/>
    <w:rsid w:val="009F2A71"/>
    <w:rsid w:val="00A44C37"/>
    <w:rsid w:val="00A71CF2"/>
    <w:rsid w:val="00A97BAD"/>
    <w:rsid w:val="00AA0F81"/>
    <w:rsid w:val="00AA2911"/>
    <w:rsid w:val="00AD4B7E"/>
    <w:rsid w:val="00B32FEF"/>
    <w:rsid w:val="00B80CE9"/>
    <w:rsid w:val="00B905CA"/>
    <w:rsid w:val="00BB29EE"/>
    <w:rsid w:val="00C51917"/>
    <w:rsid w:val="00C54397"/>
    <w:rsid w:val="00C61EBC"/>
    <w:rsid w:val="00C71CA6"/>
    <w:rsid w:val="00CA28FD"/>
    <w:rsid w:val="00CE0659"/>
    <w:rsid w:val="00D11AFB"/>
    <w:rsid w:val="00D219B8"/>
    <w:rsid w:val="00D34F3F"/>
    <w:rsid w:val="00D51952"/>
    <w:rsid w:val="00D95DFF"/>
    <w:rsid w:val="00DD1DFE"/>
    <w:rsid w:val="00DF7EE2"/>
    <w:rsid w:val="00E96E61"/>
    <w:rsid w:val="00EB11BF"/>
    <w:rsid w:val="00ED402A"/>
    <w:rsid w:val="00F0472D"/>
    <w:rsid w:val="00F41A46"/>
    <w:rsid w:val="00F767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782E2"/>
  <w15:docId w15:val="{E26DFC1C-C7DD-4AF6-A7D6-45BA645A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27E2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7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3794">
      <w:bodyDiv w:val="1"/>
      <w:marLeft w:val="0"/>
      <w:marRight w:val="0"/>
      <w:marTop w:val="0"/>
      <w:marBottom w:val="0"/>
      <w:divBdr>
        <w:top w:val="none" w:sz="0" w:space="0" w:color="auto"/>
        <w:left w:val="none" w:sz="0" w:space="0" w:color="auto"/>
        <w:bottom w:val="none" w:sz="0" w:space="0" w:color="auto"/>
        <w:right w:val="none" w:sz="0" w:space="0" w:color="auto"/>
      </w:divBdr>
    </w:div>
    <w:div w:id="442767827">
      <w:bodyDiv w:val="1"/>
      <w:marLeft w:val="0"/>
      <w:marRight w:val="0"/>
      <w:marTop w:val="0"/>
      <w:marBottom w:val="0"/>
      <w:divBdr>
        <w:top w:val="none" w:sz="0" w:space="0" w:color="auto"/>
        <w:left w:val="none" w:sz="0" w:space="0" w:color="auto"/>
        <w:bottom w:val="none" w:sz="0" w:space="0" w:color="auto"/>
        <w:right w:val="none" w:sz="0" w:space="0" w:color="auto"/>
      </w:divBdr>
    </w:div>
    <w:div w:id="863708609">
      <w:bodyDiv w:val="1"/>
      <w:marLeft w:val="0"/>
      <w:marRight w:val="0"/>
      <w:marTop w:val="0"/>
      <w:marBottom w:val="0"/>
      <w:divBdr>
        <w:top w:val="none" w:sz="0" w:space="0" w:color="auto"/>
        <w:left w:val="none" w:sz="0" w:space="0" w:color="auto"/>
        <w:bottom w:val="none" w:sz="0" w:space="0" w:color="auto"/>
        <w:right w:val="none" w:sz="0" w:space="0" w:color="auto"/>
      </w:divBdr>
    </w:div>
    <w:div w:id="1248074409">
      <w:bodyDiv w:val="1"/>
      <w:marLeft w:val="0"/>
      <w:marRight w:val="0"/>
      <w:marTop w:val="0"/>
      <w:marBottom w:val="0"/>
      <w:divBdr>
        <w:top w:val="none" w:sz="0" w:space="0" w:color="auto"/>
        <w:left w:val="none" w:sz="0" w:space="0" w:color="auto"/>
        <w:bottom w:val="none" w:sz="0" w:space="0" w:color="auto"/>
        <w:right w:val="none" w:sz="0" w:space="0" w:color="auto"/>
      </w:divBdr>
    </w:div>
    <w:div w:id="1834226090">
      <w:bodyDiv w:val="1"/>
      <w:marLeft w:val="0"/>
      <w:marRight w:val="0"/>
      <w:marTop w:val="0"/>
      <w:marBottom w:val="0"/>
      <w:divBdr>
        <w:top w:val="none" w:sz="0" w:space="0" w:color="auto"/>
        <w:left w:val="none" w:sz="0" w:space="0" w:color="auto"/>
        <w:bottom w:val="none" w:sz="0" w:space="0" w:color="auto"/>
        <w:right w:val="none" w:sz="0" w:space="0" w:color="auto"/>
      </w:divBdr>
    </w:div>
    <w:div w:id="1949464297">
      <w:bodyDiv w:val="1"/>
      <w:marLeft w:val="0"/>
      <w:marRight w:val="0"/>
      <w:marTop w:val="0"/>
      <w:marBottom w:val="0"/>
      <w:divBdr>
        <w:top w:val="none" w:sz="0" w:space="0" w:color="auto"/>
        <w:left w:val="none" w:sz="0" w:space="0" w:color="auto"/>
        <w:bottom w:val="none" w:sz="0" w:space="0" w:color="auto"/>
        <w:right w:val="none" w:sz="0" w:space="0" w:color="auto"/>
      </w:divBdr>
    </w:div>
    <w:div w:id="211107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4252</Words>
  <Characters>25515</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Krzyżoszczak Lidia</dc:creator>
  <cp:keywords/>
  <dc:description/>
  <cp:lastModifiedBy>Ewelina Lichaj</cp:lastModifiedBy>
  <cp:revision>4</cp:revision>
  <cp:lastPrinted>2022-09-07T08:30:00Z</cp:lastPrinted>
  <dcterms:created xsi:type="dcterms:W3CDTF">2022-09-14T10:42:00Z</dcterms:created>
  <dcterms:modified xsi:type="dcterms:W3CDTF">2022-09-20T12:15:00Z</dcterms:modified>
</cp:coreProperties>
</file>