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A504F" w14:textId="6563B823" w:rsidR="00027E2E" w:rsidRDefault="00B80CE9" w:rsidP="00027E2E">
      <w:pPr>
        <w:autoSpaceDE w:val="0"/>
        <w:autoSpaceDN w:val="0"/>
        <w:adjustRightInd w:val="0"/>
        <w:spacing w:after="0" w:line="240" w:lineRule="auto"/>
        <w:jc w:val="center"/>
        <w:rPr>
          <w:rFonts w:eastAsia="Times New Roman" w:cstheme="minorHAnsi"/>
          <w:b/>
          <w:bCs/>
          <w:caps/>
          <w:lang w:eastAsia="pl-PL"/>
        </w:rPr>
      </w:pPr>
      <w:r>
        <w:rPr>
          <w:rFonts w:eastAsia="Times New Roman" w:cstheme="minorHAnsi"/>
          <w:b/>
          <w:bCs/>
          <w:caps/>
          <w:lang w:eastAsia="pl-PL"/>
        </w:rPr>
        <w:t xml:space="preserve">Uchwała Nr </w:t>
      </w:r>
      <w:r w:rsidR="00110FA0">
        <w:rPr>
          <w:rFonts w:eastAsia="Times New Roman" w:cstheme="minorHAnsi"/>
          <w:b/>
          <w:bCs/>
          <w:caps/>
          <w:lang w:eastAsia="pl-PL"/>
        </w:rPr>
        <w:t>XLV</w:t>
      </w:r>
      <w:r w:rsidR="00475AC6">
        <w:rPr>
          <w:rFonts w:eastAsia="Times New Roman" w:cstheme="minorHAnsi"/>
          <w:b/>
          <w:bCs/>
          <w:caps/>
          <w:lang w:eastAsia="pl-PL"/>
        </w:rPr>
        <w:t>I</w:t>
      </w:r>
      <w:r w:rsidR="00110FA0">
        <w:rPr>
          <w:rFonts w:eastAsia="Times New Roman" w:cstheme="minorHAnsi"/>
          <w:b/>
          <w:bCs/>
          <w:caps/>
          <w:lang w:eastAsia="pl-PL"/>
        </w:rPr>
        <w:t>/</w:t>
      </w:r>
      <w:r w:rsidR="002B1267">
        <w:rPr>
          <w:rFonts w:eastAsia="Times New Roman" w:cstheme="minorHAnsi"/>
          <w:b/>
          <w:bCs/>
          <w:caps/>
          <w:lang w:eastAsia="pl-PL"/>
        </w:rPr>
        <w:t>1</w:t>
      </w:r>
      <w:r w:rsidR="007D0BFB">
        <w:rPr>
          <w:rFonts w:eastAsia="Times New Roman" w:cstheme="minorHAnsi"/>
          <w:b/>
          <w:bCs/>
          <w:caps/>
          <w:lang w:eastAsia="pl-PL"/>
        </w:rPr>
        <w:t>/2022</w:t>
      </w:r>
      <w:r w:rsidR="00027E2E">
        <w:rPr>
          <w:rFonts w:eastAsia="Times New Roman" w:cstheme="minorHAnsi"/>
          <w:b/>
          <w:bCs/>
          <w:caps/>
          <w:lang w:eastAsia="pl-PL"/>
        </w:rPr>
        <w:br/>
        <w:t>Zgromadzenia Związku Międzygminnego "Komunalny Związek Gmin Regionu Leszczyńskiego"</w:t>
      </w:r>
    </w:p>
    <w:p w14:paraId="6A97CB7A" w14:textId="246C7BEA" w:rsidR="00027E2E" w:rsidRDefault="00027E2E" w:rsidP="00027E2E">
      <w:pPr>
        <w:autoSpaceDE w:val="0"/>
        <w:autoSpaceDN w:val="0"/>
        <w:adjustRightInd w:val="0"/>
        <w:spacing w:before="280" w:after="280" w:line="240" w:lineRule="auto"/>
        <w:jc w:val="center"/>
        <w:rPr>
          <w:rFonts w:eastAsia="Times New Roman" w:cstheme="minorHAnsi"/>
          <w:b/>
          <w:bCs/>
          <w:caps/>
          <w:lang w:eastAsia="pl-PL"/>
        </w:rPr>
      </w:pPr>
      <w:r>
        <w:rPr>
          <w:rFonts w:eastAsia="Times New Roman" w:cstheme="minorHAnsi"/>
          <w:lang w:eastAsia="pl-PL"/>
        </w:rPr>
        <w:t xml:space="preserve">z dnia </w:t>
      </w:r>
      <w:r w:rsidR="00726FE7">
        <w:rPr>
          <w:rFonts w:eastAsia="Times New Roman" w:cstheme="minorHAnsi"/>
          <w:lang w:eastAsia="pl-PL"/>
        </w:rPr>
        <w:t>14</w:t>
      </w:r>
      <w:r w:rsidR="00475AC6">
        <w:rPr>
          <w:rFonts w:eastAsia="Times New Roman" w:cstheme="minorHAnsi"/>
          <w:lang w:eastAsia="pl-PL"/>
        </w:rPr>
        <w:t xml:space="preserve"> grudnia</w:t>
      </w:r>
      <w:r w:rsidR="00110FA0">
        <w:rPr>
          <w:rFonts w:eastAsia="Times New Roman" w:cstheme="minorHAnsi"/>
          <w:lang w:eastAsia="pl-PL"/>
        </w:rPr>
        <w:t xml:space="preserve"> </w:t>
      </w:r>
      <w:r>
        <w:rPr>
          <w:rFonts w:eastAsia="Times New Roman" w:cstheme="minorHAnsi"/>
          <w:lang w:eastAsia="pl-PL"/>
        </w:rPr>
        <w:t>202</w:t>
      </w:r>
      <w:r w:rsidR="007D0BFB">
        <w:rPr>
          <w:rFonts w:eastAsia="Times New Roman" w:cstheme="minorHAnsi"/>
          <w:lang w:eastAsia="pl-PL"/>
        </w:rPr>
        <w:t>2</w:t>
      </w:r>
      <w:r>
        <w:rPr>
          <w:rFonts w:eastAsia="Times New Roman" w:cstheme="minorHAnsi"/>
          <w:lang w:eastAsia="pl-PL"/>
        </w:rPr>
        <w:t> r.</w:t>
      </w:r>
    </w:p>
    <w:p w14:paraId="5C65ECEC" w14:textId="4AA3F115" w:rsidR="00027E2E" w:rsidRDefault="00027E2E" w:rsidP="00027E2E">
      <w:pPr>
        <w:keepNext/>
        <w:autoSpaceDE w:val="0"/>
        <w:autoSpaceDN w:val="0"/>
        <w:adjustRightInd w:val="0"/>
        <w:spacing w:after="480" w:line="240" w:lineRule="auto"/>
        <w:jc w:val="center"/>
        <w:rPr>
          <w:rFonts w:eastAsia="Times New Roman" w:cstheme="minorHAnsi"/>
          <w:lang w:eastAsia="pl-PL"/>
        </w:rPr>
      </w:pPr>
      <w:r>
        <w:rPr>
          <w:rFonts w:eastAsia="Times New Roman" w:cstheme="minorHAnsi"/>
          <w:b/>
          <w:bCs/>
          <w:lang w:eastAsia="pl-PL"/>
        </w:rPr>
        <w:t>w sprawie zmiany Wieloletniej Prognozy Finansowej Komunalnego Związku Gmin Regionu Leszczyńskiego na lata 202</w:t>
      </w:r>
      <w:r w:rsidR="007D0BFB">
        <w:rPr>
          <w:rFonts w:eastAsia="Times New Roman" w:cstheme="minorHAnsi"/>
          <w:b/>
          <w:bCs/>
          <w:lang w:eastAsia="pl-PL"/>
        </w:rPr>
        <w:t>2</w:t>
      </w:r>
      <w:r>
        <w:rPr>
          <w:rFonts w:eastAsia="Times New Roman" w:cstheme="minorHAnsi"/>
          <w:b/>
          <w:bCs/>
          <w:lang w:eastAsia="pl-PL"/>
        </w:rPr>
        <w:t>-202</w:t>
      </w:r>
      <w:r w:rsidR="007D0BFB">
        <w:rPr>
          <w:rFonts w:eastAsia="Times New Roman" w:cstheme="minorHAnsi"/>
          <w:b/>
          <w:bCs/>
          <w:lang w:eastAsia="pl-PL"/>
        </w:rPr>
        <w:t>5</w:t>
      </w:r>
    </w:p>
    <w:p w14:paraId="4D3EFF43" w14:textId="6F4B5E77" w:rsidR="00027E2E" w:rsidRDefault="00027E2E" w:rsidP="00027E2E">
      <w:pPr>
        <w:keepLines/>
        <w:autoSpaceDE w:val="0"/>
        <w:autoSpaceDN w:val="0"/>
        <w:adjustRightInd w:val="0"/>
        <w:spacing w:before="120" w:after="120" w:line="240" w:lineRule="auto"/>
        <w:ind w:firstLine="227"/>
        <w:jc w:val="both"/>
        <w:rPr>
          <w:rFonts w:eastAsia="Times New Roman" w:cstheme="minorHAnsi"/>
          <w:lang w:eastAsia="pl-PL"/>
        </w:rPr>
      </w:pPr>
      <w:r>
        <w:rPr>
          <w:rFonts w:eastAsia="Times New Roman" w:cstheme="minorHAnsi"/>
          <w:lang w:eastAsia="pl-PL"/>
        </w:rPr>
        <w:t>Na podstawie art. 18 ust.2 pkt 15, art.69 ust. 3 i art. 73a ustawy z dnia 8 marca 1990 roku o samorządzie gminnym (t. j. Dz. U. 202</w:t>
      </w:r>
      <w:r w:rsidR="007D0BFB">
        <w:rPr>
          <w:rFonts w:eastAsia="Times New Roman" w:cstheme="minorHAnsi"/>
          <w:lang w:eastAsia="pl-PL"/>
        </w:rPr>
        <w:t xml:space="preserve">2 </w:t>
      </w:r>
      <w:r>
        <w:rPr>
          <w:rFonts w:eastAsia="Times New Roman" w:cstheme="minorHAnsi"/>
          <w:lang w:eastAsia="pl-PL"/>
        </w:rPr>
        <w:t>r. poz. </w:t>
      </w:r>
      <w:r w:rsidR="007D0BFB">
        <w:rPr>
          <w:rFonts w:eastAsia="Times New Roman" w:cstheme="minorHAnsi"/>
          <w:lang w:eastAsia="pl-PL"/>
        </w:rPr>
        <w:t>559</w:t>
      </w:r>
      <w:r>
        <w:rPr>
          <w:rFonts w:eastAsia="Times New Roman" w:cstheme="minorHAnsi"/>
          <w:lang w:eastAsia="pl-PL"/>
        </w:rPr>
        <w:t> ze zm.) oraz art. 226 - 228, art. 230 ust. 6 ustawy z dnia 27 sierpnia 2009 roku o finansach publicznych (t. j. Dz</w:t>
      </w:r>
      <w:r w:rsidR="004B1D33">
        <w:rPr>
          <w:rFonts w:eastAsia="Times New Roman" w:cstheme="minorHAnsi"/>
          <w:lang w:eastAsia="pl-PL"/>
        </w:rPr>
        <w:t>.U. 2022r., poz. 1634</w:t>
      </w:r>
      <w:r>
        <w:rPr>
          <w:rFonts w:eastAsia="Times New Roman" w:cstheme="minorHAnsi"/>
          <w:lang w:eastAsia="pl-PL"/>
        </w:rPr>
        <w:t xml:space="preserve"> ze zm.) Zgromadzenie Związku Międzygminnego "Komunalny Związek Gmin Regionu Leszczyńskiego" uchwala, co następuje:</w:t>
      </w:r>
    </w:p>
    <w:p w14:paraId="04D38BE7" w14:textId="4C946400" w:rsidR="00027E2E" w:rsidRDefault="00027E2E" w:rsidP="00027E2E">
      <w:pPr>
        <w:keepLines/>
        <w:autoSpaceDE w:val="0"/>
        <w:autoSpaceDN w:val="0"/>
        <w:adjustRightInd w:val="0"/>
        <w:spacing w:before="120" w:after="120" w:line="240" w:lineRule="auto"/>
        <w:ind w:firstLine="340"/>
        <w:jc w:val="both"/>
        <w:rPr>
          <w:rFonts w:eastAsia="Times New Roman" w:cstheme="minorHAnsi"/>
          <w:color w:val="000000"/>
          <w:lang w:eastAsia="pl-PL"/>
        </w:rPr>
      </w:pPr>
      <w:r>
        <w:rPr>
          <w:rFonts w:eastAsia="Times New Roman" w:cstheme="minorHAnsi"/>
          <w:b/>
          <w:bCs/>
          <w:lang w:eastAsia="pl-PL"/>
        </w:rPr>
        <w:t>§ 1. </w:t>
      </w:r>
      <w:r>
        <w:rPr>
          <w:rFonts w:eastAsia="Times New Roman" w:cstheme="minorHAnsi"/>
          <w:lang w:eastAsia="pl-PL"/>
        </w:rPr>
        <w:t>1. W Wieloletniej Prognozie Finansowej "Komunalnego Związku Gmin Regionu Leszczyńskiego" na lata 202</w:t>
      </w:r>
      <w:r w:rsidR="006E61F3">
        <w:rPr>
          <w:rFonts w:eastAsia="Times New Roman" w:cstheme="minorHAnsi"/>
          <w:lang w:eastAsia="pl-PL"/>
        </w:rPr>
        <w:t>2</w:t>
      </w:r>
      <w:r>
        <w:rPr>
          <w:rFonts w:eastAsia="Times New Roman" w:cstheme="minorHAnsi"/>
          <w:lang w:eastAsia="pl-PL"/>
        </w:rPr>
        <w:t>-202</w:t>
      </w:r>
      <w:r w:rsidR="009D1C4D">
        <w:rPr>
          <w:rFonts w:eastAsia="Times New Roman" w:cstheme="minorHAnsi"/>
          <w:lang w:eastAsia="pl-PL"/>
        </w:rPr>
        <w:t>5</w:t>
      </w:r>
      <w:r>
        <w:rPr>
          <w:rFonts w:eastAsia="Times New Roman" w:cstheme="minorHAnsi"/>
          <w:lang w:eastAsia="pl-PL"/>
        </w:rPr>
        <w:t xml:space="preserve"> przyjętej Uchwałą N</w:t>
      </w:r>
      <w:r w:rsidR="007D0BFB">
        <w:rPr>
          <w:rFonts w:eastAsia="Times New Roman" w:cstheme="minorHAnsi"/>
          <w:lang w:eastAsia="pl-PL"/>
        </w:rPr>
        <w:t xml:space="preserve">r </w:t>
      </w:r>
      <w:r w:rsidR="006E61F3">
        <w:rPr>
          <w:rFonts w:eastAsia="Times New Roman" w:cstheme="minorHAnsi"/>
          <w:lang w:eastAsia="pl-PL"/>
        </w:rPr>
        <w:t>XLIII/6/2021</w:t>
      </w:r>
      <w:r>
        <w:rPr>
          <w:rFonts w:eastAsia="Times New Roman" w:cstheme="minorHAnsi"/>
          <w:lang w:eastAsia="pl-PL"/>
        </w:rPr>
        <w:t xml:space="preserve"> Zgromadzenia Związku Międzygminnego "Komunalny Związek Gmin Regionu Leszczyńskiego" z dnia 1</w:t>
      </w:r>
      <w:r w:rsidR="007D0BFB">
        <w:rPr>
          <w:rFonts w:eastAsia="Times New Roman" w:cstheme="minorHAnsi"/>
          <w:lang w:eastAsia="pl-PL"/>
        </w:rPr>
        <w:t>7</w:t>
      </w:r>
      <w:r>
        <w:rPr>
          <w:rFonts w:eastAsia="Times New Roman" w:cstheme="minorHAnsi"/>
          <w:lang w:eastAsia="pl-PL"/>
        </w:rPr>
        <w:t> grudnia 202</w:t>
      </w:r>
      <w:r w:rsidR="007D0BFB">
        <w:rPr>
          <w:rFonts w:eastAsia="Times New Roman" w:cstheme="minorHAnsi"/>
          <w:lang w:eastAsia="pl-PL"/>
        </w:rPr>
        <w:t>1</w:t>
      </w:r>
      <w:r>
        <w:rPr>
          <w:rFonts w:eastAsia="Times New Roman" w:cstheme="minorHAnsi"/>
          <w:lang w:eastAsia="pl-PL"/>
        </w:rPr>
        <w:t>r. wprowadza się następujące zmiany:</w:t>
      </w:r>
    </w:p>
    <w:p w14:paraId="42AAD93C" w14:textId="48DE129E" w:rsidR="00027E2E" w:rsidRPr="00C54397" w:rsidRDefault="00027E2E" w:rsidP="00C54397">
      <w:pPr>
        <w:pStyle w:val="Akapitzlist"/>
        <w:numPr>
          <w:ilvl w:val="0"/>
          <w:numId w:val="11"/>
        </w:numPr>
        <w:autoSpaceDE w:val="0"/>
        <w:autoSpaceDN w:val="0"/>
        <w:adjustRightInd w:val="0"/>
        <w:spacing w:before="120" w:after="120" w:line="240" w:lineRule="auto"/>
        <w:jc w:val="both"/>
        <w:rPr>
          <w:rFonts w:eastAsia="Times New Roman" w:cstheme="minorHAnsi"/>
          <w:color w:val="000000"/>
          <w:lang w:eastAsia="pl-PL"/>
        </w:rPr>
      </w:pPr>
      <w:bookmarkStart w:id="0" w:name="_Hlk110413216"/>
      <w:r w:rsidRPr="00C54397">
        <w:rPr>
          <w:rFonts w:eastAsia="Times New Roman" w:cstheme="minorHAnsi"/>
          <w:color w:val="000000"/>
          <w:lang w:eastAsia="pl-PL"/>
        </w:rPr>
        <w:t>Załącznik nr 1 "Wieloletnia Prognoza Finansowa" otrzymuje brzmienie zgodnie z załącznikiem nr 1 do niniejszej uchwały</w:t>
      </w:r>
    </w:p>
    <w:bookmarkEnd w:id="0"/>
    <w:p w14:paraId="1F5988B4" w14:textId="5AD4DB8A" w:rsidR="00C54397" w:rsidRPr="00C54397" w:rsidRDefault="00C54397" w:rsidP="00C54397">
      <w:pPr>
        <w:pStyle w:val="Akapitzlist"/>
        <w:numPr>
          <w:ilvl w:val="0"/>
          <w:numId w:val="11"/>
        </w:numPr>
        <w:autoSpaceDE w:val="0"/>
        <w:autoSpaceDN w:val="0"/>
        <w:adjustRightInd w:val="0"/>
        <w:spacing w:before="120" w:after="120" w:line="240" w:lineRule="auto"/>
        <w:jc w:val="both"/>
        <w:rPr>
          <w:rFonts w:eastAsia="Times New Roman" w:cstheme="minorHAnsi"/>
          <w:color w:val="000000"/>
          <w:lang w:eastAsia="pl-PL"/>
        </w:rPr>
      </w:pPr>
      <w:r w:rsidRPr="00C54397">
        <w:rPr>
          <w:rFonts w:eastAsia="Times New Roman" w:cstheme="minorHAnsi"/>
          <w:color w:val="000000"/>
          <w:lang w:eastAsia="pl-PL"/>
        </w:rPr>
        <w:t xml:space="preserve">Załącznik nr </w:t>
      </w:r>
      <w:r>
        <w:rPr>
          <w:rFonts w:eastAsia="Times New Roman" w:cstheme="minorHAnsi"/>
          <w:color w:val="000000"/>
          <w:lang w:eastAsia="pl-PL"/>
        </w:rPr>
        <w:t>2</w:t>
      </w:r>
      <w:r w:rsidRPr="00C54397">
        <w:rPr>
          <w:rFonts w:eastAsia="Times New Roman" w:cstheme="minorHAnsi"/>
          <w:color w:val="000000"/>
          <w:lang w:eastAsia="pl-PL"/>
        </w:rPr>
        <w:t> "W</w:t>
      </w:r>
      <w:r>
        <w:rPr>
          <w:rFonts w:eastAsia="Times New Roman" w:cstheme="minorHAnsi"/>
          <w:color w:val="000000"/>
          <w:lang w:eastAsia="pl-PL"/>
        </w:rPr>
        <w:t>ykaz przedsięwzięć WPF</w:t>
      </w:r>
      <w:r w:rsidRPr="00C54397">
        <w:rPr>
          <w:rFonts w:eastAsia="Times New Roman" w:cstheme="minorHAnsi"/>
          <w:color w:val="000000"/>
          <w:lang w:eastAsia="pl-PL"/>
        </w:rPr>
        <w:t xml:space="preserve">" otrzymuje brzmienie zgodnie z załącznikiem nr </w:t>
      </w:r>
      <w:r>
        <w:rPr>
          <w:rFonts w:eastAsia="Times New Roman" w:cstheme="minorHAnsi"/>
          <w:color w:val="000000"/>
          <w:lang w:eastAsia="pl-PL"/>
        </w:rPr>
        <w:t>2</w:t>
      </w:r>
      <w:r w:rsidRPr="00C54397">
        <w:rPr>
          <w:rFonts w:eastAsia="Times New Roman" w:cstheme="minorHAnsi"/>
          <w:color w:val="000000"/>
          <w:lang w:eastAsia="pl-PL"/>
        </w:rPr>
        <w:t> do niniejszej uchwały</w:t>
      </w:r>
    </w:p>
    <w:p w14:paraId="129C8C47" w14:textId="77777777" w:rsidR="00027E2E" w:rsidRDefault="00027E2E" w:rsidP="00027E2E">
      <w:pPr>
        <w:keepLines/>
        <w:autoSpaceDE w:val="0"/>
        <w:autoSpaceDN w:val="0"/>
        <w:adjustRightInd w:val="0"/>
        <w:spacing w:before="120" w:after="120" w:line="240" w:lineRule="auto"/>
        <w:ind w:firstLine="340"/>
        <w:jc w:val="both"/>
        <w:rPr>
          <w:rFonts w:eastAsia="Times New Roman" w:cstheme="minorHAnsi"/>
          <w:color w:val="000000"/>
          <w:lang w:eastAsia="pl-PL"/>
        </w:rPr>
      </w:pPr>
      <w:r>
        <w:rPr>
          <w:rFonts w:eastAsia="Times New Roman" w:cstheme="minorHAnsi"/>
          <w:lang w:eastAsia="pl-PL"/>
        </w:rPr>
        <w:t>2. </w:t>
      </w:r>
      <w:r>
        <w:rPr>
          <w:rFonts w:eastAsia="Times New Roman" w:cstheme="minorHAnsi"/>
          <w:color w:val="000000"/>
          <w:lang w:eastAsia="pl-PL"/>
        </w:rPr>
        <w:t>Dołącza się nowe brzmienie objaśnień przyjętych wartości do Wieloletniej Prognozy Finansowej.</w:t>
      </w:r>
    </w:p>
    <w:p w14:paraId="1ABE2D80" w14:textId="77777777" w:rsidR="00027E2E" w:rsidRDefault="00027E2E" w:rsidP="00027E2E">
      <w:pPr>
        <w:keepLines/>
        <w:autoSpaceDE w:val="0"/>
        <w:autoSpaceDN w:val="0"/>
        <w:adjustRightInd w:val="0"/>
        <w:spacing w:before="120" w:after="120" w:line="240" w:lineRule="auto"/>
        <w:ind w:firstLine="340"/>
        <w:jc w:val="both"/>
        <w:rPr>
          <w:rFonts w:eastAsia="Times New Roman" w:cstheme="minorHAnsi"/>
          <w:color w:val="000000"/>
          <w:lang w:eastAsia="pl-PL"/>
        </w:rPr>
      </w:pPr>
      <w:r>
        <w:rPr>
          <w:rFonts w:eastAsia="Times New Roman" w:cstheme="minorHAnsi"/>
          <w:b/>
          <w:bCs/>
          <w:lang w:eastAsia="pl-PL"/>
        </w:rPr>
        <w:t>§ 2. </w:t>
      </w:r>
      <w:r>
        <w:rPr>
          <w:rFonts w:eastAsia="Times New Roman" w:cstheme="minorHAnsi"/>
          <w:color w:val="000000"/>
          <w:lang w:eastAsia="pl-PL"/>
        </w:rPr>
        <w:t>Wykonanie uchwały powierza się Zarządowi Komunalnego Związku Gmin Regionu Leszczyńskiego.</w:t>
      </w:r>
    </w:p>
    <w:p w14:paraId="0CE459B3" w14:textId="77777777" w:rsidR="00027E2E" w:rsidRDefault="00027E2E" w:rsidP="00027E2E">
      <w:pPr>
        <w:keepLines/>
        <w:autoSpaceDE w:val="0"/>
        <w:autoSpaceDN w:val="0"/>
        <w:adjustRightInd w:val="0"/>
        <w:spacing w:before="120" w:after="120" w:line="240" w:lineRule="auto"/>
        <w:ind w:firstLine="340"/>
        <w:jc w:val="both"/>
        <w:rPr>
          <w:rFonts w:eastAsia="Times New Roman" w:cstheme="minorHAnsi"/>
          <w:color w:val="000000"/>
          <w:lang w:eastAsia="pl-PL"/>
        </w:rPr>
      </w:pPr>
      <w:r>
        <w:rPr>
          <w:rFonts w:eastAsia="Times New Roman" w:cstheme="minorHAnsi"/>
          <w:b/>
          <w:bCs/>
          <w:lang w:eastAsia="pl-PL"/>
        </w:rPr>
        <w:t>§ 3. </w:t>
      </w:r>
      <w:r>
        <w:rPr>
          <w:rFonts w:eastAsia="Times New Roman" w:cstheme="minorHAnsi"/>
          <w:color w:val="000000"/>
          <w:lang w:eastAsia="pl-PL"/>
        </w:rPr>
        <w:t>Uchwała wchodzi w życie z dniem podjęcia.</w:t>
      </w:r>
    </w:p>
    <w:p w14:paraId="2F51E578" w14:textId="77777777" w:rsidR="00027E2E" w:rsidRDefault="00027E2E" w:rsidP="00027E2E">
      <w:pPr>
        <w:spacing w:after="160" w:line="252" w:lineRule="auto"/>
        <w:jc w:val="center"/>
        <w:rPr>
          <w:rFonts w:cstheme="minorHAnsi"/>
          <w:sz w:val="20"/>
          <w:szCs w:val="20"/>
        </w:rPr>
      </w:pPr>
    </w:p>
    <w:p w14:paraId="73DD0455" w14:textId="77777777" w:rsidR="00027E2E" w:rsidRDefault="00027E2E" w:rsidP="00027E2E">
      <w:pPr>
        <w:spacing w:after="0" w:line="240" w:lineRule="auto"/>
        <w:jc w:val="both"/>
        <w:rPr>
          <w:sz w:val="18"/>
          <w:szCs w:val="18"/>
        </w:rPr>
      </w:pPr>
    </w:p>
    <w:p w14:paraId="00FC259F" w14:textId="77777777" w:rsidR="00027E2E" w:rsidRDefault="00027E2E" w:rsidP="00027E2E">
      <w:pPr>
        <w:spacing w:after="0" w:line="240" w:lineRule="auto"/>
        <w:jc w:val="both"/>
        <w:rPr>
          <w:sz w:val="18"/>
          <w:szCs w:val="18"/>
        </w:rPr>
      </w:pPr>
    </w:p>
    <w:p w14:paraId="1BB14511" w14:textId="77777777" w:rsidR="000C60DA" w:rsidRPr="000C60DA" w:rsidRDefault="000C60DA" w:rsidP="000C60DA">
      <w:pPr>
        <w:keepLines/>
        <w:autoSpaceDE w:val="0"/>
        <w:autoSpaceDN w:val="0"/>
        <w:adjustRightInd w:val="0"/>
        <w:spacing w:before="120" w:after="120" w:line="240" w:lineRule="auto"/>
        <w:ind w:firstLine="227"/>
        <w:jc w:val="both"/>
        <w:rPr>
          <w:rFonts w:ascii="Times New Roman" w:eastAsia="Times New Roman" w:hAnsi="Times New Roman" w:cs="Times New Roman"/>
          <w:lang w:eastAsia="pl-PL"/>
        </w:rPr>
      </w:pPr>
    </w:p>
    <w:p w14:paraId="7AB36AE0" w14:textId="77777777" w:rsidR="000C60DA" w:rsidRPr="000C60DA" w:rsidRDefault="000C60DA" w:rsidP="000C60DA">
      <w:pPr>
        <w:keepLines/>
        <w:autoSpaceDE w:val="0"/>
        <w:autoSpaceDN w:val="0"/>
        <w:adjustRightInd w:val="0"/>
        <w:spacing w:before="120" w:after="120" w:line="259" w:lineRule="auto"/>
        <w:ind w:firstLine="227"/>
        <w:jc w:val="right"/>
        <w:rPr>
          <w:b/>
          <w:bCs/>
        </w:rPr>
      </w:pPr>
      <w:r w:rsidRPr="000C60DA">
        <w:rPr>
          <w:b/>
          <w:bCs/>
        </w:rPr>
        <w:t>PRZEWODNICZĄCY ZGROMADZENIA ZWIĄZKU MIĘDZYGMINNEGO</w:t>
      </w:r>
      <w:r w:rsidRPr="000C60DA">
        <w:rPr>
          <w:b/>
          <w:bCs/>
        </w:rPr>
        <w:br/>
        <w:t>„KOMUNALNY ZWIĄZEK GMIN REGIONU LESZCZYŃSKIEGO”</w:t>
      </w:r>
    </w:p>
    <w:p w14:paraId="5017FB13" w14:textId="77777777" w:rsidR="000C60DA" w:rsidRPr="000C60DA" w:rsidRDefault="000C60DA" w:rsidP="000C60DA">
      <w:pPr>
        <w:keepLines/>
        <w:autoSpaceDE w:val="0"/>
        <w:autoSpaceDN w:val="0"/>
        <w:adjustRightInd w:val="0"/>
        <w:spacing w:before="120" w:after="120" w:line="259" w:lineRule="auto"/>
        <w:ind w:firstLine="227"/>
        <w:jc w:val="right"/>
        <w:rPr>
          <w:b/>
          <w:bCs/>
        </w:rPr>
      </w:pPr>
    </w:p>
    <w:p w14:paraId="4307F0BA" w14:textId="77777777" w:rsidR="000C60DA" w:rsidRPr="000C60DA" w:rsidRDefault="000C60DA" w:rsidP="000C60DA">
      <w:pPr>
        <w:keepLines/>
        <w:autoSpaceDE w:val="0"/>
        <w:autoSpaceDN w:val="0"/>
        <w:adjustRightInd w:val="0"/>
        <w:spacing w:before="120" w:after="120" w:line="259" w:lineRule="auto"/>
        <w:ind w:firstLine="227"/>
        <w:jc w:val="right"/>
        <w:rPr>
          <w:b/>
          <w:bCs/>
        </w:rPr>
      </w:pPr>
      <w:r w:rsidRPr="000C60DA">
        <w:rPr>
          <w:b/>
          <w:bCs/>
        </w:rPr>
        <w:t xml:space="preserve">/-/ Piotr </w:t>
      </w:r>
      <w:proofErr w:type="spellStart"/>
      <w:r w:rsidRPr="000C60DA">
        <w:rPr>
          <w:b/>
          <w:bCs/>
        </w:rPr>
        <w:t>Curyk</w:t>
      </w:r>
      <w:proofErr w:type="spellEnd"/>
    </w:p>
    <w:p w14:paraId="643BF83C" w14:textId="77777777" w:rsidR="00027E2E" w:rsidRDefault="00027E2E" w:rsidP="00027E2E">
      <w:pPr>
        <w:spacing w:after="0" w:line="240" w:lineRule="auto"/>
        <w:jc w:val="both"/>
        <w:rPr>
          <w:sz w:val="18"/>
          <w:szCs w:val="18"/>
        </w:rPr>
      </w:pPr>
    </w:p>
    <w:p w14:paraId="6BAF0DD5" w14:textId="77777777" w:rsidR="00027E2E" w:rsidRDefault="00027E2E" w:rsidP="00027E2E">
      <w:pPr>
        <w:spacing w:after="0"/>
        <w:jc w:val="right"/>
        <w:rPr>
          <w:b/>
          <w:bCs/>
          <w:sz w:val="18"/>
          <w:szCs w:val="18"/>
        </w:rPr>
      </w:pPr>
    </w:p>
    <w:p w14:paraId="35B2893C" w14:textId="77777777" w:rsidR="00027E2E" w:rsidRDefault="00027E2E" w:rsidP="00027E2E">
      <w:pPr>
        <w:spacing w:after="0" w:line="252" w:lineRule="auto"/>
        <w:jc w:val="center"/>
        <w:rPr>
          <w:rFonts w:cstheme="minorHAnsi"/>
          <w:b/>
        </w:rPr>
      </w:pPr>
      <w:r>
        <w:rPr>
          <w:sz w:val="18"/>
          <w:szCs w:val="18"/>
        </w:rPr>
        <w:br w:type="page"/>
      </w:r>
      <w:r>
        <w:rPr>
          <w:rFonts w:cstheme="minorHAnsi"/>
          <w:b/>
        </w:rPr>
        <w:lastRenderedPageBreak/>
        <w:t>Uzasadnienie</w:t>
      </w:r>
    </w:p>
    <w:p w14:paraId="1D478928" w14:textId="235C9E44" w:rsidR="00027E2E" w:rsidRDefault="00B80CE9" w:rsidP="00027E2E">
      <w:pPr>
        <w:spacing w:after="0"/>
        <w:jc w:val="center"/>
        <w:rPr>
          <w:rFonts w:cstheme="minorHAnsi"/>
          <w:b/>
        </w:rPr>
      </w:pPr>
      <w:r>
        <w:rPr>
          <w:rFonts w:cstheme="minorHAnsi"/>
          <w:b/>
        </w:rPr>
        <w:t>do Uchwały Nr XL</w:t>
      </w:r>
      <w:r w:rsidR="007D0BFB">
        <w:rPr>
          <w:rFonts w:cstheme="minorHAnsi"/>
          <w:b/>
        </w:rPr>
        <w:t>V</w:t>
      </w:r>
      <w:r w:rsidR="000262E2">
        <w:rPr>
          <w:rFonts w:cstheme="minorHAnsi"/>
          <w:b/>
        </w:rPr>
        <w:t>I</w:t>
      </w:r>
      <w:r>
        <w:rPr>
          <w:rFonts w:cstheme="minorHAnsi"/>
          <w:b/>
        </w:rPr>
        <w:t>/</w:t>
      </w:r>
      <w:r w:rsidR="002B1267">
        <w:rPr>
          <w:rFonts w:cstheme="minorHAnsi"/>
          <w:b/>
        </w:rPr>
        <w:t>1</w:t>
      </w:r>
      <w:r w:rsidR="00027E2E">
        <w:rPr>
          <w:rFonts w:cstheme="minorHAnsi"/>
          <w:b/>
        </w:rPr>
        <w:t>/202</w:t>
      </w:r>
      <w:r w:rsidR="007D0BFB">
        <w:rPr>
          <w:rFonts w:cstheme="minorHAnsi"/>
          <w:b/>
        </w:rPr>
        <w:t>2</w:t>
      </w:r>
    </w:p>
    <w:p w14:paraId="5C658C83" w14:textId="77777777" w:rsidR="00027E2E" w:rsidRDefault="00027E2E" w:rsidP="00027E2E">
      <w:pPr>
        <w:spacing w:after="0"/>
        <w:jc w:val="center"/>
        <w:rPr>
          <w:rFonts w:cstheme="minorHAnsi"/>
          <w:b/>
        </w:rPr>
      </w:pPr>
      <w:r>
        <w:rPr>
          <w:rFonts w:cstheme="minorHAnsi"/>
          <w:b/>
        </w:rPr>
        <w:t xml:space="preserve">Zgromadzenia Związku Międzygminnego </w:t>
      </w:r>
    </w:p>
    <w:p w14:paraId="3ECC5448" w14:textId="47C4E466" w:rsidR="00027E2E" w:rsidRDefault="00027E2E" w:rsidP="00027E2E">
      <w:pPr>
        <w:spacing w:after="0"/>
        <w:jc w:val="center"/>
        <w:rPr>
          <w:rFonts w:cstheme="minorHAnsi"/>
          <w:b/>
        </w:rPr>
      </w:pPr>
      <w:r>
        <w:rPr>
          <w:rFonts w:cstheme="minorHAnsi"/>
          <w:b/>
        </w:rPr>
        <w:t xml:space="preserve">Komunalny Związek Gmin Regionu Leszczyńskiego z dnia </w:t>
      </w:r>
      <w:r w:rsidR="005665D1">
        <w:rPr>
          <w:rFonts w:cstheme="minorHAnsi"/>
          <w:b/>
        </w:rPr>
        <w:t>14</w:t>
      </w:r>
      <w:r w:rsidR="000262E2">
        <w:rPr>
          <w:rFonts w:cstheme="minorHAnsi"/>
          <w:b/>
        </w:rPr>
        <w:t xml:space="preserve"> grudnia</w:t>
      </w:r>
      <w:r w:rsidR="007D0BFB">
        <w:rPr>
          <w:rFonts w:cstheme="minorHAnsi"/>
          <w:b/>
        </w:rPr>
        <w:t xml:space="preserve"> 2022</w:t>
      </w:r>
      <w:r>
        <w:rPr>
          <w:rFonts w:cstheme="minorHAnsi"/>
          <w:b/>
        </w:rPr>
        <w:t xml:space="preserve"> r. </w:t>
      </w:r>
    </w:p>
    <w:p w14:paraId="3FCA2E11" w14:textId="7DC38432" w:rsidR="00027E2E" w:rsidRDefault="00027E2E" w:rsidP="00027E2E">
      <w:pPr>
        <w:spacing w:after="0"/>
        <w:jc w:val="center"/>
        <w:rPr>
          <w:rFonts w:cstheme="minorHAnsi"/>
          <w:b/>
        </w:rPr>
      </w:pPr>
      <w:r>
        <w:rPr>
          <w:rFonts w:cstheme="minorHAnsi"/>
          <w:b/>
        </w:rPr>
        <w:t xml:space="preserve">w sprawie zmiany Wieloletniej Prognozy Finansowej </w:t>
      </w:r>
      <w:r>
        <w:rPr>
          <w:rFonts w:cstheme="minorHAnsi"/>
          <w:b/>
        </w:rPr>
        <w:br/>
        <w:t>Komunalnego Związku Gmin Regionu Leszczyńskiego na lata 202</w:t>
      </w:r>
      <w:r w:rsidR="007D0BFB">
        <w:rPr>
          <w:rFonts w:cstheme="minorHAnsi"/>
          <w:b/>
        </w:rPr>
        <w:t>2</w:t>
      </w:r>
      <w:r>
        <w:rPr>
          <w:rFonts w:cstheme="minorHAnsi"/>
          <w:b/>
        </w:rPr>
        <w:t>-202</w:t>
      </w:r>
      <w:r w:rsidR="007D0BFB">
        <w:rPr>
          <w:rFonts w:cstheme="minorHAnsi"/>
          <w:b/>
        </w:rPr>
        <w:t>5</w:t>
      </w:r>
    </w:p>
    <w:p w14:paraId="707AABF3" w14:textId="1163BC83" w:rsidR="00B66372" w:rsidRDefault="00027E2E" w:rsidP="00C71CA6">
      <w:pPr>
        <w:spacing w:after="0"/>
        <w:jc w:val="both"/>
        <w:rPr>
          <w:rFonts w:eastAsia="Times New Roman" w:cstheme="minorHAnsi"/>
          <w:sz w:val="20"/>
          <w:szCs w:val="20"/>
          <w:lang w:eastAsia="pl-PL"/>
        </w:rPr>
      </w:pPr>
      <w:r>
        <w:rPr>
          <w:rFonts w:cstheme="minorHAnsi"/>
        </w:rPr>
        <w:br/>
      </w:r>
      <w:r>
        <w:rPr>
          <w:rFonts w:cstheme="minorHAnsi"/>
        </w:rPr>
        <w:br/>
      </w:r>
      <w:r>
        <w:rPr>
          <w:rFonts w:cstheme="minorHAnsi"/>
          <w:sz w:val="20"/>
          <w:szCs w:val="20"/>
        </w:rPr>
        <w:t>Zmiana Wieloletniej Prognozy Finansowej Komunalnego Związku Gmin Regionu Leszczyńskiego na lata 202</w:t>
      </w:r>
      <w:r w:rsidR="007D0BFB">
        <w:rPr>
          <w:rFonts w:cstheme="minorHAnsi"/>
          <w:sz w:val="20"/>
          <w:szCs w:val="20"/>
        </w:rPr>
        <w:t>2</w:t>
      </w:r>
      <w:r>
        <w:rPr>
          <w:rFonts w:cstheme="minorHAnsi"/>
          <w:sz w:val="20"/>
          <w:szCs w:val="20"/>
        </w:rPr>
        <w:t>-202</w:t>
      </w:r>
      <w:r w:rsidR="007D0BFB">
        <w:rPr>
          <w:rFonts w:cstheme="minorHAnsi"/>
          <w:sz w:val="20"/>
          <w:szCs w:val="20"/>
        </w:rPr>
        <w:t>5</w:t>
      </w:r>
      <w:r>
        <w:rPr>
          <w:rFonts w:cstheme="minorHAnsi"/>
          <w:sz w:val="20"/>
          <w:szCs w:val="20"/>
        </w:rPr>
        <w:t xml:space="preserve"> nastąpiła w związku z propozycją </w:t>
      </w:r>
      <w:r w:rsidR="00611C57">
        <w:rPr>
          <w:rFonts w:cstheme="minorHAnsi"/>
          <w:sz w:val="20"/>
          <w:szCs w:val="20"/>
        </w:rPr>
        <w:t xml:space="preserve">aktualizacji </w:t>
      </w:r>
      <w:r w:rsidR="00B66372">
        <w:rPr>
          <w:rFonts w:cstheme="minorHAnsi"/>
          <w:sz w:val="20"/>
          <w:szCs w:val="20"/>
        </w:rPr>
        <w:t>Załącznika n</w:t>
      </w:r>
      <w:r w:rsidR="00090FBC">
        <w:rPr>
          <w:rFonts w:cstheme="minorHAnsi"/>
          <w:sz w:val="20"/>
          <w:szCs w:val="20"/>
        </w:rPr>
        <w:t>r 1 (tj. Wieloletniej Prognozy F</w:t>
      </w:r>
      <w:r w:rsidR="00B66372">
        <w:rPr>
          <w:rFonts w:cstheme="minorHAnsi"/>
          <w:sz w:val="20"/>
          <w:szCs w:val="20"/>
        </w:rPr>
        <w:t xml:space="preserve">inansowej) oraz Załącznika nr 2 (tj. </w:t>
      </w:r>
      <w:r w:rsidR="00611C57">
        <w:rPr>
          <w:rFonts w:cstheme="minorHAnsi"/>
          <w:sz w:val="20"/>
          <w:szCs w:val="20"/>
        </w:rPr>
        <w:t>Wykazu</w:t>
      </w:r>
      <w:r w:rsidR="00C71CA6">
        <w:rPr>
          <w:rFonts w:cstheme="minorHAnsi"/>
          <w:sz w:val="20"/>
          <w:szCs w:val="20"/>
        </w:rPr>
        <w:t xml:space="preserve"> Przedsięwzięć Wieloletnich</w:t>
      </w:r>
      <w:r w:rsidR="00B66372">
        <w:rPr>
          <w:rFonts w:cstheme="minorHAnsi"/>
          <w:sz w:val="20"/>
          <w:szCs w:val="20"/>
        </w:rPr>
        <w:t>)</w:t>
      </w:r>
      <w:r w:rsidR="00C71CA6">
        <w:rPr>
          <w:rFonts w:cstheme="minorHAnsi"/>
          <w:sz w:val="20"/>
          <w:szCs w:val="20"/>
        </w:rPr>
        <w:t>.</w:t>
      </w:r>
      <w:r w:rsidR="00611C57">
        <w:rPr>
          <w:rFonts w:cstheme="minorHAnsi"/>
          <w:sz w:val="20"/>
          <w:szCs w:val="20"/>
        </w:rPr>
        <w:t xml:space="preserve"> Związek Międzygminny w chwili obecnej </w:t>
      </w:r>
      <w:r w:rsidR="00B66372">
        <w:rPr>
          <w:rFonts w:cstheme="minorHAnsi"/>
          <w:sz w:val="20"/>
          <w:szCs w:val="20"/>
        </w:rPr>
        <w:t xml:space="preserve">rozpatruje </w:t>
      </w:r>
      <w:r w:rsidR="00611C57">
        <w:rPr>
          <w:rFonts w:cstheme="minorHAnsi"/>
          <w:sz w:val="20"/>
          <w:szCs w:val="20"/>
        </w:rPr>
        <w:t xml:space="preserve">dokumentację </w:t>
      </w:r>
      <w:r w:rsidR="00B66372">
        <w:rPr>
          <w:rFonts w:cstheme="minorHAnsi"/>
          <w:sz w:val="20"/>
          <w:szCs w:val="20"/>
        </w:rPr>
        <w:t>przetargową</w:t>
      </w:r>
      <w:r w:rsidR="00611C57">
        <w:rPr>
          <w:rFonts w:cstheme="minorHAnsi"/>
          <w:sz w:val="20"/>
          <w:szCs w:val="20"/>
        </w:rPr>
        <w:t xml:space="preserve"> w zakresie </w:t>
      </w:r>
      <w:r w:rsidR="00B66372">
        <w:rPr>
          <w:rFonts w:cstheme="minorHAnsi"/>
          <w:sz w:val="20"/>
          <w:szCs w:val="20"/>
        </w:rPr>
        <w:t>zadania pn</w:t>
      </w:r>
      <w:r w:rsidR="00B66372" w:rsidRPr="00B66372">
        <w:rPr>
          <w:rFonts w:cstheme="minorHAnsi"/>
          <w:sz w:val="20"/>
          <w:szCs w:val="20"/>
        </w:rPr>
        <w:t>. „</w:t>
      </w:r>
      <w:r w:rsidR="00B66372" w:rsidRPr="00B66372">
        <w:rPr>
          <w:rFonts w:eastAsia="Times New Roman" w:cstheme="minorHAnsi"/>
          <w:sz w:val="20"/>
          <w:szCs w:val="20"/>
          <w:lang w:eastAsia="pl-PL"/>
        </w:rPr>
        <w:t xml:space="preserve">Odbiór i zagospodarowanie odpadów komunalnych od właścicieli nieruchomości zamieszkałych, położonych na terenach gmin – uczestników Komunalnego Związku Gmin Regionu Leszczyńskiego – sektor I-V (2023) oraz </w:t>
      </w:r>
      <w:r w:rsidR="00B66372" w:rsidRPr="00B66372">
        <w:rPr>
          <w:rFonts w:cstheme="minorHAnsi"/>
          <w:sz w:val="20"/>
          <w:szCs w:val="20"/>
        </w:rPr>
        <w:t>zadania pn. „</w:t>
      </w:r>
      <w:r w:rsidR="00B66372" w:rsidRPr="00B66372">
        <w:rPr>
          <w:rFonts w:eastAsia="Times New Roman" w:cstheme="minorHAnsi"/>
          <w:sz w:val="20"/>
          <w:szCs w:val="20"/>
          <w:lang w:eastAsia="pl-PL"/>
        </w:rPr>
        <w:t xml:space="preserve">Utworzenie i prowadzenie punktów selektywnego zbierania odpadów komunalnych wraz z zagospodarowaniem zgromadzonych odpadów </w:t>
      </w:r>
      <w:r w:rsidR="00090FBC">
        <w:rPr>
          <w:rFonts w:eastAsia="Times New Roman" w:cstheme="minorHAnsi"/>
          <w:sz w:val="20"/>
          <w:szCs w:val="20"/>
          <w:lang w:eastAsia="pl-PL"/>
        </w:rPr>
        <w:t xml:space="preserve">(2023 i </w:t>
      </w:r>
      <w:proofErr w:type="spellStart"/>
      <w:r w:rsidR="00090FBC">
        <w:rPr>
          <w:rFonts w:eastAsia="Times New Roman" w:cstheme="minorHAnsi"/>
          <w:sz w:val="20"/>
          <w:szCs w:val="20"/>
          <w:lang w:eastAsia="pl-PL"/>
        </w:rPr>
        <w:t>I</w:t>
      </w:r>
      <w:proofErr w:type="spellEnd"/>
      <w:r w:rsidR="00090FBC">
        <w:rPr>
          <w:rFonts w:eastAsia="Times New Roman" w:cstheme="minorHAnsi"/>
          <w:sz w:val="20"/>
          <w:szCs w:val="20"/>
          <w:lang w:eastAsia="pl-PL"/>
        </w:rPr>
        <w:t xml:space="preserve"> półrocze 2024r.)</w:t>
      </w:r>
      <w:r w:rsidR="00B66372" w:rsidRPr="00B66372">
        <w:rPr>
          <w:rFonts w:eastAsia="Times New Roman" w:cstheme="minorHAnsi"/>
          <w:sz w:val="20"/>
          <w:szCs w:val="20"/>
          <w:lang w:eastAsia="pl-PL"/>
        </w:rPr>
        <w:t xml:space="preserve">. </w:t>
      </w:r>
      <w:r w:rsidR="00B66372">
        <w:rPr>
          <w:rFonts w:eastAsia="Times New Roman" w:cstheme="minorHAnsi"/>
          <w:sz w:val="20"/>
          <w:szCs w:val="20"/>
          <w:lang w:eastAsia="pl-PL"/>
        </w:rPr>
        <w:t xml:space="preserve">Przesunięcia wartości poszczególnych zadań pozwolą na rozstrzygnięcie wszystkich zaplanowanych w 2023r. przedsięwzięć wieloletnich. Ponadto  </w:t>
      </w:r>
      <w:r w:rsidR="00DB1FCF">
        <w:rPr>
          <w:rFonts w:eastAsia="Times New Roman" w:cstheme="minorHAnsi"/>
          <w:sz w:val="20"/>
          <w:szCs w:val="20"/>
          <w:lang w:eastAsia="pl-PL"/>
        </w:rPr>
        <w:t>dokonano aktualizacji dochodów i wydatków w poszczególnych latach 2022-2025</w:t>
      </w:r>
      <w:r w:rsidR="00030E79">
        <w:rPr>
          <w:rFonts w:eastAsia="Times New Roman" w:cstheme="minorHAnsi"/>
          <w:sz w:val="20"/>
          <w:szCs w:val="20"/>
          <w:lang w:eastAsia="pl-PL"/>
        </w:rPr>
        <w:t>.</w:t>
      </w:r>
    </w:p>
    <w:p w14:paraId="46D9CB61" w14:textId="77777777" w:rsidR="00B66372" w:rsidRDefault="00B66372" w:rsidP="00C71CA6">
      <w:pPr>
        <w:spacing w:after="0"/>
        <w:jc w:val="both"/>
        <w:rPr>
          <w:rFonts w:eastAsia="Times New Roman" w:cstheme="minorHAnsi"/>
          <w:sz w:val="20"/>
          <w:szCs w:val="20"/>
          <w:lang w:eastAsia="pl-PL"/>
        </w:rPr>
      </w:pPr>
    </w:p>
    <w:p w14:paraId="6DBC458D" w14:textId="77777777" w:rsidR="00611C57" w:rsidRDefault="00611C57" w:rsidP="00C71CA6">
      <w:pPr>
        <w:spacing w:after="0"/>
        <w:jc w:val="both"/>
        <w:rPr>
          <w:rFonts w:cstheme="minorHAnsi"/>
          <w:sz w:val="20"/>
          <w:szCs w:val="20"/>
        </w:rPr>
      </w:pPr>
    </w:p>
    <w:p w14:paraId="540F87C8" w14:textId="77777777" w:rsidR="00027E2E" w:rsidRDefault="00027E2E" w:rsidP="00027E2E">
      <w:pPr>
        <w:pStyle w:val="Akapitzli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cstheme="minorHAnsi"/>
        </w:rPr>
      </w:pPr>
    </w:p>
    <w:p w14:paraId="3C92E29F" w14:textId="77777777" w:rsidR="00027E2E" w:rsidRDefault="00027E2E" w:rsidP="00027E2E">
      <w:pPr>
        <w:pageBreakBefore/>
        <w:spacing w:after="0"/>
        <w:jc w:val="center"/>
        <w:rPr>
          <w:rFonts w:eastAsia="Times New Roman" w:cstheme="minorHAnsi"/>
          <w:sz w:val="20"/>
          <w:szCs w:val="20"/>
          <w:lang w:eastAsia="pl-PL"/>
        </w:rPr>
      </w:pPr>
      <w:r>
        <w:rPr>
          <w:rFonts w:eastAsia="Times New Roman" w:cstheme="minorHAnsi"/>
          <w:b/>
          <w:bCs/>
          <w:sz w:val="20"/>
          <w:szCs w:val="20"/>
          <w:lang w:eastAsia="pl-PL"/>
        </w:rPr>
        <w:lastRenderedPageBreak/>
        <w:t>Objaśnienia przyjętych wartości</w:t>
      </w:r>
    </w:p>
    <w:p w14:paraId="6A0CBA43" w14:textId="77777777" w:rsidR="00027E2E" w:rsidRDefault="00027E2E" w:rsidP="00027E2E">
      <w:pPr>
        <w:spacing w:after="0"/>
        <w:jc w:val="center"/>
        <w:rPr>
          <w:rFonts w:eastAsia="Times New Roman" w:cstheme="minorHAnsi"/>
          <w:sz w:val="20"/>
          <w:szCs w:val="20"/>
          <w:lang w:eastAsia="pl-PL"/>
        </w:rPr>
      </w:pPr>
      <w:r>
        <w:rPr>
          <w:rFonts w:eastAsia="Times New Roman" w:cstheme="minorHAnsi"/>
          <w:b/>
          <w:bCs/>
          <w:sz w:val="20"/>
          <w:szCs w:val="20"/>
          <w:lang w:eastAsia="pl-PL"/>
        </w:rPr>
        <w:t xml:space="preserve">do Wieloletniej Prognozy Finansowej </w:t>
      </w:r>
    </w:p>
    <w:p w14:paraId="055287A4" w14:textId="289AF945" w:rsidR="00027E2E" w:rsidRDefault="00027E2E" w:rsidP="00027E2E">
      <w:pPr>
        <w:spacing w:after="0"/>
        <w:jc w:val="center"/>
        <w:rPr>
          <w:rFonts w:eastAsia="Times New Roman" w:cstheme="minorHAnsi"/>
          <w:b/>
          <w:bCs/>
          <w:sz w:val="20"/>
          <w:szCs w:val="20"/>
          <w:lang w:eastAsia="pl-PL"/>
        </w:rPr>
      </w:pPr>
      <w:r>
        <w:rPr>
          <w:rFonts w:eastAsia="Times New Roman" w:cstheme="minorHAnsi"/>
          <w:b/>
          <w:bCs/>
          <w:sz w:val="20"/>
          <w:szCs w:val="20"/>
          <w:lang w:eastAsia="pl-PL"/>
        </w:rPr>
        <w:t>Komunalnego Związku Gmin Regionu Leszczyńskiego na lata 202</w:t>
      </w:r>
      <w:r w:rsidR="007D0BFB">
        <w:rPr>
          <w:rFonts w:eastAsia="Times New Roman" w:cstheme="minorHAnsi"/>
          <w:b/>
          <w:bCs/>
          <w:sz w:val="20"/>
          <w:szCs w:val="20"/>
          <w:lang w:eastAsia="pl-PL"/>
        </w:rPr>
        <w:t>2</w:t>
      </w:r>
      <w:r>
        <w:rPr>
          <w:rFonts w:eastAsia="Times New Roman" w:cstheme="minorHAnsi"/>
          <w:b/>
          <w:bCs/>
          <w:sz w:val="20"/>
          <w:szCs w:val="20"/>
          <w:lang w:eastAsia="pl-PL"/>
        </w:rPr>
        <w:t>-202</w:t>
      </w:r>
      <w:r w:rsidR="007D0BFB">
        <w:rPr>
          <w:rFonts w:eastAsia="Times New Roman" w:cstheme="minorHAnsi"/>
          <w:b/>
          <w:bCs/>
          <w:sz w:val="20"/>
          <w:szCs w:val="20"/>
          <w:lang w:eastAsia="pl-PL"/>
        </w:rPr>
        <w:t>5</w:t>
      </w:r>
    </w:p>
    <w:p w14:paraId="4A2A5640" w14:textId="2B57268A" w:rsidR="00027E2E" w:rsidRDefault="00027E2E" w:rsidP="00027E2E">
      <w:pPr>
        <w:pStyle w:val="Akapitzlist"/>
        <w:numPr>
          <w:ilvl w:val="0"/>
          <w:numId w:val="2"/>
        </w:numPr>
        <w:spacing w:before="100" w:beforeAutospacing="1" w:after="0" w:line="240" w:lineRule="auto"/>
        <w:jc w:val="both"/>
        <w:rPr>
          <w:rFonts w:eastAsia="Times New Roman" w:cstheme="minorHAnsi"/>
          <w:b/>
          <w:lang w:eastAsia="pl-PL"/>
        </w:rPr>
      </w:pPr>
      <w:bookmarkStart w:id="1" w:name="_Hlk71028655"/>
      <w:r>
        <w:rPr>
          <w:rFonts w:eastAsia="Times New Roman" w:cstheme="minorHAnsi"/>
          <w:b/>
          <w:bCs/>
          <w:lang w:eastAsia="pl-PL"/>
        </w:rPr>
        <w:t>Zmiany dokonane w Wieloletniej Prognozie Finansowej na lata 202</w:t>
      </w:r>
      <w:r w:rsidR="009D1C4D">
        <w:rPr>
          <w:rFonts w:eastAsia="Times New Roman" w:cstheme="minorHAnsi"/>
          <w:b/>
          <w:bCs/>
          <w:lang w:eastAsia="pl-PL"/>
        </w:rPr>
        <w:t>2</w:t>
      </w:r>
      <w:r>
        <w:rPr>
          <w:rFonts w:eastAsia="Times New Roman" w:cstheme="minorHAnsi"/>
          <w:b/>
          <w:bCs/>
          <w:lang w:eastAsia="pl-PL"/>
        </w:rPr>
        <w:t>-202</w:t>
      </w:r>
      <w:r w:rsidR="009D1C4D">
        <w:rPr>
          <w:rFonts w:eastAsia="Times New Roman" w:cstheme="minorHAnsi"/>
          <w:b/>
          <w:bCs/>
          <w:lang w:eastAsia="pl-PL"/>
        </w:rPr>
        <w:t>5</w:t>
      </w:r>
    </w:p>
    <w:bookmarkEnd w:id="1"/>
    <w:p w14:paraId="553BAD84" w14:textId="69F1E8B6" w:rsidR="00027E2E" w:rsidRDefault="00027E2E" w:rsidP="00027E2E">
      <w:pPr>
        <w:spacing w:after="0"/>
        <w:jc w:val="both"/>
        <w:rPr>
          <w:rFonts w:eastAsia="Times New Roman" w:cstheme="minorHAnsi"/>
          <w:lang w:eastAsia="pl-PL"/>
        </w:rPr>
      </w:pPr>
      <w:r>
        <w:rPr>
          <w:rFonts w:eastAsia="Times New Roman" w:cstheme="minorHAnsi"/>
          <w:lang w:eastAsia="pl-PL"/>
        </w:rPr>
        <w:t xml:space="preserve">Zmiany dokonane w Wieloletniej Prognozie Finansowej przewidują </w:t>
      </w:r>
      <w:r w:rsidR="00EB11BF">
        <w:rPr>
          <w:rFonts w:eastAsia="Times New Roman" w:cstheme="minorHAnsi"/>
          <w:lang w:eastAsia="pl-PL"/>
        </w:rPr>
        <w:t xml:space="preserve">aktualizację </w:t>
      </w:r>
      <w:r w:rsidR="00775AF5">
        <w:rPr>
          <w:rFonts w:eastAsia="Times New Roman" w:cstheme="minorHAnsi"/>
          <w:lang w:eastAsia="pl-PL"/>
        </w:rPr>
        <w:t xml:space="preserve">dochodów i </w:t>
      </w:r>
      <w:r w:rsidR="00EB11BF">
        <w:rPr>
          <w:rFonts w:eastAsia="Times New Roman" w:cstheme="minorHAnsi"/>
          <w:lang w:eastAsia="pl-PL"/>
        </w:rPr>
        <w:t xml:space="preserve">wydatków zawartych w </w:t>
      </w:r>
      <w:r w:rsidR="00DB1FCF">
        <w:rPr>
          <w:rFonts w:eastAsia="Times New Roman" w:cstheme="minorHAnsi"/>
          <w:lang w:eastAsia="pl-PL"/>
        </w:rPr>
        <w:t>załączniku nr 1 do Wieloletniej Prognozy Finansowej</w:t>
      </w:r>
      <w:r>
        <w:rPr>
          <w:rFonts w:eastAsia="Times New Roman" w:cstheme="minorHAnsi"/>
          <w:lang w:eastAsia="pl-PL"/>
        </w:rPr>
        <w:t xml:space="preserve"> w tym: </w:t>
      </w:r>
    </w:p>
    <w:p w14:paraId="402B0AC6" w14:textId="5A3D2EB7" w:rsidR="00DB1FCF" w:rsidRPr="00DB1FCF" w:rsidRDefault="00DB1FCF" w:rsidP="00DB1FCF">
      <w:pPr>
        <w:pStyle w:val="Akapitzlist"/>
        <w:numPr>
          <w:ilvl w:val="0"/>
          <w:numId w:val="13"/>
        </w:numPr>
        <w:spacing w:after="0"/>
        <w:jc w:val="both"/>
        <w:rPr>
          <w:rFonts w:eastAsia="Times New Roman" w:cstheme="minorHAnsi"/>
          <w:lang w:eastAsia="pl-PL"/>
        </w:rPr>
      </w:pPr>
      <w:r w:rsidRPr="00DB1FCF">
        <w:rPr>
          <w:rFonts w:eastAsia="Times New Roman" w:cstheme="minorHAnsi"/>
          <w:lang w:eastAsia="pl-PL"/>
        </w:rPr>
        <w:t>Dochody b</w:t>
      </w:r>
      <w:r>
        <w:rPr>
          <w:rFonts w:eastAsia="Times New Roman" w:cstheme="minorHAnsi"/>
          <w:lang w:eastAsia="pl-PL"/>
        </w:rPr>
        <w:t>ieżące ogółem ujęte w WPF w 2022</w:t>
      </w:r>
      <w:r w:rsidRPr="00DB1FCF">
        <w:rPr>
          <w:rFonts w:eastAsia="Times New Roman" w:cstheme="minorHAnsi"/>
          <w:lang w:eastAsia="pl-PL"/>
        </w:rPr>
        <w:t xml:space="preserve"> r. </w:t>
      </w:r>
      <w:bookmarkStart w:id="2" w:name="_Hlk532206658"/>
      <w:r w:rsidRPr="00DB1FCF">
        <w:rPr>
          <w:rFonts w:eastAsia="Times New Roman" w:cstheme="minorHAnsi"/>
          <w:lang w:eastAsia="pl-PL"/>
        </w:rPr>
        <w:t xml:space="preserve">uległy zwiększeniu o kwotę </w:t>
      </w:r>
      <w:r w:rsidR="001F1CAE">
        <w:rPr>
          <w:rFonts w:eastAsia="Times New Roman" w:cstheme="minorHAnsi"/>
          <w:lang w:eastAsia="pl-PL"/>
        </w:rPr>
        <w:t>1.339.700</w:t>
      </w:r>
      <w:r w:rsidRPr="00DB1FCF">
        <w:rPr>
          <w:rFonts w:eastAsia="Times New Roman" w:cstheme="minorHAnsi"/>
          <w:lang w:eastAsia="pl-PL"/>
        </w:rPr>
        <w:t xml:space="preserve"> zł:</w:t>
      </w:r>
    </w:p>
    <w:bookmarkEnd w:id="2"/>
    <w:p w14:paraId="4E492C6A" w14:textId="3D84E859" w:rsidR="00DB1FCF" w:rsidRDefault="00DB1FCF" w:rsidP="00DB1FCF">
      <w:pPr>
        <w:pStyle w:val="Akapitzlist"/>
        <w:spacing w:after="0"/>
        <w:jc w:val="both"/>
        <w:rPr>
          <w:rFonts w:eastAsia="Times New Roman" w:cstheme="minorHAnsi"/>
          <w:lang w:eastAsia="pl-PL"/>
        </w:rPr>
      </w:pPr>
      <w:r>
        <w:rPr>
          <w:rFonts w:eastAsia="Times New Roman" w:cstheme="minorHAnsi"/>
          <w:lang w:eastAsia="pl-PL"/>
        </w:rPr>
        <w:t xml:space="preserve">- plan dochodów przed zmianą wynosił </w:t>
      </w:r>
      <w:r w:rsidR="007521EE">
        <w:rPr>
          <w:rFonts w:eastAsia="Times New Roman" w:cstheme="minorHAnsi"/>
          <w:lang w:eastAsia="pl-PL"/>
        </w:rPr>
        <w:t>84.623.000</w:t>
      </w:r>
      <w:r>
        <w:rPr>
          <w:rFonts w:eastAsia="Times New Roman" w:cstheme="minorHAnsi"/>
          <w:lang w:eastAsia="pl-PL"/>
        </w:rPr>
        <w:t xml:space="preserve"> zł</w:t>
      </w:r>
    </w:p>
    <w:p w14:paraId="6839BA38" w14:textId="3054B9C0" w:rsidR="00DB1FCF" w:rsidRDefault="00DB1FCF" w:rsidP="00DB1FCF">
      <w:pPr>
        <w:pStyle w:val="Akapitzlist"/>
        <w:spacing w:after="0"/>
        <w:jc w:val="both"/>
        <w:rPr>
          <w:rFonts w:eastAsia="Times New Roman" w:cstheme="minorHAnsi"/>
          <w:lang w:eastAsia="pl-PL"/>
        </w:rPr>
      </w:pPr>
      <w:r>
        <w:rPr>
          <w:rFonts w:eastAsia="Times New Roman" w:cstheme="minorHAnsi"/>
          <w:lang w:eastAsia="pl-PL"/>
        </w:rPr>
        <w:t xml:space="preserve">- plan dochodów po zmianie wynosi </w:t>
      </w:r>
      <w:r w:rsidR="001F1CAE">
        <w:rPr>
          <w:rFonts w:eastAsia="Times New Roman" w:cstheme="minorHAnsi"/>
          <w:lang w:eastAsia="pl-PL"/>
        </w:rPr>
        <w:t>85.962.700</w:t>
      </w:r>
      <w:r>
        <w:rPr>
          <w:rFonts w:eastAsia="Times New Roman" w:cstheme="minorHAnsi"/>
          <w:lang w:eastAsia="pl-PL"/>
        </w:rPr>
        <w:t xml:space="preserve"> zł</w:t>
      </w:r>
    </w:p>
    <w:p w14:paraId="09A9DCC6" w14:textId="77777777" w:rsidR="00DB1FCF" w:rsidRPr="00DB1FCF" w:rsidRDefault="00DB1FCF" w:rsidP="00DB1FCF">
      <w:pPr>
        <w:pStyle w:val="Akapitzlist"/>
        <w:spacing w:after="0"/>
        <w:jc w:val="both"/>
        <w:rPr>
          <w:rFonts w:eastAsia="Times New Roman" w:cstheme="minorHAnsi"/>
          <w:lang w:eastAsia="pl-PL"/>
        </w:rPr>
      </w:pPr>
      <w:r w:rsidRPr="00DB1FCF">
        <w:rPr>
          <w:rFonts w:eastAsia="Times New Roman" w:cstheme="minorHAnsi"/>
          <w:lang w:eastAsia="pl-PL"/>
        </w:rPr>
        <w:t xml:space="preserve">* Dochody majątkowe pozostały bez zmian. </w:t>
      </w:r>
    </w:p>
    <w:p w14:paraId="54875705" w14:textId="7093958D" w:rsidR="00DB1FCF" w:rsidRPr="00DB1FCF" w:rsidRDefault="00DB1FCF" w:rsidP="00DB1FCF">
      <w:pPr>
        <w:pStyle w:val="Akapitzlist"/>
        <w:spacing w:after="0"/>
        <w:jc w:val="both"/>
        <w:rPr>
          <w:rFonts w:eastAsia="Times New Roman" w:cstheme="minorHAnsi"/>
          <w:lang w:eastAsia="pl-PL"/>
        </w:rPr>
      </w:pPr>
      <w:r w:rsidRPr="00DB1FCF">
        <w:rPr>
          <w:rFonts w:eastAsia="Times New Roman" w:cstheme="minorHAnsi"/>
          <w:lang w:eastAsia="pl-PL"/>
        </w:rPr>
        <w:t>* Wydatki bieżące ogółem ujęt</w:t>
      </w:r>
      <w:r w:rsidR="007521EE">
        <w:rPr>
          <w:rFonts w:eastAsia="Times New Roman" w:cstheme="minorHAnsi"/>
          <w:lang w:eastAsia="pl-PL"/>
        </w:rPr>
        <w:t>e w WPF w 2022</w:t>
      </w:r>
      <w:r w:rsidRPr="00DB1FCF">
        <w:rPr>
          <w:rFonts w:eastAsia="Times New Roman" w:cstheme="minorHAnsi"/>
          <w:lang w:eastAsia="pl-PL"/>
        </w:rPr>
        <w:t xml:space="preserve"> r. uległy zwiększeniu o kwotę </w:t>
      </w:r>
      <w:r w:rsidR="001F1CAE">
        <w:rPr>
          <w:rFonts w:eastAsia="Times New Roman" w:cstheme="minorHAnsi"/>
          <w:lang w:eastAsia="pl-PL"/>
        </w:rPr>
        <w:t>1.443.561</w:t>
      </w:r>
      <w:r w:rsidRPr="00DB1FCF">
        <w:rPr>
          <w:rFonts w:eastAsia="Times New Roman" w:cstheme="minorHAnsi"/>
          <w:lang w:eastAsia="pl-PL"/>
        </w:rPr>
        <w:t xml:space="preserve"> zł:</w:t>
      </w:r>
    </w:p>
    <w:p w14:paraId="67223268" w14:textId="0AAC4C87" w:rsidR="00DB1FCF" w:rsidRPr="00DB1FCF" w:rsidRDefault="00DB1FCF" w:rsidP="00DB1FCF">
      <w:pPr>
        <w:pStyle w:val="Akapitzlist"/>
        <w:spacing w:after="0"/>
        <w:jc w:val="both"/>
        <w:rPr>
          <w:rFonts w:eastAsia="Times New Roman" w:cstheme="minorHAnsi"/>
          <w:lang w:eastAsia="pl-PL"/>
        </w:rPr>
      </w:pPr>
      <w:r w:rsidRPr="00DB1FCF">
        <w:rPr>
          <w:rFonts w:eastAsia="Times New Roman" w:cstheme="minorHAnsi"/>
          <w:lang w:eastAsia="pl-PL"/>
        </w:rPr>
        <w:t xml:space="preserve">- plan wydatków bieżących przed zmianą wynosił </w:t>
      </w:r>
      <w:r w:rsidR="007521EE">
        <w:rPr>
          <w:rFonts w:eastAsia="Times New Roman" w:cstheme="minorHAnsi"/>
          <w:lang w:eastAsia="pl-PL"/>
        </w:rPr>
        <w:t>84.461.000</w:t>
      </w:r>
      <w:r w:rsidRPr="00DB1FCF">
        <w:rPr>
          <w:rFonts w:eastAsia="Times New Roman" w:cstheme="minorHAnsi"/>
          <w:lang w:eastAsia="pl-PL"/>
        </w:rPr>
        <w:t xml:space="preserve"> zł </w:t>
      </w:r>
    </w:p>
    <w:p w14:paraId="25F4A696" w14:textId="51676F68" w:rsidR="00DB1FCF" w:rsidRDefault="00DB1FCF" w:rsidP="00DB1FCF">
      <w:pPr>
        <w:pStyle w:val="Akapitzlist"/>
        <w:spacing w:after="0"/>
        <w:jc w:val="both"/>
        <w:rPr>
          <w:rFonts w:eastAsia="Times New Roman" w:cstheme="minorHAnsi"/>
          <w:lang w:eastAsia="pl-PL"/>
        </w:rPr>
      </w:pPr>
      <w:r>
        <w:rPr>
          <w:rFonts w:eastAsia="Times New Roman" w:cstheme="minorHAnsi"/>
          <w:lang w:eastAsia="pl-PL"/>
        </w:rPr>
        <w:t xml:space="preserve">- plan wydatków bieżących po zmianie wynosi  </w:t>
      </w:r>
      <w:r w:rsidR="001F1CAE">
        <w:rPr>
          <w:rFonts w:eastAsia="Times New Roman" w:cstheme="minorHAnsi"/>
          <w:lang w:eastAsia="pl-PL"/>
        </w:rPr>
        <w:t>85.904.561</w:t>
      </w:r>
      <w:r>
        <w:rPr>
          <w:rFonts w:eastAsia="Times New Roman" w:cstheme="minorHAnsi"/>
          <w:lang w:eastAsia="pl-PL"/>
        </w:rPr>
        <w:t xml:space="preserve"> zł</w:t>
      </w:r>
    </w:p>
    <w:p w14:paraId="25F7214C" w14:textId="5EC39F44" w:rsidR="007521EE" w:rsidRPr="00DB1FCF" w:rsidRDefault="00DB1FCF" w:rsidP="007521EE">
      <w:pPr>
        <w:pStyle w:val="Akapitzlist"/>
        <w:spacing w:after="0"/>
        <w:jc w:val="both"/>
        <w:rPr>
          <w:rFonts w:eastAsia="Times New Roman" w:cstheme="minorHAnsi"/>
          <w:lang w:eastAsia="pl-PL"/>
        </w:rPr>
      </w:pPr>
      <w:r w:rsidRPr="00DB1FCF">
        <w:rPr>
          <w:rFonts w:eastAsia="Times New Roman" w:cstheme="minorHAnsi"/>
          <w:lang w:eastAsia="pl-PL"/>
        </w:rPr>
        <w:t xml:space="preserve">* Wydatki majątkowe </w:t>
      </w:r>
      <w:r w:rsidR="007521EE" w:rsidRPr="00DB1FCF">
        <w:rPr>
          <w:rFonts w:eastAsia="Times New Roman" w:cstheme="minorHAnsi"/>
          <w:lang w:eastAsia="pl-PL"/>
        </w:rPr>
        <w:t>ogółem ujęt</w:t>
      </w:r>
      <w:r w:rsidR="007521EE">
        <w:rPr>
          <w:rFonts w:eastAsia="Times New Roman" w:cstheme="minorHAnsi"/>
          <w:lang w:eastAsia="pl-PL"/>
        </w:rPr>
        <w:t>e w WPF w 2022</w:t>
      </w:r>
      <w:r w:rsidR="007521EE" w:rsidRPr="00DB1FCF">
        <w:rPr>
          <w:rFonts w:eastAsia="Times New Roman" w:cstheme="minorHAnsi"/>
          <w:lang w:eastAsia="pl-PL"/>
        </w:rPr>
        <w:t xml:space="preserve"> r. uległy z</w:t>
      </w:r>
      <w:r w:rsidR="007521EE">
        <w:rPr>
          <w:rFonts w:eastAsia="Times New Roman" w:cstheme="minorHAnsi"/>
          <w:lang w:eastAsia="pl-PL"/>
        </w:rPr>
        <w:t>mniejszeniu</w:t>
      </w:r>
      <w:r w:rsidR="007521EE" w:rsidRPr="00DB1FCF">
        <w:rPr>
          <w:rFonts w:eastAsia="Times New Roman" w:cstheme="minorHAnsi"/>
          <w:lang w:eastAsia="pl-PL"/>
        </w:rPr>
        <w:t xml:space="preserve"> o kwotę </w:t>
      </w:r>
      <w:r w:rsidR="001F1CAE">
        <w:rPr>
          <w:rFonts w:eastAsia="Times New Roman" w:cstheme="minorHAnsi"/>
          <w:lang w:eastAsia="pl-PL"/>
        </w:rPr>
        <w:t>103.861</w:t>
      </w:r>
      <w:r w:rsidR="007521EE" w:rsidRPr="00DB1FCF">
        <w:rPr>
          <w:rFonts w:eastAsia="Times New Roman" w:cstheme="minorHAnsi"/>
          <w:lang w:eastAsia="pl-PL"/>
        </w:rPr>
        <w:t xml:space="preserve"> zł:</w:t>
      </w:r>
    </w:p>
    <w:p w14:paraId="53BD4784" w14:textId="6A5FB306" w:rsidR="007521EE" w:rsidRPr="00DB1FCF" w:rsidRDefault="007521EE" w:rsidP="007521EE">
      <w:pPr>
        <w:pStyle w:val="Akapitzlist"/>
        <w:spacing w:after="0"/>
        <w:jc w:val="both"/>
        <w:rPr>
          <w:rFonts w:eastAsia="Times New Roman" w:cstheme="minorHAnsi"/>
          <w:lang w:eastAsia="pl-PL"/>
        </w:rPr>
      </w:pPr>
      <w:r w:rsidRPr="00DB1FCF">
        <w:rPr>
          <w:rFonts w:eastAsia="Times New Roman" w:cstheme="minorHAnsi"/>
          <w:lang w:eastAsia="pl-PL"/>
        </w:rPr>
        <w:t xml:space="preserve">- plan wydatków bieżących przed zmianą wynosił </w:t>
      </w:r>
      <w:r>
        <w:rPr>
          <w:rFonts w:eastAsia="Times New Roman" w:cstheme="minorHAnsi"/>
          <w:lang w:eastAsia="pl-PL"/>
        </w:rPr>
        <w:t>226.800</w:t>
      </w:r>
      <w:r w:rsidRPr="00DB1FCF">
        <w:rPr>
          <w:rFonts w:eastAsia="Times New Roman" w:cstheme="minorHAnsi"/>
          <w:lang w:eastAsia="pl-PL"/>
        </w:rPr>
        <w:t xml:space="preserve"> zł </w:t>
      </w:r>
    </w:p>
    <w:p w14:paraId="1F6D86B8" w14:textId="07260BB3" w:rsidR="007521EE" w:rsidRDefault="007521EE" w:rsidP="007521EE">
      <w:pPr>
        <w:pStyle w:val="Akapitzlist"/>
        <w:spacing w:after="0"/>
        <w:jc w:val="both"/>
        <w:rPr>
          <w:rFonts w:eastAsia="Times New Roman" w:cstheme="minorHAnsi"/>
          <w:lang w:eastAsia="pl-PL"/>
        </w:rPr>
      </w:pPr>
      <w:r>
        <w:rPr>
          <w:rFonts w:eastAsia="Times New Roman" w:cstheme="minorHAnsi"/>
          <w:lang w:eastAsia="pl-PL"/>
        </w:rPr>
        <w:t xml:space="preserve">- plan wydatków bieżących po zmianie wynosi  </w:t>
      </w:r>
      <w:r w:rsidR="001F1CAE">
        <w:rPr>
          <w:rFonts w:eastAsia="Times New Roman" w:cstheme="minorHAnsi"/>
          <w:lang w:eastAsia="pl-PL"/>
        </w:rPr>
        <w:t>122.939</w:t>
      </w:r>
      <w:r>
        <w:rPr>
          <w:rFonts w:eastAsia="Times New Roman" w:cstheme="minorHAnsi"/>
          <w:lang w:eastAsia="pl-PL"/>
        </w:rPr>
        <w:t xml:space="preserve"> zł</w:t>
      </w:r>
    </w:p>
    <w:p w14:paraId="558B9E12" w14:textId="0D48D0F4" w:rsidR="007521EE" w:rsidRPr="00DB1FCF" w:rsidRDefault="007521EE" w:rsidP="007521EE">
      <w:pPr>
        <w:pStyle w:val="Akapitzlist"/>
        <w:numPr>
          <w:ilvl w:val="0"/>
          <w:numId w:val="13"/>
        </w:numPr>
        <w:spacing w:after="0"/>
        <w:jc w:val="both"/>
        <w:rPr>
          <w:rFonts w:eastAsia="Times New Roman" w:cstheme="minorHAnsi"/>
          <w:lang w:eastAsia="pl-PL"/>
        </w:rPr>
      </w:pPr>
      <w:r w:rsidRPr="00DB1FCF">
        <w:rPr>
          <w:rFonts w:eastAsia="Times New Roman" w:cstheme="minorHAnsi"/>
          <w:lang w:eastAsia="pl-PL"/>
        </w:rPr>
        <w:t>Dochody b</w:t>
      </w:r>
      <w:r>
        <w:rPr>
          <w:rFonts w:eastAsia="Times New Roman" w:cstheme="minorHAnsi"/>
          <w:lang w:eastAsia="pl-PL"/>
        </w:rPr>
        <w:t>ieżące ogółem ujęte w WPF w 2023</w:t>
      </w:r>
      <w:r w:rsidRPr="00DB1FCF">
        <w:rPr>
          <w:rFonts w:eastAsia="Times New Roman" w:cstheme="minorHAnsi"/>
          <w:lang w:eastAsia="pl-PL"/>
        </w:rPr>
        <w:t xml:space="preserve"> r. uległy zwiększeniu o kwotę </w:t>
      </w:r>
      <w:r>
        <w:rPr>
          <w:rFonts w:eastAsia="Times New Roman" w:cstheme="minorHAnsi"/>
          <w:lang w:eastAsia="pl-PL"/>
        </w:rPr>
        <w:t>1.142.870</w:t>
      </w:r>
      <w:r w:rsidRPr="00DB1FCF">
        <w:rPr>
          <w:rFonts w:eastAsia="Times New Roman" w:cstheme="minorHAnsi"/>
          <w:lang w:eastAsia="pl-PL"/>
        </w:rPr>
        <w:t xml:space="preserve"> zł:</w:t>
      </w:r>
    </w:p>
    <w:p w14:paraId="683C002A" w14:textId="059CC8E2" w:rsidR="007521EE" w:rsidRDefault="007521EE" w:rsidP="007521EE">
      <w:pPr>
        <w:pStyle w:val="Akapitzlist"/>
        <w:spacing w:after="0"/>
        <w:jc w:val="both"/>
        <w:rPr>
          <w:rFonts w:eastAsia="Times New Roman" w:cstheme="minorHAnsi"/>
          <w:lang w:eastAsia="pl-PL"/>
        </w:rPr>
      </w:pPr>
      <w:r>
        <w:rPr>
          <w:rFonts w:eastAsia="Times New Roman" w:cstheme="minorHAnsi"/>
          <w:lang w:eastAsia="pl-PL"/>
        </w:rPr>
        <w:t>- plan dochodów przed zmianą wynosił 87.005.130 zł</w:t>
      </w:r>
    </w:p>
    <w:p w14:paraId="60DF2D1D" w14:textId="697184AB" w:rsidR="007521EE" w:rsidRDefault="007521EE" w:rsidP="007521EE">
      <w:pPr>
        <w:pStyle w:val="Akapitzlist"/>
        <w:spacing w:after="0"/>
        <w:jc w:val="both"/>
        <w:rPr>
          <w:rFonts w:eastAsia="Times New Roman" w:cstheme="minorHAnsi"/>
          <w:lang w:eastAsia="pl-PL"/>
        </w:rPr>
      </w:pPr>
      <w:r>
        <w:rPr>
          <w:rFonts w:eastAsia="Times New Roman" w:cstheme="minorHAnsi"/>
          <w:lang w:eastAsia="pl-PL"/>
        </w:rPr>
        <w:t>- plan dochodów po zmianie wynosi 88.148.000 zł</w:t>
      </w:r>
    </w:p>
    <w:p w14:paraId="6CD293EA" w14:textId="77777777" w:rsidR="007521EE" w:rsidRPr="00DB1FCF" w:rsidRDefault="007521EE" w:rsidP="007521EE">
      <w:pPr>
        <w:pStyle w:val="Akapitzlist"/>
        <w:spacing w:after="0"/>
        <w:jc w:val="both"/>
        <w:rPr>
          <w:rFonts w:eastAsia="Times New Roman" w:cstheme="minorHAnsi"/>
          <w:lang w:eastAsia="pl-PL"/>
        </w:rPr>
      </w:pPr>
      <w:r w:rsidRPr="00DB1FCF">
        <w:rPr>
          <w:rFonts w:eastAsia="Times New Roman" w:cstheme="minorHAnsi"/>
          <w:lang w:eastAsia="pl-PL"/>
        </w:rPr>
        <w:t xml:space="preserve">* Dochody majątkowe pozostały bez zmian. </w:t>
      </w:r>
    </w:p>
    <w:p w14:paraId="658164CD" w14:textId="3C13F9F9" w:rsidR="007521EE" w:rsidRPr="00DB1FCF" w:rsidRDefault="007521EE" w:rsidP="007521EE">
      <w:pPr>
        <w:pStyle w:val="Akapitzlist"/>
        <w:spacing w:after="0"/>
        <w:jc w:val="both"/>
        <w:rPr>
          <w:rFonts w:eastAsia="Times New Roman" w:cstheme="minorHAnsi"/>
          <w:lang w:eastAsia="pl-PL"/>
        </w:rPr>
      </w:pPr>
      <w:r w:rsidRPr="00DB1FCF">
        <w:rPr>
          <w:rFonts w:eastAsia="Times New Roman" w:cstheme="minorHAnsi"/>
          <w:lang w:eastAsia="pl-PL"/>
        </w:rPr>
        <w:t>* Wydatki bieżące ogółem ujęt</w:t>
      </w:r>
      <w:r>
        <w:rPr>
          <w:rFonts w:eastAsia="Times New Roman" w:cstheme="minorHAnsi"/>
          <w:lang w:eastAsia="pl-PL"/>
        </w:rPr>
        <w:t>e w WPF w 2023</w:t>
      </w:r>
      <w:r w:rsidRPr="00DB1FCF">
        <w:rPr>
          <w:rFonts w:eastAsia="Times New Roman" w:cstheme="minorHAnsi"/>
          <w:lang w:eastAsia="pl-PL"/>
        </w:rPr>
        <w:t xml:space="preserve"> r. uległy zwiększeniu o kwotę </w:t>
      </w:r>
      <w:r>
        <w:rPr>
          <w:rFonts w:eastAsia="Times New Roman" w:cstheme="minorHAnsi"/>
          <w:lang w:eastAsia="pl-PL"/>
        </w:rPr>
        <w:t>822.870</w:t>
      </w:r>
      <w:r w:rsidRPr="00DB1FCF">
        <w:rPr>
          <w:rFonts w:eastAsia="Times New Roman" w:cstheme="minorHAnsi"/>
          <w:lang w:eastAsia="pl-PL"/>
        </w:rPr>
        <w:t xml:space="preserve"> zł:</w:t>
      </w:r>
    </w:p>
    <w:p w14:paraId="300502C9" w14:textId="338BD123" w:rsidR="007521EE" w:rsidRPr="00DB1FCF" w:rsidRDefault="007521EE" w:rsidP="007521EE">
      <w:pPr>
        <w:pStyle w:val="Akapitzlist"/>
        <w:spacing w:after="0"/>
        <w:jc w:val="both"/>
        <w:rPr>
          <w:rFonts w:eastAsia="Times New Roman" w:cstheme="minorHAnsi"/>
          <w:lang w:eastAsia="pl-PL"/>
        </w:rPr>
      </w:pPr>
      <w:r w:rsidRPr="00DB1FCF">
        <w:rPr>
          <w:rFonts w:eastAsia="Times New Roman" w:cstheme="minorHAnsi"/>
          <w:lang w:eastAsia="pl-PL"/>
        </w:rPr>
        <w:t xml:space="preserve">- plan wydatków bieżących przed zmianą wynosił </w:t>
      </w:r>
      <w:r>
        <w:rPr>
          <w:rFonts w:eastAsia="Times New Roman" w:cstheme="minorHAnsi"/>
          <w:lang w:eastAsia="pl-PL"/>
        </w:rPr>
        <w:t>87.005.130</w:t>
      </w:r>
      <w:r w:rsidRPr="00DB1FCF">
        <w:rPr>
          <w:rFonts w:eastAsia="Times New Roman" w:cstheme="minorHAnsi"/>
          <w:lang w:eastAsia="pl-PL"/>
        </w:rPr>
        <w:t xml:space="preserve"> zł </w:t>
      </w:r>
    </w:p>
    <w:p w14:paraId="4B48AB97" w14:textId="202AA47B" w:rsidR="007521EE" w:rsidRDefault="007521EE" w:rsidP="007521EE">
      <w:pPr>
        <w:pStyle w:val="Akapitzlist"/>
        <w:spacing w:after="0"/>
        <w:jc w:val="both"/>
        <w:rPr>
          <w:rFonts w:eastAsia="Times New Roman" w:cstheme="minorHAnsi"/>
          <w:lang w:eastAsia="pl-PL"/>
        </w:rPr>
      </w:pPr>
      <w:r>
        <w:rPr>
          <w:rFonts w:eastAsia="Times New Roman" w:cstheme="minorHAnsi"/>
          <w:lang w:eastAsia="pl-PL"/>
        </w:rPr>
        <w:t>- plan wydatków bieżących po zmianie wynosi  87.828.000 zł</w:t>
      </w:r>
    </w:p>
    <w:p w14:paraId="3DEBA024" w14:textId="2AB35A1B" w:rsidR="007521EE" w:rsidRPr="00DB1FCF" w:rsidRDefault="007521EE" w:rsidP="007521EE">
      <w:pPr>
        <w:pStyle w:val="Akapitzlist"/>
        <w:spacing w:after="0"/>
        <w:jc w:val="both"/>
        <w:rPr>
          <w:rFonts w:eastAsia="Times New Roman" w:cstheme="minorHAnsi"/>
          <w:lang w:eastAsia="pl-PL"/>
        </w:rPr>
      </w:pPr>
      <w:r w:rsidRPr="00DB1FCF">
        <w:rPr>
          <w:rFonts w:eastAsia="Times New Roman" w:cstheme="minorHAnsi"/>
          <w:lang w:eastAsia="pl-PL"/>
        </w:rPr>
        <w:t>* Wydatki majątkowe ogółem ujęt</w:t>
      </w:r>
      <w:r>
        <w:rPr>
          <w:rFonts w:eastAsia="Times New Roman" w:cstheme="minorHAnsi"/>
          <w:lang w:eastAsia="pl-PL"/>
        </w:rPr>
        <w:t>e w WPF w 2023</w:t>
      </w:r>
      <w:r w:rsidRPr="00DB1FCF">
        <w:rPr>
          <w:rFonts w:eastAsia="Times New Roman" w:cstheme="minorHAnsi"/>
          <w:lang w:eastAsia="pl-PL"/>
        </w:rPr>
        <w:t xml:space="preserve"> r. uległy z</w:t>
      </w:r>
      <w:r w:rsidR="00090FBC">
        <w:rPr>
          <w:rFonts w:eastAsia="Times New Roman" w:cstheme="minorHAnsi"/>
          <w:lang w:eastAsia="pl-PL"/>
        </w:rPr>
        <w:t>więk</w:t>
      </w:r>
      <w:r>
        <w:rPr>
          <w:rFonts w:eastAsia="Times New Roman" w:cstheme="minorHAnsi"/>
          <w:lang w:eastAsia="pl-PL"/>
        </w:rPr>
        <w:t>szeniu</w:t>
      </w:r>
      <w:r w:rsidRPr="00DB1FCF">
        <w:rPr>
          <w:rFonts w:eastAsia="Times New Roman" w:cstheme="minorHAnsi"/>
          <w:lang w:eastAsia="pl-PL"/>
        </w:rPr>
        <w:t xml:space="preserve"> o kwotę </w:t>
      </w:r>
      <w:r>
        <w:rPr>
          <w:rFonts w:eastAsia="Times New Roman" w:cstheme="minorHAnsi"/>
          <w:lang w:eastAsia="pl-PL"/>
        </w:rPr>
        <w:t>320.000</w:t>
      </w:r>
      <w:r w:rsidRPr="00DB1FCF">
        <w:rPr>
          <w:rFonts w:eastAsia="Times New Roman" w:cstheme="minorHAnsi"/>
          <w:lang w:eastAsia="pl-PL"/>
        </w:rPr>
        <w:t xml:space="preserve"> zł:</w:t>
      </w:r>
    </w:p>
    <w:p w14:paraId="136B4838" w14:textId="026A9AD9" w:rsidR="007521EE" w:rsidRPr="00DB1FCF" w:rsidRDefault="007521EE" w:rsidP="007521EE">
      <w:pPr>
        <w:pStyle w:val="Akapitzlist"/>
        <w:spacing w:after="0"/>
        <w:jc w:val="both"/>
        <w:rPr>
          <w:rFonts w:eastAsia="Times New Roman" w:cstheme="minorHAnsi"/>
          <w:lang w:eastAsia="pl-PL"/>
        </w:rPr>
      </w:pPr>
      <w:r w:rsidRPr="00DB1FCF">
        <w:rPr>
          <w:rFonts w:eastAsia="Times New Roman" w:cstheme="minorHAnsi"/>
          <w:lang w:eastAsia="pl-PL"/>
        </w:rPr>
        <w:t xml:space="preserve">- plan wydatków bieżących przed zmianą wynosił </w:t>
      </w:r>
      <w:r>
        <w:rPr>
          <w:rFonts w:eastAsia="Times New Roman" w:cstheme="minorHAnsi"/>
          <w:lang w:eastAsia="pl-PL"/>
        </w:rPr>
        <w:t>0</w:t>
      </w:r>
      <w:r w:rsidRPr="00DB1FCF">
        <w:rPr>
          <w:rFonts w:eastAsia="Times New Roman" w:cstheme="minorHAnsi"/>
          <w:lang w:eastAsia="pl-PL"/>
        </w:rPr>
        <w:t xml:space="preserve"> zł </w:t>
      </w:r>
    </w:p>
    <w:p w14:paraId="15BE363B" w14:textId="00E9942C" w:rsidR="007521EE" w:rsidRDefault="007521EE" w:rsidP="007521EE">
      <w:pPr>
        <w:pStyle w:val="Akapitzlist"/>
        <w:spacing w:after="0"/>
        <w:jc w:val="both"/>
        <w:rPr>
          <w:rFonts w:eastAsia="Times New Roman" w:cstheme="minorHAnsi"/>
          <w:lang w:eastAsia="pl-PL"/>
        </w:rPr>
      </w:pPr>
      <w:r>
        <w:rPr>
          <w:rFonts w:eastAsia="Times New Roman" w:cstheme="minorHAnsi"/>
          <w:lang w:eastAsia="pl-PL"/>
        </w:rPr>
        <w:t>- plan wydatków bieżących po zmianie wynosi  320.000 zł</w:t>
      </w:r>
    </w:p>
    <w:p w14:paraId="593B8CC1" w14:textId="4D8F8C72" w:rsidR="007521EE" w:rsidRPr="00DB1FCF" w:rsidRDefault="007521EE" w:rsidP="007521EE">
      <w:pPr>
        <w:pStyle w:val="Akapitzlist"/>
        <w:numPr>
          <w:ilvl w:val="0"/>
          <w:numId w:val="13"/>
        </w:numPr>
        <w:spacing w:after="0"/>
        <w:jc w:val="both"/>
        <w:rPr>
          <w:rFonts w:eastAsia="Times New Roman" w:cstheme="minorHAnsi"/>
          <w:lang w:eastAsia="pl-PL"/>
        </w:rPr>
      </w:pPr>
      <w:r w:rsidRPr="00DB1FCF">
        <w:rPr>
          <w:rFonts w:eastAsia="Times New Roman" w:cstheme="minorHAnsi"/>
          <w:lang w:eastAsia="pl-PL"/>
        </w:rPr>
        <w:t>Dochody b</w:t>
      </w:r>
      <w:r>
        <w:rPr>
          <w:rFonts w:eastAsia="Times New Roman" w:cstheme="minorHAnsi"/>
          <w:lang w:eastAsia="pl-PL"/>
        </w:rPr>
        <w:t>ieżące ogółem ujęte w WPF w 2024</w:t>
      </w:r>
      <w:r w:rsidRPr="00DB1FCF">
        <w:rPr>
          <w:rFonts w:eastAsia="Times New Roman" w:cstheme="minorHAnsi"/>
          <w:lang w:eastAsia="pl-PL"/>
        </w:rPr>
        <w:t xml:space="preserve"> r. uległy zwiększeniu o kwotę </w:t>
      </w:r>
      <w:r>
        <w:rPr>
          <w:rFonts w:eastAsia="Times New Roman" w:cstheme="minorHAnsi"/>
          <w:lang w:eastAsia="pl-PL"/>
        </w:rPr>
        <w:t>3.024.836</w:t>
      </w:r>
      <w:r w:rsidRPr="00DB1FCF">
        <w:rPr>
          <w:rFonts w:eastAsia="Times New Roman" w:cstheme="minorHAnsi"/>
          <w:lang w:eastAsia="pl-PL"/>
        </w:rPr>
        <w:t xml:space="preserve"> zł:</w:t>
      </w:r>
    </w:p>
    <w:p w14:paraId="5C93B223" w14:textId="5B8018FE" w:rsidR="007521EE" w:rsidRDefault="007521EE" w:rsidP="007521EE">
      <w:pPr>
        <w:pStyle w:val="Akapitzlist"/>
        <w:spacing w:after="0"/>
        <w:jc w:val="both"/>
        <w:rPr>
          <w:rFonts w:eastAsia="Times New Roman" w:cstheme="minorHAnsi"/>
          <w:lang w:eastAsia="pl-PL"/>
        </w:rPr>
      </w:pPr>
      <w:r>
        <w:rPr>
          <w:rFonts w:eastAsia="Times New Roman" w:cstheme="minorHAnsi"/>
          <w:lang w:eastAsia="pl-PL"/>
        </w:rPr>
        <w:t>- plan dochodów przed zmianą wynosił 89.354.268 zł</w:t>
      </w:r>
    </w:p>
    <w:p w14:paraId="2925C361" w14:textId="7C98B9F6" w:rsidR="007521EE" w:rsidRDefault="007521EE" w:rsidP="007521EE">
      <w:pPr>
        <w:pStyle w:val="Akapitzlist"/>
        <w:spacing w:after="0"/>
        <w:jc w:val="both"/>
        <w:rPr>
          <w:rFonts w:eastAsia="Times New Roman" w:cstheme="minorHAnsi"/>
          <w:lang w:eastAsia="pl-PL"/>
        </w:rPr>
      </w:pPr>
      <w:r>
        <w:rPr>
          <w:rFonts w:eastAsia="Times New Roman" w:cstheme="minorHAnsi"/>
          <w:lang w:eastAsia="pl-PL"/>
        </w:rPr>
        <w:t>- plan dochodów po zmianie wynosi 92.379.104 zł</w:t>
      </w:r>
    </w:p>
    <w:p w14:paraId="28C531D6" w14:textId="77777777" w:rsidR="007521EE" w:rsidRPr="00DB1FCF" w:rsidRDefault="007521EE" w:rsidP="007521EE">
      <w:pPr>
        <w:pStyle w:val="Akapitzlist"/>
        <w:spacing w:after="0"/>
        <w:jc w:val="both"/>
        <w:rPr>
          <w:rFonts w:eastAsia="Times New Roman" w:cstheme="minorHAnsi"/>
          <w:lang w:eastAsia="pl-PL"/>
        </w:rPr>
      </w:pPr>
      <w:r w:rsidRPr="00DB1FCF">
        <w:rPr>
          <w:rFonts w:eastAsia="Times New Roman" w:cstheme="minorHAnsi"/>
          <w:lang w:eastAsia="pl-PL"/>
        </w:rPr>
        <w:t xml:space="preserve">* Dochody majątkowe pozostały bez zmian. </w:t>
      </w:r>
    </w:p>
    <w:p w14:paraId="3015B12A" w14:textId="3A2BBE37" w:rsidR="007521EE" w:rsidRPr="00DB1FCF" w:rsidRDefault="007521EE" w:rsidP="007521EE">
      <w:pPr>
        <w:pStyle w:val="Akapitzlist"/>
        <w:spacing w:after="0"/>
        <w:jc w:val="both"/>
        <w:rPr>
          <w:rFonts w:eastAsia="Times New Roman" w:cstheme="minorHAnsi"/>
          <w:lang w:eastAsia="pl-PL"/>
        </w:rPr>
      </w:pPr>
      <w:r w:rsidRPr="00DB1FCF">
        <w:rPr>
          <w:rFonts w:eastAsia="Times New Roman" w:cstheme="minorHAnsi"/>
          <w:lang w:eastAsia="pl-PL"/>
        </w:rPr>
        <w:t>* Wydatki bieżące ogółem ujęt</w:t>
      </w:r>
      <w:r>
        <w:rPr>
          <w:rFonts w:eastAsia="Times New Roman" w:cstheme="minorHAnsi"/>
          <w:lang w:eastAsia="pl-PL"/>
        </w:rPr>
        <w:t>e w WPF w 2024</w:t>
      </w:r>
      <w:r w:rsidRPr="00DB1FCF">
        <w:rPr>
          <w:rFonts w:eastAsia="Times New Roman" w:cstheme="minorHAnsi"/>
          <w:lang w:eastAsia="pl-PL"/>
        </w:rPr>
        <w:t xml:space="preserve"> r. uległy zwiększeniu o kwotę </w:t>
      </w:r>
      <w:r>
        <w:rPr>
          <w:rFonts w:eastAsia="Times New Roman" w:cstheme="minorHAnsi"/>
          <w:lang w:eastAsia="pl-PL"/>
        </w:rPr>
        <w:t>3.024.836</w:t>
      </w:r>
      <w:r w:rsidRPr="00DB1FCF">
        <w:rPr>
          <w:rFonts w:eastAsia="Times New Roman" w:cstheme="minorHAnsi"/>
          <w:lang w:eastAsia="pl-PL"/>
        </w:rPr>
        <w:t xml:space="preserve"> zł:</w:t>
      </w:r>
    </w:p>
    <w:p w14:paraId="4B3A6A9B" w14:textId="62C2A3F6" w:rsidR="007521EE" w:rsidRPr="00DB1FCF" w:rsidRDefault="007521EE" w:rsidP="007521EE">
      <w:pPr>
        <w:pStyle w:val="Akapitzlist"/>
        <w:spacing w:after="0"/>
        <w:jc w:val="both"/>
        <w:rPr>
          <w:rFonts w:eastAsia="Times New Roman" w:cstheme="minorHAnsi"/>
          <w:lang w:eastAsia="pl-PL"/>
        </w:rPr>
      </w:pPr>
      <w:r w:rsidRPr="00DB1FCF">
        <w:rPr>
          <w:rFonts w:eastAsia="Times New Roman" w:cstheme="minorHAnsi"/>
          <w:lang w:eastAsia="pl-PL"/>
        </w:rPr>
        <w:t xml:space="preserve">- plan wydatków bieżących przed zmianą wynosił </w:t>
      </w:r>
      <w:r>
        <w:rPr>
          <w:rFonts w:eastAsia="Times New Roman" w:cstheme="minorHAnsi"/>
          <w:lang w:eastAsia="pl-PL"/>
        </w:rPr>
        <w:t>89.354.268</w:t>
      </w:r>
      <w:r w:rsidRPr="00DB1FCF">
        <w:rPr>
          <w:rFonts w:eastAsia="Times New Roman" w:cstheme="minorHAnsi"/>
          <w:lang w:eastAsia="pl-PL"/>
        </w:rPr>
        <w:t xml:space="preserve"> zł </w:t>
      </w:r>
    </w:p>
    <w:p w14:paraId="1B1887B0" w14:textId="06A89955" w:rsidR="007521EE" w:rsidRDefault="007521EE" w:rsidP="007521EE">
      <w:pPr>
        <w:pStyle w:val="Akapitzlist"/>
        <w:spacing w:after="0"/>
        <w:jc w:val="both"/>
        <w:rPr>
          <w:rFonts w:eastAsia="Times New Roman" w:cstheme="minorHAnsi"/>
          <w:lang w:eastAsia="pl-PL"/>
        </w:rPr>
      </w:pPr>
      <w:r>
        <w:rPr>
          <w:rFonts w:eastAsia="Times New Roman" w:cstheme="minorHAnsi"/>
          <w:lang w:eastAsia="pl-PL"/>
        </w:rPr>
        <w:t>- plan wydatków bieżących po zmianie wynosi  92.379.104 zł</w:t>
      </w:r>
    </w:p>
    <w:p w14:paraId="171A3A70" w14:textId="12F17562" w:rsidR="007521EE" w:rsidRPr="00DB1FCF" w:rsidRDefault="007521EE" w:rsidP="007521EE">
      <w:pPr>
        <w:pStyle w:val="Akapitzlist"/>
        <w:spacing w:after="0"/>
        <w:jc w:val="both"/>
        <w:rPr>
          <w:rFonts w:eastAsia="Times New Roman" w:cstheme="minorHAnsi"/>
          <w:lang w:eastAsia="pl-PL"/>
        </w:rPr>
      </w:pPr>
      <w:r w:rsidRPr="00DB1FCF">
        <w:rPr>
          <w:rFonts w:eastAsia="Times New Roman" w:cstheme="minorHAnsi"/>
          <w:lang w:eastAsia="pl-PL"/>
        </w:rPr>
        <w:t>* Wydatki majątkowe ogółem ujęt</w:t>
      </w:r>
      <w:r>
        <w:rPr>
          <w:rFonts w:eastAsia="Times New Roman" w:cstheme="minorHAnsi"/>
          <w:lang w:eastAsia="pl-PL"/>
        </w:rPr>
        <w:t>e w WPF w 2024</w:t>
      </w:r>
      <w:r w:rsidRPr="00DB1FCF">
        <w:rPr>
          <w:rFonts w:eastAsia="Times New Roman" w:cstheme="minorHAnsi"/>
          <w:lang w:eastAsia="pl-PL"/>
        </w:rPr>
        <w:t xml:space="preserve"> r. </w:t>
      </w:r>
      <w:r>
        <w:rPr>
          <w:rFonts w:eastAsia="Times New Roman" w:cstheme="minorHAnsi"/>
          <w:lang w:eastAsia="pl-PL"/>
        </w:rPr>
        <w:t>pozostały bez zmian.</w:t>
      </w:r>
    </w:p>
    <w:p w14:paraId="6CBE2A7E" w14:textId="02B71EBA" w:rsidR="007521EE" w:rsidRPr="00DB1FCF" w:rsidRDefault="007521EE" w:rsidP="007521EE">
      <w:pPr>
        <w:pStyle w:val="Akapitzlist"/>
        <w:numPr>
          <w:ilvl w:val="0"/>
          <w:numId w:val="13"/>
        </w:numPr>
        <w:spacing w:after="0"/>
        <w:jc w:val="both"/>
        <w:rPr>
          <w:rFonts w:eastAsia="Times New Roman" w:cstheme="minorHAnsi"/>
          <w:lang w:eastAsia="pl-PL"/>
        </w:rPr>
      </w:pPr>
      <w:r w:rsidRPr="00DB1FCF">
        <w:rPr>
          <w:rFonts w:eastAsia="Times New Roman" w:cstheme="minorHAnsi"/>
          <w:lang w:eastAsia="pl-PL"/>
        </w:rPr>
        <w:t>Dochody b</w:t>
      </w:r>
      <w:r>
        <w:rPr>
          <w:rFonts w:eastAsia="Times New Roman" w:cstheme="minorHAnsi"/>
          <w:lang w:eastAsia="pl-PL"/>
        </w:rPr>
        <w:t>ieżące ogółem ujęte w WPF w 2025</w:t>
      </w:r>
      <w:r w:rsidRPr="00DB1FCF">
        <w:rPr>
          <w:rFonts w:eastAsia="Times New Roman" w:cstheme="minorHAnsi"/>
          <w:lang w:eastAsia="pl-PL"/>
        </w:rPr>
        <w:t xml:space="preserve"> r. uległy zwiększeniu o kwotę </w:t>
      </w:r>
      <w:r>
        <w:rPr>
          <w:rFonts w:eastAsia="Times New Roman" w:cstheme="minorHAnsi"/>
          <w:lang w:eastAsia="pl-PL"/>
        </w:rPr>
        <w:t>3.654.731</w:t>
      </w:r>
      <w:r w:rsidRPr="00DB1FCF">
        <w:rPr>
          <w:rFonts w:eastAsia="Times New Roman" w:cstheme="minorHAnsi"/>
          <w:lang w:eastAsia="pl-PL"/>
        </w:rPr>
        <w:t xml:space="preserve"> zł:</w:t>
      </w:r>
    </w:p>
    <w:p w14:paraId="56711956" w14:textId="199B7B9F" w:rsidR="007521EE" w:rsidRDefault="007521EE" w:rsidP="007521EE">
      <w:pPr>
        <w:pStyle w:val="Akapitzlist"/>
        <w:spacing w:after="0"/>
        <w:jc w:val="both"/>
        <w:rPr>
          <w:rFonts w:eastAsia="Times New Roman" w:cstheme="minorHAnsi"/>
          <w:lang w:eastAsia="pl-PL"/>
        </w:rPr>
      </w:pPr>
      <w:r>
        <w:rPr>
          <w:rFonts w:eastAsia="Times New Roman" w:cstheme="minorHAnsi"/>
          <w:lang w:eastAsia="pl-PL"/>
        </w:rPr>
        <w:t>- plan dochodów przed zmianą wynosił 91.588.125 zł</w:t>
      </w:r>
    </w:p>
    <w:p w14:paraId="4BE5D1EE" w14:textId="446D14E5" w:rsidR="007521EE" w:rsidRDefault="007521EE" w:rsidP="007521EE">
      <w:pPr>
        <w:pStyle w:val="Akapitzlist"/>
        <w:spacing w:after="0"/>
        <w:jc w:val="both"/>
        <w:rPr>
          <w:rFonts w:eastAsia="Times New Roman" w:cstheme="minorHAnsi"/>
          <w:lang w:eastAsia="pl-PL"/>
        </w:rPr>
      </w:pPr>
      <w:r>
        <w:rPr>
          <w:rFonts w:eastAsia="Times New Roman" w:cstheme="minorHAnsi"/>
          <w:lang w:eastAsia="pl-PL"/>
        </w:rPr>
        <w:t>- plan dochodów po zmianie wynosi 95.242.856 zł</w:t>
      </w:r>
    </w:p>
    <w:p w14:paraId="4AB3818F" w14:textId="77777777" w:rsidR="007521EE" w:rsidRPr="00DB1FCF" w:rsidRDefault="007521EE" w:rsidP="007521EE">
      <w:pPr>
        <w:pStyle w:val="Akapitzlist"/>
        <w:spacing w:after="0"/>
        <w:jc w:val="both"/>
        <w:rPr>
          <w:rFonts w:eastAsia="Times New Roman" w:cstheme="minorHAnsi"/>
          <w:lang w:eastAsia="pl-PL"/>
        </w:rPr>
      </w:pPr>
      <w:r w:rsidRPr="00DB1FCF">
        <w:rPr>
          <w:rFonts w:eastAsia="Times New Roman" w:cstheme="minorHAnsi"/>
          <w:lang w:eastAsia="pl-PL"/>
        </w:rPr>
        <w:t xml:space="preserve">* Dochody majątkowe pozostały bez zmian. </w:t>
      </w:r>
    </w:p>
    <w:p w14:paraId="637E2C94" w14:textId="674A48BF" w:rsidR="007521EE" w:rsidRPr="00DB1FCF" w:rsidRDefault="007521EE" w:rsidP="007521EE">
      <w:pPr>
        <w:pStyle w:val="Akapitzlist"/>
        <w:spacing w:after="0"/>
        <w:jc w:val="both"/>
        <w:rPr>
          <w:rFonts w:eastAsia="Times New Roman" w:cstheme="minorHAnsi"/>
          <w:lang w:eastAsia="pl-PL"/>
        </w:rPr>
      </w:pPr>
      <w:r w:rsidRPr="00DB1FCF">
        <w:rPr>
          <w:rFonts w:eastAsia="Times New Roman" w:cstheme="minorHAnsi"/>
          <w:lang w:eastAsia="pl-PL"/>
        </w:rPr>
        <w:t>* Wydatki bieżące ogółem ujęt</w:t>
      </w:r>
      <w:r>
        <w:rPr>
          <w:rFonts w:eastAsia="Times New Roman" w:cstheme="minorHAnsi"/>
          <w:lang w:eastAsia="pl-PL"/>
        </w:rPr>
        <w:t>e w WPF w 2025</w:t>
      </w:r>
      <w:r w:rsidRPr="00DB1FCF">
        <w:rPr>
          <w:rFonts w:eastAsia="Times New Roman" w:cstheme="minorHAnsi"/>
          <w:lang w:eastAsia="pl-PL"/>
        </w:rPr>
        <w:t xml:space="preserve"> r. uległy zwiększeniu o kwotę </w:t>
      </w:r>
      <w:r>
        <w:rPr>
          <w:rFonts w:eastAsia="Times New Roman" w:cstheme="minorHAnsi"/>
          <w:lang w:eastAsia="pl-PL"/>
        </w:rPr>
        <w:t>3.654.731</w:t>
      </w:r>
      <w:r w:rsidRPr="00DB1FCF">
        <w:rPr>
          <w:rFonts w:eastAsia="Times New Roman" w:cstheme="minorHAnsi"/>
          <w:lang w:eastAsia="pl-PL"/>
        </w:rPr>
        <w:t xml:space="preserve"> zł:</w:t>
      </w:r>
    </w:p>
    <w:p w14:paraId="7A811D9A" w14:textId="4912F48D" w:rsidR="007521EE" w:rsidRPr="00DB1FCF" w:rsidRDefault="007521EE" w:rsidP="007521EE">
      <w:pPr>
        <w:pStyle w:val="Akapitzlist"/>
        <w:spacing w:after="0"/>
        <w:jc w:val="both"/>
        <w:rPr>
          <w:rFonts w:eastAsia="Times New Roman" w:cstheme="minorHAnsi"/>
          <w:lang w:eastAsia="pl-PL"/>
        </w:rPr>
      </w:pPr>
      <w:r w:rsidRPr="00DB1FCF">
        <w:rPr>
          <w:rFonts w:eastAsia="Times New Roman" w:cstheme="minorHAnsi"/>
          <w:lang w:eastAsia="pl-PL"/>
        </w:rPr>
        <w:t xml:space="preserve">- plan wydatków bieżących przed zmianą wynosił </w:t>
      </w:r>
      <w:r w:rsidR="00AB0F7F">
        <w:rPr>
          <w:rFonts w:eastAsia="Times New Roman" w:cstheme="minorHAnsi"/>
          <w:lang w:eastAsia="pl-PL"/>
        </w:rPr>
        <w:t>91.588.125</w:t>
      </w:r>
      <w:r w:rsidRPr="00DB1FCF">
        <w:rPr>
          <w:rFonts w:eastAsia="Times New Roman" w:cstheme="minorHAnsi"/>
          <w:lang w:eastAsia="pl-PL"/>
        </w:rPr>
        <w:t xml:space="preserve"> zł </w:t>
      </w:r>
    </w:p>
    <w:p w14:paraId="4659961B" w14:textId="6C4FF33D" w:rsidR="007521EE" w:rsidRDefault="007521EE" w:rsidP="007521EE">
      <w:pPr>
        <w:pStyle w:val="Akapitzlist"/>
        <w:spacing w:after="0"/>
        <w:jc w:val="both"/>
        <w:rPr>
          <w:rFonts w:eastAsia="Times New Roman" w:cstheme="minorHAnsi"/>
          <w:lang w:eastAsia="pl-PL"/>
        </w:rPr>
      </w:pPr>
      <w:r>
        <w:rPr>
          <w:rFonts w:eastAsia="Times New Roman" w:cstheme="minorHAnsi"/>
          <w:lang w:eastAsia="pl-PL"/>
        </w:rPr>
        <w:t xml:space="preserve">- plan wydatków bieżących po zmianie wynosi  </w:t>
      </w:r>
      <w:r w:rsidR="00AB0F7F">
        <w:rPr>
          <w:rFonts w:eastAsia="Times New Roman" w:cstheme="minorHAnsi"/>
          <w:lang w:eastAsia="pl-PL"/>
        </w:rPr>
        <w:t xml:space="preserve">95.242.856 </w:t>
      </w:r>
      <w:r>
        <w:rPr>
          <w:rFonts w:eastAsia="Times New Roman" w:cstheme="minorHAnsi"/>
          <w:lang w:eastAsia="pl-PL"/>
        </w:rPr>
        <w:t>zł</w:t>
      </w:r>
    </w:p>
    <w:p w14:paraId="3F45F42C" w14:textId="19882216" w:rsidR="007521EE" w:rsidRDefault="007521EE" w:rsidP="00AB0F7F">
      <w:pPr>
        <w:pStyle w:val="Akapitzlist"/>
        <w:spacing w:after="0"/>
        <w:jc w:val="both"/>
        <w:rPr>
          <w:rFonts w:eastAsia="Times New Roman" w:cstheme="minorHAnsi"/>
          <w:lang w:eastAsia="pl-PL"/>
        </w:rPr>
      </w:pPr>
      <w:r w:rsidRPr="00DB1FCF">
        <w:rPr>
          <w:rFonts w:eastAsia="Times New Roman" w:cstheme="minorHAnsi"/>
          <w:lang w:eastAsia="pl-PL"/>
        </w:rPr>
        <w:t>* Wydatki majątkowe ogółem ujęt</w:t>
      </w:r>
      <w:r>
        <w:rPr>
          <w:rFonts w:eastAsia="Times New Roman" w:cstheme="minorHAnsi"/>
          <w:lang w:eastAsia="pl-PL"/>
        </w:rPr>
        <w:t>e w WPF w 2025</w:t>
      </w:r>
      <w:r w:rsidRPr="00DB1FCF">
        <w:rPr>
          <w:rFonts w:eastAsia="Times New Roman" w:cstheme="minorHAnsi"/>
          <w:lang w:eastAsia="pl-PL"/>
        </w:rPr>
        <w:t xml:space="preserve"> r. </w:t>
      </w:r>
      <w:r w:rsidR="00AB0F7F">
        <w:rPr>
          <w:rFonts w:eastAsia="Times New Roman" w:cstheme="minorHAnsi"/>
          <w:lang w:eastAsia="pl-PL"/>
        </w:rPr>
        <w:t>pozostały bez zmian.</w:t>
      </w:r>
    </w:p>
    <w:p w14:paraId="60992D16" w14:textId="5AEE8AF8" w:rsidR="00AB0F7F" w:rsidRDefault="00AB0F7F" w:rsidP="00AB0F7F">
      <w:pPr>
        <w:jc w:val="both"/>
      </w:pPr>
      <w:r>
        <w:rPr>
          <w:rFonts w:eastAsia="Times New Roman" w:cstheme="minorHAnsi"/>
          <w:lang w:eastAsia="pl-PL"/>
        </w:rPr>
        <w:t xml:space="preserve">E) </w:t>
      </w:r>
      <w:r>
        <w:t>Zmianie ulegnie również Wykaz Przedsięwzięć Wieloletnich na lata 2022-2025. Aktualizacja dotyczyć będzie przede wszystkim wartości następujących przedsięwzięć:</w:t>
      </w:r>
    </w:p>
    <w:p w14:paraId="6F639070" w14:textId="6286A19A" w:rsidR="00AB0F7F" w:rsidRPr="00046DC5" w:rsidRDefault="00AB0F7F" w:rsidP="00AB0F7F">
      <w:pPr>
        <w:spacing w:after="0"/>
        <w:jc w:val="both"/>
      </w:pPr>
      <w:r>
        <w:lastRenderedPageBreak/>
        <w:t xml:space="preserve">- przedsięwzięcie 1.3.1.13 - </w:t>
      </w:r>
      <w:r w:rsidRPr="00046DC5">
        <w:rPr>
          <w:rFonts w:ascii="Calibri" w:hAnsi="Calibri" w:cs="Calibri"/>
          <w:color w:val="000000"/>
        </w:rPr>
        <w:t>"Utworzenie i prowadzenie punktów selektywnego zbierania odpadów komunalnych wraz z zagospodarowaniem zgromadzonych odpadów"(2022)</w:t>
      </w:r>
    </w:p>
    <w:tbl>
      <w:tblPr>
        <w:tblW w:w="5000" w:type="pct"/>
        <w:tblCellMar>
          <w:left w:w="70" w:type="dxa"/>
          <w:right w:w="70" w:type="dxa"/>
        </w:tblCellMar>
        <w:tblLook w:val="04A0" w:firstRow="1" w:lastRow="0" w:firstColumn="1" w:lastColumn="0" w:noHBand="0" w:noVBand="1"/>
      </w:tblPr>
      <w:tblGrid>
        <w:gridCol w:w="3965"/>
        <w:gridCol w:w="2623"/>
        <w:gridCol w:w="2474"/>
      </w:tblGrid>
      <w:tr w:rsidR="00AB0F7F" w:rsidRPr="00005E9B" w14:paraId="59A2AB32" w14:textId="77777777" w:rsidTr="00AB0F7F">
        <w:trPr>
          <w:trHeight w:val="416"/>
        </w:trPr>
        <w:tc>
          <w:tcPr>
            <w:tcW w:w="2188" w:type="pct"/>
            <w:tcBorders>
              <w:top w:val="single" w:sz="4" w:space="0" w:color="auto"/>
              <w:left w:val="single" w:sz="4" w:space="0" w:color="auto"/>
              <w:bottom w:val="single" w:sz="4" w:space="0" w:color="auto"/>
              <w:right w:val="single" w:sz="4" w:space="0" w:color="auto"/>
            </w:tcBorders>
            <w:shd w:val="clear" w:color="000000" w:fill="66FF33"/>
            <w:noWrap/>
            <w:vAlign w:val="bottom"/>
            <w:hideMark/>
          </w:tcPr>
          <w:p w14:paraId="59A904A8" w14:textId="77777777" w:rsidR="00AB0F7F" w:rsidRPr="00005E9B" w:rsidRDefault="00AB0F7F" w:rsidP="00AB0F7F">
            <w:pPr>
              <w:spacing w:after="0" w:line="240" w:lineRule="auto"/>
              <w:jc w:val="center"/>
              <w:rPr>
                <w:rFonts w:ascii="Calibri" w:hAnsi="Calibri" w:cs="Calibri"/>
                <w:color w:val="000000"/>
                <w:sz w:val="16"/>
                <w:szCs w:val="16"/>
              </w:rPr>
            </w:pPr>
            <w:bookmarkStart w:id="3" w:name="_Hlk118375369"/>
            <w:r w:rsidRPr="00005E9B">
              <w:rPr>
                <w:rFonts w:ascii="Calibri" w:hAnsi="Calibri" w:cs="Calibri"/>
                <w:color w:val="000000"/>
                <w:sz w:val="16"/>
                <w:szCs w:val="16"/>
              </w:rPr>
              <w:t>Wyszczególnienie</w:t>
            </w:r>
          </w:p>
        </w:tc>
        <w:tc>
          <w:tcPr>
            <w:tcW w:w="1447" w:type="pct"/>
            <w:tcBorders>
              <w:top w:val="single" w:sz="4" w:space="0" w:color="auto"/>
              <w:left w:val="nil"/>
              <w:bottom w:val="single" w:sz="4" w:space="0" w:color="auto"/>
              <w:right w:val="single" w:sz="4" w:space="0" w:color="auto"/>
            </w:tcBorders>
            <w:shd w:val="clear" w:color="000000" w:fill="66FF33"/>
            <w:vAlign w:val="bottom"/>
            <w:hideMark/>
          </w:tcPr>
          <w:p w14:paraId="4424977E" w14:textId="77777777" w:rsidR="00AB0F7F" w:rsidRPr="00005E9B" w:rsidRDefault="00AB0F7F" w:rsidP="00AB0F7F">
            <w:pPr>
              <w:spacing w:after="0" w:line="240" w:lineRule="auto"/>
              <w:jc w:val="center"/>
              <w:rPr>
                <w:rFonts w:ascii="Calibri" w:hAnsi="Calibri" w:cs="Calibri"/>
                <w:color w:val="000000"/>
                <w:sz w:val="16"/>
                <w:szCs w:val="16"/>
              </w:rPr>
            </w:pPr>
            <w:r w:rsidRPr="00005E9B">
              <w:rPr>
                <w:rFonts w:ascii="Calibri" w:hAnsi="Calibri" w:cs="Calibri"/>
                <w:color w:val="000000"/>
                <w:sz w:val="16"/>
                <w:szCs w:val="16"/>
              </w:rPr>
              <w:t>Przed zmianą - zadanie 1.3.1.13</w:t>
            </w:r>
          </w:p>
        </w:tc>
        <w:tc>
          <w:tcPr>
            <w:tcW w:w="1365" w:type="pct"/>
            <w:tcBorders>
              <w:top w:val="single" w:sz="4" w:space="0" w:color="auto"/>
              <w:left w:val="nil"/>
              <w:bottom w:val="single" w:sz="4" w:space="0" w:color="auto"/>
              <w:right w:val="single" w:sz="4" w:space="0" w:color="auto"/>
            </w:tcBorders>
            <w:shd w:val="clear" w:color="000000" w:fill="66FF33"/>
            <w:vAlign w:val="bottom"/>
            <w:hideMark/>
          </w:tcPr>
          <w:p w14:paraId="4AD49D48" w14:textId="77777777" w:rsidR="00AB0F7F" w:rsidRPr="00005E9B" w:rsidRDefault="00AB0F7F" w:rsidP="00AB0F7F">
            <w:pPr>
              <w:spacing w:after="0" w:line="240" w:lineRule="auto"/>
              <w:jc w:val="center"/>
              <w:rPr>
                <w:rFonts w:ascii="Calibri" w:hAnsi="Calibri" w:cs="Calibri"/>
                <w:color w:val="000000"/>
                <w:sz w:val="16"/>
                <w:szCs w:val="16"/>
              </w:rPr>
            </w:pPr>
            <w:r w:rsidRPr="00005E9B">
              <w:rPr>
                <w:rFonts w:ascii="Calibri" w:hAnsi="Calibri" w:cs="Calibri"/>
                <w:color w:val="000000"/>
                <w:sz w:val="16"/>
                <w:szCs w:val="16"/>
              </w:rPr>
              <w:t>Po zmianie - zadanie 1.3.1.13</w:t>
            </w:r>
          </w:p>
        </w:tc>
      </w:tr>
      <w:tr w:rsidR="00AB0F7F" w:rsidRPr="00005E9B" w14:paraId="2A09F307" w14:textId="77777777" w:rsidTr="00AB0F7F">
        <w:trPr>
          <w:trHeight w:val="173"/>
        </w:trPr>
        <w:tc>
          <w:tcPr>
            <w:tcW w:w="2188" w:type="pct"/>
            <w:tcBorders>
              <w:top w:val="nil"/>
              <w:left w:val="single" w:sz="4" w:space="0" w:color="auto"/>
              <w:bottom w:val="single" w:sz="4" w:space="0" w:color="auto"/>
              <w:right w:val="single" w:sz="4" w:space="0" w:color="auto"/>
            </w:tcBorders>
            <w:shd w:val="clear" w:color="auto" w:fill="auto"/>
            <w:noWrap/>
            <w:vAlign w:val="bottom"/>
            <w:hideMark/>
          </w:tcPr>
          <w:p w14:paraId="508E8769" w14:textId="77777777" w:rsidR="00AB0F7F" w:rsidRPr="00005E9B" w:rsidRDefault="00AB0F7F" w:rsidP="00AB0F7F">
            <w:pPr>
              <w:spacing w:after="0" w:line="240" w:lineRule="auto"/>
              <w:rPr>
                <w:rFonts w:ascii="Calibri" w:hAnsi="Calibri" w:cs="Calibri"/>
                <w:color w:val="000000"/>
                <w:sz w:val="16"/>
                <w:szCs w:val="16"/>
              </w:rPr>
            </w:pPr>
            <w:r w:rsidRPr="00005E9B">
              <w:rPr>
                <w:rFonts w:ascii="Calibri" w:hAnsi="Calibri" w:cs="Calibri"/>
                <w:color w:val="000000"/>
                <w:sz w:val="16"/>
                <w:szCs w:val="16"/>
              </w:rPr>
              <w:t>Łączne nakłady finansowe</w:t>
            </w:r>
          </w:p>
        </w:tc>
        <w:tc>
          <w:tcPr>
            <w:tcW w:w="1447" w:type="pct"/>
            <w:tcBorders>
              <w:top w:val="nil"/>
              <w:left w:val="nil"/>
              <w:bottom w:val="single" w:sz="4" w:space="0" w:color="auto"/>
              <w:right w:val="single" w:sz="4" w:space="0" w:color="auto"/>
            </w:tcBorders>
            <w:shd w:val="clear" w:color="auto" w:fill="auto"/>
            <w:noWrap/>
            <w:vAlign w:val="bottom"/>
            <w:hideMark/>
          </w:tcPr>
          <w:p w14:paraId="06EDB6B7" w14:textId="77777777" w:rsidR="00AB0F7F" w:rsidRPr="00005E9B" w:rsidRDefault="00AB0F7F" w:rsidP="00AB0F7F">
            <w:pPr>
              <w:spacing w:after="0" w:line="240" w:lineRule="auto"/>
              <w:jc w:val="right"/>
              <w:rPr>
                <w:rFonts w:ascii="Calibri" w:hAnsi="Calibri" w:cs="Calibri"/>
                <w:color w:val="000000"/>
                <w:sz w:val="16"/>
                <w:szCs w:val="16"/>
              </w:rPr>
            </w:pPr>
            <w:r w:rsidRPr="00005E9B">
              <w:rPr>
                <w:rFonts w:ascii="Calibri" w:hAnsi="Calibri" w:cs="Calibri"/>
                <w:color w:val="000000"/>
                <w:sz w:val="16"/>
                <w:szCs w:val="16"/>
              </w:rPr>
              <w:t>17 202 000</w:t>
            </w:r>
          </w:p>
        </w:tc>
        <w:tc>
          <w:tcPr>
            <w:tcW w:w="1365" w:type="pct"/>
            <w:tcBorders>
              <w:top w:val="nil"/>
              <w:left w:val="nil"/>
              <w:bottom w:val="single" w:sz="4" w:space="0" w:color="auto"/>
              <w:right w:val="single" w:sz="4" w:space="0" w:color="auto"/>
            </w:tcBorders>
            <w:shd w:val="clear" w:color="auto" w:fill="auto"/>
            <w:noWrap/>
            <w:vAlign w:val="bottom"/>
            <w:hideMark/>
          </w:tcPr>
          <w:p w14:paraId="68874FB6" w14:textId="77777777" w:rsidR="00AB0F7F" w:rsidRPr="00005E9B" w:rsidRDefault="00AB0F7F" w:rsidP="00AB0F7F">
            <w:pPr>
              <w:spacing w:after="0" w:line="240" w:lineRule="auto"/>
              <w:jc w:val="right"/>
              <w:rPr>
                <w:rFonts w:ascii="Calibri" w:hAnsi="Calibri" w:cs="Calibri"/>
                <w:color w:val="000000"/>
                <w:sz w:val="16"/>
                <w:szCs w:val="16"/>
              </w:rPr>
            </w:pPr>
            <w:r w:rsidRPr="00005E9B">
              <w:rPr>
                <w:rFonts w:ascii="Calibri" w:hAnsi="Calibri" w:cs="Calibri"/>
                <w:color w:val="000000"/>
                <w:sz w:val="16"/>
                <w:szCs w:val="16"/>
              </w:rPr>
              <w:t>17 202 000</w:t>
            </w:r>
          </w:p>
        </w:tc>
      </w:tr>
      <w:tr w:rsidR="00AB0F7F" w:rsidRPr="00005E9B" w14:paraId="4C422DA6" w14:textId="77777777" w:rsidTr="00AB0F7F">
        <w:trPr>
          <w:trHeight w:val="35"/>
        </w:trPr>
        <w:tc>
          <w:tcPr>
            <w:tcW w:w="2188" w:type="pct"/>
            <w:tcBorders>
              <w:top w:val="nil"/>
              <w:left w:val="single" w:sz="4" w:space="0" w:color="auto"/>
              <w:bottom w:val="single" w:sz="4" w:space="0" w:color="auto"/>
              <w:right w:val="single" w:sz="4" w:space="0" w:color="auto"/>
            </w:tcBorders>
            <w:shd w:val="clear" w:color="auto" w:fill="auto"/>
            <w:noWrap/>
            <w:vAlign w:val="bottom"/>
            <w:hideMark/>
          </w:tcPr>
          <w:p w14:paraId="5ABD1B53" w14:textId="77777777" w:rsidR="00AB0F7F" w:rsidRPr="00005E9B" w:rsidRDefault="00AB0F7F" w:rsidP="00AB0F7F">
            <w:pPr>
              <w:spacing w:after="0" w:line="240" w:lineRule="auto"/>
              <w:rPr>
                <w:rFonts w:ascii="Calibri" w:hAnsi="Calibri" w:cs="Calibri"/>
                <w:color w:val="000000"/>
                <w:sz w:val="16"/>
                <w:szCs w:val="16"/>
              </w:rPr>
            </w:pPr>
            <w:r w:rsidRPr="00005E9B">
              <w:rPr>
                <w:rFonts w:ascii="Calibri" w:hAnsi="Calibri" w:cs="Calibri"/>
                <w:color w:val="000000"/>
                <w:sz w:val="16"/>
                <w:szCs w:val="16"/>
              </w:rPr>
              <w:t>Limit 2022</w:t>
            </w:r>
          </w:p>
        </w:tc>
        <w:tc>
          <w:tcPr>
            <w:tcW w:w="1447" w:type="pct"/>
            <w:tcBorders>
              <w:top w:val="nil"/>
              <w:left w:val="nil"/>
              <w:bottom w:val="single" w:sz="4" w:space="0" w:color="auto"/>
              <w:right w:val="single" w:sz="4" w:space="0" w:color="auto"/>
            </w:tcBorders>
            <w:shd w:val="clear" w:color="auto" w:fill="auto"/>
            <w:noWrap/>
            <w:vAlign w:val="bottom"/>
            <w:hideMark/>
          </w:tcPr>
          <w:p w14:paraId="23CE1971" w14:textId="77777777" w:rsidR="00AB0F7F" w:rsidRPr="00005E9B" w:rsidRDefault="00AB0F7F" w:rsidP="00AB0F7F">
            <w:pPr>
              <w:spacing w:after="0" w:line="240" w:lineRule="auto"/>
              <w:jc w:val="right"/>
              <w:rPr>
                <w:rFonts w:ascii="Calibri" w:hAnsi="Calibri" w:cs="Calibri"/>
                <w:color w:val="000000"/>
                <w:sz w:val="16"/>
                <w:szCs w:val="16"/>
              </w:rPr>
            </w:pPr>
            <w:r w:rsidRPr="00005E9B">
              <w:rPr>
                <w:rFonts w:ascii="Calibri" w:hAnsi="Calibri" w:cs="Calibri"/>
                <w:color w:val="000000"/>
                <w:sz w:val="16"/>
                <w:szCs w:val="16"/>
              </w:rPr>
              <w:t>15 799 000</w:t>
            </w:r>
          </w:p>
        </w:tc>
        <w:tc>
          <w:tcPr>
            <w:tcW w:w="1365" w:type="pct"/>
            <w:tcBorders>
              <w:top w:val="nil"/>
              <w:left w:val="nil"/>
              <w:bottom w:val="single" w:sz="4" w:space="0" w:color="auto"/>
              <w:right w:val="single" w:sz="4" w:space="0" w:color="auto"/>
            </w:tcBorders>
            <w:shd w:val="clear" w:color="auto" w:fill="auto"/>
            <w:noWrap/>
            <w:vAlign w:val="bottom"/>
            <w:hideMark/>
          </w:tcPr>
          <w:p w14:paraId="34B2D92C" w14:textId="77777777" w:rsidR="00AB0F7F" w:rsidRPr="00005E9B" w:rsidRDefault="00AB0F7F" w:rsidP="00AB0F7F">
            <w:pPr>
              <w:spacing w:after="0" w:line="240" w:lineRule="auto"/>
              <w:jc w:val="right"/>
              <w:rPr>
                <w:rFonts w:ascii="Calibri" w:hAnsi="Calibri" w:cs="Calibri"/>
                <w:color w:val="000000"/>
                <w:sz w:val="16"/>
                <w:szCs w:val="16"/>
              </w:rPr>
            </w:pPr>
            <w:r w:rsidRPr="00005E9B">
              <w:rPr>
                <w:rFonts w:ascii="Calibri" w:hAnsi="Calibri" w:cs="Calibri"/>
                <w:color w:val="000000"/>
                <w:sz w:val="16"/>
                <w:szCs w:val="16"/>
              </w:rPr>
              <w:t>15 686 400</w:t>
            </w:r>
          </w:p>
        </w:tc>
      </w:tr>
      <w:tr w:rsidR="00AB0F7F" w:rsidRPr="00005E9B" w14:paraId="65B459FA" w14:textId="77777777" w:rsidTr="00AB0F7F">
        <w:trPr>
          <w:trHeight w:val="40"/>
        </w:trPr>
        <w:tc>
          <w:tcPr>
            <w:tcW w:w="2188" w:type="pct"/>
            <w:tcBorders>
              <w:top w:val="nil"/>
              <w:left w:val="single" w:sz="4" w:space="0" w:color="auto"/>
              <w:bottom w:val="single" w:sz="4" w:space="0" w:color="auto"/>
              <w:right w:val="single" w:sz="4" w:space="0" w:color="auto"/>
            </w:tcBorders>
            <w:shd w:val="clear" w:color="auto" w:fill="auto"/>
            <w:noWrap/>
            <w:vAlign w:val="bottom"/>
            <w:hideMark/>
          </w:tcPr>
          <w:p w14:paraId="21DE09C8" w14:textId="77777777" w:rsidR="00AB0F7F" w:rsidRPr="00005E9B" w:rsidRDefault="00AB0F7F" w:rsidP="00AB0F7F">
            <w:pPr>
              <w:spacing w:after="0" w:line="240" w:lineRule="auto"/>
              <w:rPr>
                <w:rFonts w:ascii="Calibri" w:hAnsi="Calibri" w:cs="Calibri"/>
                <w:color w:val="000000"/>
                <w:sz w:val="16"/>
                <w:szCs w:val="16"/>
              </w:rPr>
            </w:pPr>
            <w:r w:rsidRPr="00005E9B">
              <w:rPr>
                <w:rFonts w:ascii="Calibri" w:hAnsi="Calibri" w:cs="Calibri"/>
                <w:color w:val="000000"/>
                <w:sz w:val="16"/>
                <w:szCs w:val="16"/>
              </w:rPr>
              <w:t>Limit 2023</w:t>
            </w:r>
          </w:p>
        </w:tc>
        <w:tc>
          <w:tcPr>
            <w:tcW w:w="1447" w:type="pct"/>
            <w:tcBorders>
              <w:top w:val="nil"/>
              <w:left w:val="nil"/>
              <w:bottom w:val="single" w:sz="4" w:space="0" w:color="auto"/>
              <w:right w:val="single" w:sz="4" w:space="0" w:color="auto"/>
            </w:tcBorders>
            <w:shd w:val="clear" w:color="auto" w:fill="auto"/>
            <w:noWrap/>
            <w:vAlign w:val="bottom"/>
            <w:hideMark/>
          </w:tcPr>
          <w:p w14:paraId="5E29F447" w14:textId="77777777" w:rsidR="00AB0F7F" w:rsidRPr="00005E9B" w:rsidRDefault="00AB0F7F" w:rsidP="00AB0F7F">
            <w:pPr>
              <w:spacing w:after="0" w:line="240" w:lineRule="auto"/>
              <w:jc w:val="right"/>
              <w:rPr>
                <w:rFonts w:ascii="Calibri" w:hAnsi="Calibri" w:cs="Calibri"/>
                <w:color w:val="000000"/>
                <w:sz w:val="16"/>
                <w:szCs w:val="16"/>
              </w:rPr>
            </w:pPr>
            <w:r w:rsidRPr="00005E9B">
              <w:rPr>
                <w:rFonts w:ascii="Calibri" w:hAnsi="Calibri" w:cs="Calibri"/>
                <w:color w:val="000000"/>
                <w:sz w:val="16"/>
                <w:szCs w:val="16"/>
              </w:rPr>
              <w:t>1 403 000</w:t>
            </w:r>
          </w:p>
        </w:tc>
        <w:tc>
          <w:tcPr>
            <w:tcW w:w="1365" w:type="pct"/>
            <w:tcBorders>
              <w:top w:val="nil"/>
              <w:left w:val="nil"/>
              <w:bottom w:val="single" w:sz="4" w:space="0" w:color="auto"/>
              <w:right w:val="single" w:sz="4" w:space="0" w:color="auto"/>
            </w:tcBorders>
            <w:shd w:val="clear" w:color="auto" w:fill="auto"/>
            <w:noWrap/>
            <w:vAlign w:val="bottom"/>
            <w:hideMark/>
          </w:tcPr>
          <w:p w14:paraId="0A8D3198" w14:textId="77777777" w:rsidR="00AB0F7F" w:rsidRPr="00005E9B" w:rsidRDefault="00AB0F7F" w:rsidP="00AB0F7F">
            <w:pPr>
              <w:spacing w:after="0" w:line="240" w:lineRule="auto"/>
              <w:jc w:val="right"/>
              <w:rPr>
                <w:rFonts w:ascii="Calibri" w:hAnsi="Calibri" w:cs="Calibri"/>
                <w:color w:val="000000"/>
                <w:sz w:val="16"/>
                <w:szCs w:val="16"/>
              </w:rPr>
            </w:pPr>
            <w:r w:rsidRPr="00005E9B">
              <w:rPr>
                <w:rFonts w:ascii="Calibri" w:hAnsi="Calibri" w:cs="Calibri"/>
                <w:color w:val="000000"/>
                <w:sz w:val="16"/>
                <w:szCs w:val="16"/>
              </w:rPr>
              <w:t>1 515 600</w:t>
            </w:r>
          </w:p>
        </w:tc>
      </w:tr>
      <w:tr w:rsidR="00AB0F7F" w:rsidRPr="00005E9B" w14:paraId="01E8BB0F" w14:textId="77777777" w:rsidTr="00AB0F7F">
        <w:trPr>
          <w:trHeight w:val="35"/>
        </w:trPr>
        <w:tc>
          <w:tcPr>
            <w:tcW w:w="2188" w:type="pct"/>
            <w:tcBorders>
              <w:top w:val="nil"/>
              <w:left w:val="single" w:sz="4" w:space="0" w:color="auto"/>
              <w:bottom w:val="single" w:sz="4" w:space="0" w:color="auto"/>
              <w:right w:val="single" w:sz="4" w:space="0" w:color="auto"/>
            </w:tcBorders>
            <w:shd w:val="clear" w:color="auto" w:fill="auto"/>
            <w:noWrap/>
            <w:vAlign w:val="bottom"/>
            <w:hideMark/>
          </w:tcPr>
          <w:p w14:paraId="52ECA9C8" w14:textId="77777777" w:rsidR="00AB0F7F" w:rsidRPr="00005E9B" w:rsidRDefault="00AB0F7F" w:rsidP="00AB0F7F">
            <w:pPr>
              <w:spacing w:after="0" w:line="240" w:lineRule="auto"/>
              <w:rPr>
                <w:rFonts w:ascii="Calibri" w:hAnsi="Calibri" w:cs="Calibri"/>
                <w:color w:val="000000"/>
                <w:sz w:val="16"/>
                <w:szCs w:val="16"/>
              </w:rPr>
            </w:pPr>
            <w:r w:rsidRPr="00005E9B">
              <w:rPr>
                <w:rFonts w:ascii="Calibri" w:hAnsi="Calibri" w:cs="Calibri"/>
                <w:color w:val="000000"/>
                <w:sz w:val="16"/>
                <w:szCs w:val="16"/>
              </w:rPr>
              <w:t>Limit zobowiązań</w:t>
            </w:r>
          </w:p>
        </w:tc>
        <w:tc>
          <w:tcPr>
            <w:tcW w:w="1447" w:type="pct"/>
            <w:tcBorders>
              <w:top w:val="nil"/>
              <w:left w:val="nil"/>
              <w:bottom w:val="single" w:sz="4" w:space="0" w:color="auto"/>
              <w:right w:val="single" w:sz="4" w:space="0" w:color="auto"/>
            </w:tcBorders>
            <w:shd w:val="clear" w:color="auto" w:fill="auto"/>
            <w:noWrap/>
            <w:vAlign w:val="bottom"/>
            <w:hideMark/>
          </w:tcPr>
          <w:p w14:paraId="5C3A2EF4" w14:textId="77777777" w:rsidR="00AB0F7F" w:rsidRPr="00005E9B" w:rsidRDefault="00AB0F7F" w:rsidP="00AB0F7F">
            <w:pPr>
              <w:spacing w:after="0" w:line="240" w:lineRule="auto"/>
              <w:jc w:val="right"/>
              <w:rPr>
                <w:rFonts w:ascii="Calibri" w:hAnsi="Calibri" w:cs="Calibri"/>
                <w:color w:val="000000"/>
                <w:sz w:val="16"/>
                <w:szCs w:val="16"/>
              </w:rPr>
            </w:pPr>
            <w:r w:rsidRPr="00005E9B">
              <w:rPr>
                <w:rFonts w:ascii="Calibri" w:hAnsi="Calibri" w:cs="Calibri"/>
                <w:color w:val="000000"/>
                <w:sz w:val="16"/>
                <w:szCs w:val="16"/>
              </w:rPr>
              <w:t>364 733</w:t>
            </w:r>
          </w:p>
        </w:tc>
        <w:tc>
          <w:tcPr>
            <w:tcW w:w="1365" w:type="pct"/>
            <w:tcBorders>
              <w:top w:val="nil"/>
              <w:left w:val="nil"/>
              <w:bottom w:val="single" w:sz="4" w:space="0" w:color="auto"/>
              <w:right w:val="single" w:sz="4" w:space="0" w:color="auto"/>
            </w:tcBorders>
            <w:shd w:val="clear" w:color="auto" w:fill="auto"/>
            <w:noWrap/>
            <w:vAlign w:val="bottom"/>
            <w:hideMark/>
          </w:tcPr>
          <w:p w14:paraId="3F28238D" w14:textId="77777777" w:rsidR="00AB0F7F" w:rsidRPr="00005E9B" w:rsidRDefault="00AB0F7F" w:rsidP="00AB0F7F">
            <w:pPr>
              <w:spacing w:after="0" w:line="240" w:lineRule="auto"/>
              <w:jc w:val="right"/>
              <w:rPr>
                <w:rFonts w:ascii="Calibri" w:hAnsi="Calibri" w:cs="Calibri"/>
                <w:color w:val="000000"/>
                <w:sz w:val="16"/>
                <w:szCs w:val="16"/>
              </w:rPr>
            </w:pPr>
            <w:r w:rsidRPr="00005E9B">
              <w:rPr>
                <w:rFonts w:ascii="Calibri" w:hAnsi="Calibri" w:cs="Calibri"/>
                <w:color w:val="000000"/>
                <w:sz w:val="16"/>
                <w:szCs w:val="16"/>
              </w:rPr>
              <w:t>364 733</w:t>
            </w:r>
          </w:p>
        </w:tc>
      </w:tr>
    </w:tbl>
    <w:bookmarkEnd w:id="3"/>
    <w:p w14:paraId="585CD1F7" w14:textId="780F6512" w:rsidR="00AB0F7F" w:rsidRPr="00046DC5" w:rsidRDefault="00AB0F7F" w:rsidP="00AB0F7F">
      <w:pPr>
        <w:spacing w:after="0"/>
        <w:jc w:val="both"/>
      </w:pPr>
      <w:r>
        <w:t xml:space="preserve">- przedsięwzięcie 1.3.1.28 - </w:t>
      </w:r>
      <w:r w:rsidRPr="00046DC5">
        <w:rPr>
          <w:rFonts w:ascii="Calibri" w:hAnsi="Calibri" w:cs="Calibri"/>
          <w:color w:val="000000"/>
        </w:rPr>
        <w:t>"Utworzenie i prowadzenie punktów selektywnego zbierania odpadów komunalnych wraz z zagospodarowaniem zgromadzonych odpadów</w:t>
      </w:r>
      <w:r>
        <w:rPr>
          <w:rFonts w:ascii="Calibri" w:hAnsi="Calibri" w:cs="Calibri"/>
          <w:color w:val="000000"/>
        </w:rPr>
        <w:t xml:space="preserve"> (2023 i </w:t>
      </w:r>
      <w:proofErr w:type="spellStart"/>
      <w:r>
        <w:rPr>
          <w:rFonts w:ascii="Calibri" w:hAnsi="Calibri" w:cs="Calibri"/>
          <w:color w:val="000000"/>
        </w:rPr>
        <w:t>I</w:t>
      </w:r>
      <w:proofErr w:type="spellEnd"/>
      <w:r>
        <w:rPr>
          <w:rFonts w:ascii="Calibri" w:hAnsi="Calibri" w:cs="Calibri"/>
          <w:color w:val="000000"/>
        </w:rPr>
        <w:t xml:space="preserve"> połowa 2024)</w:t>
      </w:r>
      <w:r w:rsidRPr="00046DC5">
        <w:rPr>
          <w:rFonts w:ascii="Calibri" w:hAnsi="Calibri" w:cs="Calibri"/>
          <w:color w:val="000000"/>
        </w:rPr>
        <w:t>"</w:t>
      </w:r>
    </w:p>
    <w:tbl>
      <w:tblPr>
        <w:tblW w:w="5000" w:type="pct"/>
        <w:tblCellMar>
          <w:left w:w="70" w:type="dxa"/>
          <w:right w:w="70" w:type="dxa"/>
        </w:tblCellMar>
        <w:tblLook w:val="04A0" w:firstRow="1" w:lastRow="0" w:firstColumn="1" w:lastColumn="0" w:noHBand="0" w:noVBand="1"/>
      </w:tblPr>
      <w:tblGrid>
        <w:gridCol w:w="3965"/>
        <w:gridCol w:w="2623"/>
        <w:gridCol w:w="2474"/>
      </w:tblGrid>
      <w:tr w:rsidR="00AB0F7F" w:rsidRPr="00005E9B" w14:paraId="49CFC6E5" w14:textId="77777777" w:rsidTr="0088258B">
        <w:trPr>
          <w:trHeight w:val="372"/>
        </w:trPr>
        <w:tc>
          <w:tcPr>
            <w:tcW w:w="2188" w:type="pct"/>
            <w:tcBorders>
              <w:top w:val="single" w:sz="4" w:space="0" w:color="auto"/>
              <w:left w:val="single" w:sz="4" w:space="0" w:color="auto"/>
              <w:bottom w:val="single" w:sz="4" w:space="0" w:color="auto"/>
              <w:right w:val="single" w:sz="4" w:space="0" w:color="auto"/>
            </w:tcBorders>
            <w:shd w:val="clear" w:color="000000" w:fill="66FF33"/>
            <w:noWrap/>
            <w:vAlign w:val="bottom"/>
            <w:hideMark/>
          </w:tcPr>
          <w:p w14:paraId="7BEFCE51" w14:textId="77777777" w:rsidR="00AB0F7F" w:rsidRPr="00005E9B" w:rsidRDefault="00AB0F7F" w:rsidP="00AB0F7F">
            <w:pPr>
              <w:spacing w:after="0" w:line="240" w:lineRule="auto"/>
              <w:jc w:val="center"/>
              <w:rPr>
                <w:rFonts w:ascii="Calibri" w:hAnsi="Calibri" w:cs="Calibri"/>
                <w:color w:val="000000"/>
                <w:sz w:val="16"/>
                <w:szCs w:val="16"/>
              </w:rPr>
            </w:pPr>
            <w:r w:rsidRPr="00005E9B">
              <w:rPr>
                <w:rFonts w:ascii="Calibri" w:hAnsi="Calibri" w:cs="Calibri"/>
                <w:color w:val="000000"/>
                <w:sz w:val="16"/>
                <w:szCs w:val="16"/>
              </w:rPr>
              <w:t>Wyszczególnienie</w:t>
            </w:r>
          </w:p>
        </w:tc>
        <w:tc>
          <w:tcPr>
            <w:tcW w:w="1447" w:type="pct"/>
            <w:tcBorders>
              <w:top w:val="single" w:sz="4" w:space="0" w:color="auto"/>
              <w:left w:val="nil"/>
              <w:bottom w:val="single" w:sz="4" w:space="0" w:color="auto"/>
              <w:right w:val="single" w:sz="4" w:space="0" w:color="auto"/>
            </w:tcBorders>
            <w:shd w:val="clear" w:color="000000" w:fill="66FF33"/>
            <w:vAlign w:val="bottom"/>
            <w:hideMark/>
          </w:tcPr>
          <w:p w14:paraId="39CAE540" w14:textId="77777777" w:rsidR="00AB0F7F" w:rsidRPr="00005E9B" w:rsidRDefault="00AB0F7F" w:rsidP="00AB0F7F">
            <w:pPr>
              <w:spacing w:after="0" w:line="240" w:lineRule="auto"/>
              <w:jc w:val="center"/>
              <w:rPr>
                <w:rFonts w:ascii="Calibri" w:hAnsi="Calibri" w:cs="Calibri"/>
                <w:color w:val="000000"/>
                <w:sz w:val="16"/>
                <w:szCs w:val="16"/>
              </w:rPr>
            </w:pPr>
            <w:r w:rsidRPr="00005E9B">
              <w:rPr>
                <w:rFonts w:ascii="Calibri" w:hAnsi="Calibri" w:cs="Calibri"/>
                <w:color w:val="000000"/>
                <w:sz w:val="16"/>
                <w:szCs w:val="16"/>
              </w:rPr>
              <w:t>Przed zmianą - zadanie 1.3.1.28</w:t>
            </w:r>
          </w:p>
        </w:tc>
        <w:tc>
          <w:tcPr>
            <w:tcW w:w="1365" w:type="pct"/>
            <w:tcBorders>
              <w:top w:val="single" w:sz="4" w:space="0" w:color="auto"/>
              <w:left w:val="nil"/>
              <w:bottom w:val="single" w:sz="4" w:space="0" w:color="auto"/>
              <w:right w:val="single" w:sz="4" w:space="0" w:color="auto"/>
            </w:tcBorders>
            <w:shd w:val="clear" w:color="000000" w:fill="66FF33"/>
            <w:vAlign w:val="bottom"/>
            <w:hideMark/>
          </w:tcPr>
          <w:p w14:paraId="37C98A6A" w14:textId="77777777" w:rsidR="00AB0F7F" w:rsidRPr="00005E9B" w:rsidRDefault="00AB0F7F" w:rsidP="00AB0F7F">
            <w:pPr>
              <w:spacing w:after="0" w:line="240" w:lineRule="auto"/>
              <w:jc w:val="center"/>
              <w:rPr>
                <w:rFonts w:ascii="Calibri" w:hAnsi="Calibri" w:cs="Calibri"/>
                <w:color w:val="000000"/>
                <w:sz w:val="16"/>
                <w:szCs w:val="16"/>
              </w:rPr>
            </w:pPr>
            <w:r w:rsidRPr="00005E9B">
              <w:rPr>
                <w:rFonts w:ascii="Calibri" w:hAnsi="Calibri" w:cs="Calibri"/>
                <w:color w:val="000000"/>
                <w:sz w:val="16"/>
                <w:szCs w:val="16"/>
              </w:rPr>
              <w:t>Po zmianie - zadanie 1.3.1.28</w:t>
            </w:r>
          </w:p>
        </w:tc>
      </w:tr>
      <w:tr w:rsidR="00AB0F7F" w:rsidRPr="00005E9B" w14:paraId="3A7751DD" w14:textId="77777777" w:rsidTr="0088258B">
        <w:trPr>
          <w:trHeight w:val="82"/>
        </w:trPr>
        <w:tc>
          <w:tcPr>
            <w:tcW w:w="2188" w:type="pct"/>
            <w:tcBorders>
              <w:top w:val="nil"/>
              <w:left w:val="single" w:sz="4" w:space="0" w:color="auto"/>
              <w:bottom w:val="single" w:sz="4" w:space="0" w:color="auto"/>
              <w:right w:val="single" w:sz="4" w:space="0" w:color="auto"/>
            </w:tcBorders>
            <w:shd w:val="clear" w:color="auto" w:fill="auto"/>
            <w:noWrap/>
            <w:vAlign w:val="bottom"/>
            <w:hideMark/>
          </w:tcPr>
          <w:p w14:paraId="430E167C" w14:textId="77777777" w:rsidR="00AB0F7F" w:rsidRPr="00005E9B" w:rsidRDefault="00AB0F7F" w:rsidP="00AB0F7F">
            <w:pPr>
              <w:spacing w:after="0" w:line="240" w:lineRule="auto"/>
              <w:rPr>
                <w:rFonts w:ascii="Calibri" w:hAnsi="Calibri" w:cs="Calibri"/>
                <w:color w:val="000000"/>
                <w:sz w:val="16"/>
                <w:szCs w:val="16"/>
              </w:rPr>
            </w:pPr>
            <w:r w:rsidRPr="00005E9B">
              <w:rPr>
                <w:rFonts w:ascii="Calibri" w:hAnsi="Calibri" w:cs="Calibri"/>
                <w:color w:val="000000"/>
                <w:sz w:val="16"/>
                <w:szCs w:val="16"/>
              </w:rPr>
              <w:t>Łączne nakłady finansowe</w:t>
            </w:r>
          </w:p>
        </w:tc>
        <w:tc>
          <w:tcPr>
            <w:tcW w:w="1447" w:type="pct"/>
            <w:tcBorders>
              <w:top w:val="nil"/>
              <w:left w:val="nil"/>
              <w:bottom w:val="single" w:sz="4" w:space="0" w:color="auto"/>
              <w:right w:val="single" w:sz="4" w:space="0" w:color="auto"/>
            </w:tcBorders>
            <w:shd w:val="clear" w:color="auto" w:fill="auto"/>
            <w:noWrap/>
            <w:vAlign w:val="bottom"/>
            <w:hideMark/>
          </w:tcPr>
          <w:p w14:paraId="0E815DFA" w14:textId="77777777" w:rsidR="00AB0F7F" w:rsidRPr="00005E9B" w:rsidRDefault="00AB0F7F" w:rsidP="00AB0F7F">
            <w:pPr>
              <w:spacing w:after="0" w:line="240" w:lineRule="auto"/>
              <w:jc w:val="right"/>
              <w:rPr>
                <w:rFonts w:ascii="Calibri" w:hAnsi="Calibri" w:cs="Calibri"/>
                <w:color w:val="000000"/>
                <w:sz w:val="16"/>
                <w:szCs w:val="16"/>
              </w:rPr>
            </w:pPr>
            <w:r w:rsidRPr="00005E9B">
              <w:rPr>
                <w:rFonts w:ascii="Calibri" w:hAnsi="Calibri" w:cs="Calibri"/>
                <w:color w:val="000000"/>
                <w:sz w:val="16"/>
                <w:szCs w:val="16"/>
              </w:rPr>
              <w:t>26 430 000</w:t>
            </w:r>
          </w:p>
        </w:tc>
        <w:tc>
          <w:tcPr>
            <w:tcW w:w="1365" w:type="pct"/>
            <w:tcBorders>
              <w:top w:val="nil"/>
              <w:left w:val="nil"/>
              <w:bottom w:val="single" w:sz="4" w:space="0" w:color="auto"/>
              <w:right w:val="single" w:sz="4" w:space="0" w:color="auto"/>
            </w:tcBorders>
            <w:shd w:val="clear" w:color="auto" w:fill="auto"/>
            <w:noWrap/>
            <w:vAlign w:val="bottom"/>
            <w:hideMark/>
          </w:tcPr>
          <w:p w14:paraId="13FF0BE0" w14:textId="77777777" w:rsidR="00AB0F7F" w:rsidRPr="00005E9B" w:rsidRDefault="00AB0F7F" w:rsidP="00AB0F7F">
            <w:pPr>
              <w:spacing w:after="0" w:line="240" w:lineRule="auto"/>
              <w:jc w:val="right"/>
              <w:rPr>
                <w:rFonts w:ascii="Calibri" w:hAnsi="Calibri" w:cs="Calibri"/>
                <w:color w:val="000000"/>
                <w:sz w:val="16"/>
                <w:szCs w:val="16"/>
              </w:rPr>
            </w:pPr>
            <w:r w:rsidRPr="00005E9B">
              <w:rPr>
                <w:rFonts w:ascii="Calibri" w:hAnsi="Calibri" w:cs="Calibri"/>
                <w:color w:val="000000"/>
                <w:sz w:val="16"/>
                <w:szCs w:val="16"/>
              </w:rPr>
              <w:t>24 281 000</w:t>
            </w:r>
          </w:p>
        </w:tc>
      </w:tr>
      <w:tr w:rsidR="00AB0F7F" w:rsidRPr="00005E9B" w14:paraId="07BCBBAE" w14:textId="77777777" w:rsidTr="0088258B">
        <w:trPr>
          <w:trHeight w:val="35"/>
        </w:trPr>
        <w:tc>
          <w:tcPr>
            <w:tcW w:w="2188" w:type="pct"/>
            <w:tcBorders>
              <w:top w:val="nil"/>
              <w:left w:val="single" w:sz="4" w:space="0" w:color="auto"/>
              <w:bottom w:val="single" w:sz="4" w:space="0" w:color="auto"/>
              <w:right w:val="single" w:sz="4" w:space="0" w:color="auto"/>
            </w:tcBorders>
            <w:shd w:val="clear" w:color="auto" w:fill="auto"/>
            <w:noWrap/>
            <w:vAlign w:val="bottom"/>
            <w:hideMark/>
          </w:tcPr>
          <w:p w14:paraId="0E8C5BB0" w14:textId="77777777" w:rsidR="00AB0F7F" w:rsidRPr="00005E9B" w:rsidRDefault="00AB0F7F" w:rsidP="00AB0F7F">
            <w:pPr>
              <w:spacing w:after="0" w:line="240" w:lineRule="auto"/>
              <w:rPr>
                <w:rFonts w:ascii="Calibri" w:hAnsi="Calibri" w:cs="Calibri"/>
                <w:color w:val="000000"/>
                <w:sz w:val="16"/>
                <w:szCs w:val="16"/>
              </w:rPr>
            </w:pPr>
            <w:r w:rsidRPr="00005E9B">
              <w:rPr>
                <w:rFonts w:ascii="Calibri" w:hAnsi="Calibri" w:cs="Calibri"/>
                <w:color w:val="000000"/>
                <w:sz w:val="16"/>
                <w:szCs w:val="16"/>
              </w:rPr>
              <w:t>Limit 2023</w:t>
            </w:r>
          </w:p>
        </w:tc>
        <w:tc>
          <w:tcPr>
            <w:tcW w:w="1447" w:type="pct"/>
            <w:tcBorders>
              <w:top w:val="nil"/>
              <w:left w:val="nil"/>
              <w:bottom w:val="single" w:sz="4" w:space="0" w:color="auto"/>
              <w:right w:val="single" w:sz="4" w:space="0" w:color="auto"/>
            </w:tcBorders>
            <w:shd w:val="clear" w:color="auto" w:fill="auto"/>
            <w:noWrap/>
            <w:vAlign w:val="bottom"/>
            <w:hideMark/>
          </w:tcPr>
          <w:p w14:paraId="39A61E98" w14:textId="77777777" w:rsidR="00AB0F7F" w:rsidRPr="00005E9B" w:rsidRDefault="00AB0F7F" w:rsidP="00AB0F7F">
            <w:pPr>
              <w:spacing w:after="0" w:line="240" w:lineRule="auto"/>
              <w:jc w:val="right"/>
              <w:rPr>
                <w:rFonts w:ascii="Calibri" w:hAnsi="Calibri" w:cs="Calibri"/>
                <w:color w:val="000000"/>
                <w:sz w:val="16"/>
                <w:szCs w:val="16"/>
              </w:rPr>
            </w:pPr>
            <w:r w:rsidRPr="00005E9B">
              <w:rPr>
                <w:rFonts w:ascii="Calibri" w:hAnsi="Calibri" w:cs="Calibri"/>
                <w:color w:val="000000"/>
                <w:sz w:val="16"/>
                <w:szCs w:val="16"/>
              </w:rPr>
              <w:t>16 151 000</w:t>
            </w:r>
          </w:p>
        </w:tc>
        <w:tc>
          <w:tcPr>
            <w:tcW w:w="1365" w:type="pct"/>
            <w:tcBorders>
              <w:top w:val="nil"/>
              <w:left w:val="nil"/>
              <w:bottom w:val="single" w:sz="4" w:space="0" w:color="auto"/>
              <w:right w:val="single" w:sz="4" w:space="0" w:color="auto"/>
            </w:tcBorders>
            <w:shd w:val="clear" w:color="auto" w:fill="auto"/>
            <w:noWrap/>
            <w:vAlign w:val="bottom"/>
            <w:hideMark/>
          </w:tcPr>
          <w:p w14:paraId="34F074C7" w14:textId="77777777" w:rsidR="00AB0F7F" w:rsidRPr="00005E9B" w:rsidRDefault="00AB0F7F" w:rsidP="00AB0F7F">
            <w:pPr>
              <w:spacing w:after="0" w:line="240" w:lineRule="auto"/>
              <w:jc w:val="right"/>
              <w:rPr>
                <w:rFonts w:ascii="Calibri" w:hAnsi="Calibri" w:cs="Calibri"/>
                <w:color w:val="000000"/>
                <w:sz w:val="16"/>
                <w:szCs w:val="16"/>
              </w:rPr>
            </w:pPr>
            <w:r w:rsidRPr="00005E9B">
              <w:rPr>
                <w:rFonts w:ascii="Calibri" w:hAnsi="Calibri" w:cs="Calibri"/>
                <w:color w:val="000000"/>
                <w:sz w:val="16"/>
                <w:szCs w:val="16"/>
              </w:rPr>
              <w:t>14 838 400</w:t>
            </w:r>
          </w:p>
        </w:tc>
      </w:tr>
      <w:tr w:rsidR="00AB0F7F" w:rsidRPr="00005E9B" w14:paraId="1CF23CB9" w14:textId="77777777" w:rsidTr="0088258B">
        <w:trPr>
          <w:trHeight w:val="35"/>
        </w:trPr>
        <w:tc>
          <w:tcPr>
            <w:tcW w:w="2188" w:type="pct"/>
            <w:tcBorders>
              <w:top w:val="nil"/>
              <w:left w:val="single" w:sz="4" w:space="0" w:color="auto"/>
              <w:bottom w:val="single" w:sz="4" w:space="0" w:color="auto"/>
              <w:right w:val="single" w:sz="4" w:space="0" w:color="auto"/>
            </w:tcBorders>
            <w:shd w:val="clear" w:color="auto" w:fill="auto"/>
            <w:noWrap/>
            <w:vAlign w:val="bottom"/>
            <w:hideMark/>
          </w:tcPr>
          <w:p w14:paraId="6E78BD54" w14:textId="77777777" w:rsidR="00AB0F7F" w:rsidRPr="00005E9B" w:rsidRDefault="00AB0F7F" w:rsidP="00AB0F7F">
            <w:pPr>
              <w:spacing w:after="0" w:line="240" w:lineRule="auto"/>
              <w:rPr>
                <w:rFonts w:ascii="Calibri" w:hAnsi="Calibri" w:cs="Calibri"/>
                <w:color w:val="000000"/>
                <w:sz w:val="16"/>
                <w:szCs w:val="16"/>
              </w:rPr>
            </w:pPr>
            <w:r w:rsidRPr="00005E9B">
              <w:rPr>
                <w:rFonts w:ascii="Calibri" w:hAnsi="Calibri" w:cs="Calibri"/>
                <w:color w:val="000000"/>
                <w:sz w:val="16"/>
                <w:szCs w:val="16"/>
              </w:rPr>
              <w:t>Limit 2024</w:t>
            </w:r>
          </w:p>
        </w:tc>
        <w:tc>
          <w:tcPr>
            <w:tcW w:w="1447" w:type="pct"/>
            <w:tcBorders>
              <w:top w:val="nil"/>
              <w:left w:val="nil"/>
              <w:bottom w:val="single" w:sz="4" w:space="0" w:color="auto"/>
              <w:right w:val="single" w:sz="4" w:space="0" w:color="auto"/>
            </w:tcBorders>
            <w:shd w:val="clear" w:color="auto" w:fill="auto"/>
            <w:noWrap/>
            <w:vAlign w:val="bottom"/>
            <w:hideMark/>
          </w:tcPr>
          <w:p w14:paraId="2904256B" w14:textId="77777777" w:rsidR="00AB0F7F" w:rsidRPr="00005E9B" w:rsidRDefault="00AB0F7F" w:rsidP="00AB0F7F">
            <w:pPr>
              <w:spacing w:after="0" w:line="240" w:lineRule="auto"/>
              <w:jc w:val="right"/>
              <w:rPr>
                <w:rFonts w:ascii="Calibri" w:hAnsi="Calibri" w:cs="Calibri"/>
                <w:color w:val="000000"/>
                <w:sz w:val="16"/>
                <w:szCs w:val="16"/>
              </w:rPr>
            </w:pPr>
            <w:r w:rsidRPr="00005E9B">
              <w:rPr>
                <w:rFonts w:ascii="Calibri" w:hAnsi="Calibri" w:cs="Calibri"/>
                <w:color w:val="000000"/>
                <w:sz w:val="16"/>
                <w:szCs w:val="16"/>
              </w:rPr>
              <w:t>10 279 000</w:t>
            </w:r>
          </w:p>
        </w:tc>
        <w:tc>
          <w:tcPr>
            <w:tcW w:w="1365" w:type="pct"/>
            <w:tcBorders>
              <w:top w:val="nil"/>
              <w:left w:val="nil"/>
              <w:bottom w:val="single" w:sz="4" w:space="0" w:color="auto"/>
              <w:right w:val="single" w:sz="4" w:space="0" w:color="auto"/>
            </w:tcBorders>
            <w:shd w:val="clear" w:color="auto" w:fill="auto"/>
            <w:noWrap/>
            <w:vAlign w:val="bottom"/>
            <w:hideMark/>
          </w:tcPr>
          <w:p w14:paraId="1F1C54E9" w14:textId="77777777" w:rsidR="00AB0F7F" w:rsidRPr="00005E9B" w:rsidRDefault="00AB0F7F" w:rsidP="00AB0F7F">
            <w:pPr>
              <w:spacing w:after="0" w:line="240" w:lineRule="auto"/>
              <w:jc w:val="right"/>
              <w:rPr>
                <w:rFonts w:ascii="Calibri" w:hAnsi="Calibri" w:cs="Calibri"/>
                <w:color w:val="000000"/>
                <w:sz w:val="16"/>
                <w:szCs w:val="16"/>
              </w:rPr>
            </w:pPr>
            <w:r w:rsidRPr="00005E9B">
              <w:rPr>
                <w:rFonts w:ascii="Calibri" w:hAnsi="Calibri" w:cs="Calibri"/>
                <w:color w:val="000000"/>
                <w:sz w:val="16"/>
                <w:szCs w:val="16"/>
              </w:rPr>
              <w:t>9 442 600</w:t>
            </w:r>
          </w:p>
        </w:tc>
      </w:tr>
      <w:tr w:rsidR="00AB0F7F" w:rsidRPr="00005E9B" w14:paraId="1A274B01" w14:textId="77777777" w:rsidTr="0088258B">
        <w:trPr>
          <w:trHeight w:val="35"/>
        </w:trPr>
        <w:tc>
          <w:tcPr>
            <w:tcW w:w="2188" w:type="pct"/>
            <w:tcBorders>
              <w:top w:val="nil"/>
              <w:left w:val="single" w:sz="4" w:space="0" w:color="auto"/>
              <w:bottom w:val="single" w:sz="4" w:space="0" w:color="auto"/>
              <w:right w:val="single" w:sz="4" w:space="0" w:color="auto"/>
            </w:tcBorders>
            <w:shd w:val="clear" w:color="auto" w:fill="auto"/>
            <w:noWrap/>
            <w:vAlign w:val="bottom"/>
            <w:hideMark/>
          </w:tcPr>
          <w:p w14:paraId="14104307" w14:textId="77777777" w:rsidR="00AB0F7F" w:rsidRPr="00005E9B" w:rsidRDefault="00AB0F7F" w:rsidP="00AB0F7F">
            <w:pPr>
              <w:spacing w:after="0" w:line="240" w:lineRule="auto"/>
              <w:rPr>
                <w:rFonts w:ascii="Calibri" w:hAnsi="Calibri" w:cs="Calibri"/>
                <w:color w:val="000000"/>
                <w:sz w:val="16"/>
                <w:szCs w:val="16"/>
              </w:rPr>
            </w:pPr>
            <w:r w:rsidRPr="00005E9B">
              <w:rPr>
                <w:rFonts w:ascii="Calibri" w:hAnsi="Calibri" w:cs="Calibri"/>
                <w:color w:val="000000"/>
                <w:sz w:val="16"/>
                <w:szCs w:val="16"/>
              </w:rPr>
              <w:t>Limit zobowiązań</w:t>
            </w:r>
          </w:p>
        </w:tc>
        <w:tc>
          <w:tcPr>
            <w:tcW w:w="1447" w:type="pct"/>
            <w:tcBorders>
              <w:top w:val="nil"/>
              <w:left w:val="nil"/>
              <w:bottom w:val="single" w:sz="4" w:space="0" w:color="auto"/>
              <w:right w:val="single" w:sz="4" w:space="0" w:color="auto"/>
            </w:tcBorders>
            <w:shd w:val="clear" w:color="auto" w:fill="auto"/>
            <w:noWrap/>
            <w:vAlign w:val="bottom"/>
            <w:hideMark/>
          </w:tcPr>
          <w:p w14:paraId="4EE81166" w14:textId="77777777" w:rsidR="00AB0F7F" w:rsidRPr="00005E9B" w:rsidRDefault="00AB0F7F" w:rsidP="00AB0F7F">
            <w:pPr>
              <w:spacing w:after="0" w:line="240" w:lineRule="auto"/>
              <w:jc w:val="right"/>
              <w:rPr>
                <w:rFonts w:ascii="Calibri" w:hAnsi="Calibri" w:cs="Calibri"/>
                <w:color w:val="000000"/>
                <w:sz w:val="16"/>
                <w:szCs w:val="16"/>
              </w:rPr>
            </w:pPr>
            <w:r w:rsidRPr="00005E9B">
              <w:rPr>
                <w:rFonts w:ascii="Calibri" w:hAnsi="Calibri" w:cs="Calibri"/>
                <w:color w:val="000000"/>
                <w:sz w:val="16"/>
                <w:szCs w:val="16"/>
              </w:rPr>
              <w:t>26 430 000</w:t>
            </w:r>
          </w:p>
        </w:tc>
        <w:tc>
          <w:tcPr>
            <w:tcW w:w="1365" w:type="pct"/>
            <w:tcBorders>
              <w:top w:val="nil"/>
              <w:left w:val="nil"/>
              <w:bottom w:val="single" w:sz="4" w:space="0" w:color="auto"/>
              <w:right w:val="single" w:sz="4" w:space="0" w:color="auto"/>
            </w:tcBorders>
            <w:shd w:val="clear" w:color="auto" w:fill="auto"/>
            <w:noWrap/>
            <w:vAlign w:val="bottom"/>
            <w:hideMark/>
          </w:tcPr>
          <w:p w14:paraId="37F05630" w14:textId="77777777" w:rsidR="00AB0F7F" w:rsidRPr="00005E9B" w:rsidRDefault="00AB0F7F" w:rsidP="00AB0F7F">
            <w:pPr>
              <w:spacing w:after="0" w:line="240" w:lineRule="auto"/>
              <w:jc w:val="right"/>
              <w:rPr>
                <w:rFonts w:ascii="Calibri" w:hAnsi="Calibri" w:cs="Calibri"/>
                <w:color w:val="000000"/>
                <w:sz w:val="16"/>
                <w:szCs w:val="16"/>
              </w:rPr>
            </w:pPr>
            <w:r w:rsidRPr="00005E9B">
              <w:rPr>
                <w:rFonts w:ascii="Calibri" w:hAnsi="Calibri" w:cs="Calibri"/>
                <w:color w:val="000000"/>
                <w:sz w:val="16"/>
                <w:szCs w:val="16"/>
              </w:rPr>
              <w:t>24 281 000</w:t>
            </w:r>
          </w:p>
        </w:tc>
      </w:tr>
    </w:tbl>
    <w:p w14:paraId="7075177D" w14:textId="6C13CFE4" w:rsidR="00AB0F7F" w:rsidRPr="00046DC5" w:rsidRDefault="00AB0F7F" w:rsidP="00AB0F7F">
      <w:pPr>
        <w:spacing w:after="0"/>
        <w:jc w:val="both"/>
      </w:pPr>
      <w:r>
        <w:t xml:space="preserve">- przedsięwzięcie 1.3.1.29 - </w:t>
      </w:r>
      <w:r w:rsidRPr="00046DC5">
        <w:rPr>
          <w:rFonts w:ascii="Calibri" w:hAnsi="Calibri" w:cs="Calibri"/>
          <w:color w:val="000000"/>
        </w:rPr>
        <w:t>"Utworzenie i prowadzenie punktów selektywnego zbierania odpadów komunalnych wraz z zagospodarowaniem zgromadzonych odpadów</w:t>
      </w:r>
      <w:r>
        <w:rPr>
          <w:rFonts w:ascii="Calibri" w:hAnsi="Calibri" w:cs="Calibri"/>
          <w:color w:val="000000"/>
        </w:rPr>
        <w:t xml:space="preserve"> (II półrocze 2024 i </w:t>
      </w:r>
      <w:proofErr w:type="spellStart"/>
      <w:r>
        <w:rPr>
          <w:rFonts w:ascii="Calibri" w:hAnsi="Calibri" w:cs="Calibri"/>
          <w:color w:val="000000"/>
        </w:rPr>
        <w:t>I</w:t>
      </w:r>
      <w:proofErr w:type="spellEnd"/>
      <w:r>
        <w:rPr>
          <w:rFonts w:ascii="Calibri" w:hAnsi="Calibri" w:cs="Calibri"/>
          <w:color w:val="000000"/>
        </w:rPr>
        <w:t xml:space="preserve"> połowa 2025)</w:t>
      </w:r>
      <w:r w:rsidRPr="00046DC5">
        <w:rPr>
          <w:rFonts w:ascii="Calibri" w:hAnsi="Calibri" w:cs="Calibri"/>
          <w:color w:val="000000"/>
        </w:rPr>
        <w:t>"</w:t>
      </w:r>
    </w:p>
    <w:tbl>
      <w:tblPr>
        <w:tblW w:w="5000" w:type="pct"/>
        <w:tblCellMar>
          <w:left w:w="70" w:type="dxa"/>
          <w:right w:w="70" w:type="dxa"/>
        </w:tblCellMar>
        <w:tblLook w:val="04A0" w:firstRow="1" w:lastRow="0" w:firstColumn="1" w:lastColumn="0" w:noHBand="0" w:noVBand="1"/>
      </w:tblPr>
      <w:tblGrid>
        <w:gridCol w:w="3965"/>
        <w:gridCol w:w="2623"/>
        <w:gridCol w:w="2474"/>
      </w:tblGrid>
      <w:tr w:rsidR="00AB0F7F" w:rsidRPr="00005E9B" w14:paraId="43FCF295" w14:textId="77777777" w:rsidTr="0088258B">
        <w:trPr>
          <w:trHeight w:val="320"/>
        </w:trPr>
        <w:tc>
          <w:tcPr>
            <w:tcW w:w="2188" w:type="pct"/>
            <w:tcBorders>
              <w:top w:val="single" w:sz="4" w:space="0" w:color="auto"/>
              <w:left w:val="single" w:sz="4" w:space="0" w:color="auto"/>
              <w:bottom w:val="single" w:sz="4" w:space="0" w:color="auto"/>
              <w:right w:val="single" w:sz="4" w:space="0" w:color="auto"/>
            </w:tcBorders>
            <w:shd w:val="clear" w:color="000000" w:fill="66FF33"/>
            <w:noWrap/>
            <w:vAlign w:val="bottom"/>
            <w:hideMark/>
          </w:tcPr>
          <w:p w14:paraId="5713041B" w14:textId="77777777" w:rsidR="00AB0F7F" w:rsidRPr="00005E9B" w:rsidRDefault="00AB0F7F" w:rsidP="00AB0F7F">
            <w:pPr>
              <w:spacing w:after="0" w:line="240" w:lineRule="auto"/>
              <w:jc w:val="center"/>
              <w:rPr>
                <w:rFonts w:ascii="Calibri" w:hAnsi="Calibri" w:cs="Calibri"/>
                <w:color w:val="000000"/>
                <w:sz w:val="16"/>
                <w:szCs w:val="16"/>
              </w:rPr>
            </w:pPr>
            <w:r w:rsidRPr="00005E9B">
              <w:rPr>
                <w:rFonts w:ascii="Calibri" w:hAnsi="Calibri" w:cs="Calibri"/>
                <w:color w:val="000000"/>
                <w:sz w:val="16"/>
                <w:szCs w:val="16"/>
              </w:rPr>
              <w:t>Wyszczególnienie</w:t>
            </w:r>
          </w:p>
        </w:tc>
        <w:tc>
          <w:tcPr>
            <w:tcW w:w="1447" w:type="pct"/>
            <w:tcBorders>
              <w:top w:val="single" w:sz="4" w:space="0" w:color="auto"/>
              <w:left w:val="nil"/>
              <w:bottom w:val="single" w:sz="4" w:space="0" w:color="auto"/>
              <w:right w:val="single" w:sz="4" w:space="0" w:color="auto"/>
            </w:tcBorders>
            <w:shd w:val="clear" w:color="000000" w:fill="66FF33"/>
            <w:vAlign w:val="bottom"/>
            <w:hideMark/>
          </w:tcPr>
          <w:p w14:paraId="0F9156A7" w14:textId="77777777" w:rsidR="00AB0F7F" w:rsidRPr="00005E9B" w:rsidRDefault="00AB0F7F" w:rsidP="00AB0F7F">
            <w:pPr>
              <w:spacing w:after="0" w:line="240" w:lineRule="auto"/>
              <w:jc w:val="center"/>
              <w:rPr>
                <w:rFonts w:ascii="Calibri" w:hAnsi="Calibri" w:cs="Calibri"/>
                <w:color w:val="000000"/>
                <w:sz w:val="16"/>
                <w:szCs w:val="16"/>
              </w:rPr>
            </w:pPr>
            <w:r w:rsidRPr="00005E9B">
              <w:rPr>
                <w:rFonts w:ascii="Calibri" w:hAnsi="Calibri" w:cs="Calibri"/>
                <w:color w:val="000000"/>
                <w:sz w:val="16"/>
                <w:szCs w:val="16"/>
              </w:rPr>
              <w:t>Przed zmianą - zadanie 1.3.1.29</w:t>
            </w:r>
          </w:p>
        </w:tc>
        <w:tc>
          <w:tcPr>
            <w:tcW w:w="1365" w:type="pct"/>
            <w:tcBorders>
              <w:top w:val="single" w:sz="4" w:space="0" w:color="auto"/>
              <w:left w:val="nil"/>
              <w:bottom w:val="single" w:sz="4" w:space="0" w:color="auto"/>
              <w:right w:val="single" w:sz="4" w:space="0" w:color="auto"/>
            </w:tcBorders>
            <w:shd w:val="clear" w:color="000000" w:fill="66FF33"/>
            <w:vAlign w:val="bottom"/>
            <w:hideMark/>
          </w:tcPr>
          <w:p w14:paraId="55B60C26" w14:textId="77777777" w:rsidR="00AB0F7F" w:rsidRPr="00005E9B" w:rsidRDefault="00AB0F7F" w:rsidP="00AB0F7F">
            <w:pPr>
              <w:spacing w:after="0" w:line="240" w:lineRule="auto"/>
              <w:jc w:val="center"/>
              <w:rPr>
                <w:rFonts w:ascii="Calibri" w:hAnsi="Calibri" w:cs="Calibri"/>
                <w:color w:val="000000"/>
                <w:sz w:val="16"/>
                <w:szCs w:val="16"/>
              </w:rPr>
            </w:pPr>
            <w:r w:rsidRPr="00005E9B">
              <w:rPr>
                <w:rFonts w:ascii="Calibri" w:hAnsi="Calibri" w:cs="Calibri"/>
                <w:color w:val="000000"/>
                <w:sz w:val="16"/>
                <w:szCs w:val="16"/>
              </w:rPr>
              <w:t>Po zmianie - zadanie 1.3.1.29</w:t>
            </w:r>
          </w:p>
        </w:tc>
      </w:tr>
      <w:tr w:rsidR="00AB0F7F" w:rsidRPr="00005E9B" w14:paraId="69DBA347" w14:textId="77777777" w:rsidTr="0088258B">
        <w:trPr>
          <w:trHeight w:val="35"/>
        </w:trPr>
        <w:tc>
          <w:tcPr>
            <w:tcW w:w="2188" w:type="pct"/>
            <w:tcBorders>
              <w:top w:val="nil"/>
              <w:left w:val="single" w:sz="4" w:space="0" w:color="auto"/>
              <w:bottom w:val="single" w:sz="4" w:space="0" w:color="auto"/>
              <w:right w:val="single" w:sz="4" w:space="0" w:color="auto"/>
            </w:tcBorders>
            <w:shd w:val="clear" w:color="auto" w:fill="auto"/>
            <w:noWrap/>
            <w:vAlign w:val="bottom"/>
            <w:hideMark/>
          </w:tcPr>
          <w:p w14:paraId="59F323BB" w14:textId="77777777" w:rsidR="00AB0F7F" w:rsidRPr="00005E9B" w:rsidRDefault="00AB0F7F" w:rsidP="00AB0F7F">
            <w:pPr>
              <w:spacing w:after="0" w:line="240" w:lineRule="auto"/>
              <w:rPr>
                <w:rFonts w:ascii="Calibri" w:hAnsi="Calibri" w:cs="Calibri"/>
                <w:color w:val="000000"/>
                <w:sz w:val="16"/>
                <w:szCs w:val="16"/>
              </w:rPr>
            </w:pPr>
            <w:r w:rsidRPr="00005E9B">
              <w:rPr>
                <w:rFonts w:ascii="Calibri" w:hAnsi="Calibri" w:cs="Calibri"/>
                <w:color w:val="000000"/>
                <w:sz w:val="16"/>
                <w:szCs w:val="16"/>
              </w:rPr>
              <w:t>Łączne nakłady finansowe</w:t>
            </w:r>
          </w:p>
        </w:tc>
        <w:tc>
          <w:tcPr>
            <w:tcW w:w="1447" w:type="pct"/>
            <w:tcBorders>
              <w:top w:val="nil"/>
              <w:left w:val="nil"/>
              <w:bottom w:val="single" w:sz="4" w:space="0" w:color="auto"/>
              <w:right w:val="single" w:sz="4" w:space="0" w:color="auto"/>
            </w:tcBorders>
            <w:shd w:val="clear" w:color="auto" w:fill="auto"/>
            <w:noWrap/>
            <w:vAlign w:val="bottom"/>
            <w:hideMark/>
          </w:tcPr>
          <w:p w14:paraId="5FAEA276" w14:textId="77777777" w:rsidR="00AB0F7F" w:rsidRPr="00005E9B" w:rsidRDefault="00AB0F7F" w:rsidP="00AB0F7F">
            <w:pPr>
              <w:spacing w:after="0" w:line="240" w:lineRule="auto"/>
              <w:jc w:val="right"/>
              <w:rPr>
                <w:rFonts w:ascii="Calibri" w:hAnsi="Calibri" w:cs="Calibri"/>
                <w:color w:val="000000"/>
                <w:sz w:val="16"/>
                <w:szCs w:val="16"/>
              </w:rPr>
            </w:pPr>
            <w:r w:rsidRPr="00005E9B">
              <w:rPr>
                <w:rFonts w:ascii="Calibri" w:hAnsi="Calibri" w:cs="Calibri"/>
                <w:color w:val="000000"/>
                <w:sz w:val="16"/>
                <w:szCs w:val="16"/>
              </w:rPr>
              <w:t>17 620 000</w:t>
            </w:r>
          </w:p>
        </w:tc>
        <w:tc>
          <w:tcPr>
            <w:tcW w:w="1365" w:type="pct"/>
            <w:tcBorders>
              <w:top w:val="nil"/>
              <w:left w:val="nil"/>
              <w:bottom w:val="single" w:sz="4" w:space="0" w:color="auto"/>
              <w:right w:val="single" w:sz="4" w:space="0" w:color="auto"/>
            </w:tcBorders>
            <w:shd w:val="clear" w:color="auto" w:fill="auto"/>
            <w:noWrap/>
            <w:vAlign w:val="bottom"/>
            <w:hideMark/>
          </w:tcPr>
          <w:p w14:paraId="499B676D" w14:textId="77777777" w:rsidR="00AB0F7F" w:rsidRPr="00005E9B" w:rsidRDefault="00AB0F7F" w:rsidP="00AB0F7F">
            <w:pPr>
              <w:spacing w:after="0" w:line="240" w:lineRule="auto"/>
              <w:jc w:val="right"/>
              <w:rPr>
                <w:rFonts w:ascii="Calibri" w:hAnsi="Calibri" w:cs="Calibri"/>
                <w:color w:val="000000"/>
                <w:sz w:val="16"/>
                <w:szCs w:val="16"/>
              </w:rPr>
            </w:pPr>
            <w:r w:rsidRPr="00005E9B">
              <w:rPr>
                <w:rFonts w:ascii="Calibri" w:hAnsi="Calibri" w:cs="Calibri"/>
                <w:color w:val="000000"/>
                <w:sz w:val="16"/>
                <w:szCs w:val="16"/>
              </w:rPr>
              <w:t>16 187 300</w:t>
            </w:r>
          </w:p>
        </w:tc>
      </w:tr>
      <w:tr w:rsidR="00AB0F7F" w:rsidRPr="00005E9B" w14:paraId="7BE3B9AC" w14:textId="77777777" w:rsidTr="0088258B">
        <w:trPr>
          <w:trHeight w:val="35"/>
        </w:trPr>
        <w:tc>
          <w:tcPr>
            <w:tcW w:w="2188" w:type="pct"/>
            <w:tcBorders>
              <w:top w:val="nil"/>
              <w:left w:val="single" w:sz="4" w:space="0" w:color="auto"/>
              <w:bottom w:val="single" w:sz="4" w:space="0" w:color="auto"/>
              <w:right w:val="single" w:sz="4" w:space="0" w:color="auto"/>
            </w:tcBorders>
            <w:shd w:val="clear" w:color="auto" w:fill="auto"/>
            <w:noWrap/>
            <w:vAlign w:val="bottom"/>
            <w:hideMark/>
          </w:tcPr>
          <w:p w14:paraId="2A13BD1A" w14:textId="77777777" w:rsidR="00AB0F7F" w:rsidRPr="00005E9B" w:rsidRDefault="00AB0F7F" w:rsidP="00AB0F7F">
            <w:pPr>
              <w:spacing w:after="0" w:line="240" w:lineRule="auto"/>
              <w:rPr>
                <w:rFonts w:ascii="Calibri" w:hAnsi="Calibri" w:cs="Calibri"/>
                <w:color w:val="000000"/>
                <w:sz w:val="16"/>
                <w:szCs w:val="16"/>
              </w:rPr>
            </w:pPr>
            <w:r w:rsidRPr="00005E9B">
              <w:rPr>
                <w:rFonts w:ascii="Calibri" w:hAnsi="Calibri" w:cs="Calibri"/>
                <w:color w:val="000000"/>
                <w:sz w:val="16"/>
                <w:szCs w:val="16"/>
              </w:rPr>
              <w:t>Limit 2024</w:t>
            </w:r>
          </w:p>
        </w:tc>
        <w:tc>
          <w:tcPr>
            <w:tcW w:w="1447" w:type="pct"/>
            <w:tcBorders>
              <w:top w:val="nil"/>
              <w:left w:val="nil"/>
              <w:bottom w:val="single" w:sz="4" w:space="0" w:color="auto"/>
              <w:right w:val="single" w:sz="4" w:space="0" w:color="auto"/>
            </w:tcBorders>
            <w:shd w:val="clear" w:color="auto" w:fill="auto"/>
            <w:noWrap/>
            <w:vAlign w:val="bottom"/>
            <w:hideMark/>
          </w:tcPr>
          <w:p w14:paraId="524A4DE9" w14:textId="77777777" w:rsidR="00AB0F7F" w:rsidRPr="00005E9B" w:rsidRDefault="00AB0F7F" w:rsidP="00AB0F7F">
            <w:pPr>
              <w:spacing w:after="0" w:line="240" w:lineRule="auto"/>
              <w:jc w:val="right"/>
              <w:rPr>
                <w:rFonts w:ascii="Calibri" w:hAnsi="Calibri" w:cs="Calibri"/>
                <w:color w:val="000000"/>
                <w:sz w:val="16"/>
                <w:szCs w:val="16"/>
              </w:rPr>
            </w:pPr>
            <w:r w:rsidRPr="00005E9B">
              <w:rPr>
                <w:rFonts w:ascii="Calibri" w:hAnsi="Calibri" w:cs="Calibri"/>
                <w:color w:val="000000"/>
                <w:sz w:val="16"/>
                <w:szCs w:val="16"/>
              </w:rPr>
              <w:t>7 341 000</w:t>
            </w:r>
          </w:p>
        </w:tc>
        <w:tc>
          <w:tcPr>
            <w:tcW w:w="1365" w:type="pct"/>
            <w:tcBorders>
              <w:top w:val="nil"/>
              <w:left w:val="nil"/>
              <w:bottom w:val="single" w:sz="4" w:space="0" w:color="auto"/>
              <w:right w:val="single" w:sz="4" w:space="0" w:color="auto"/>
            </w:tcBorders>
            <w:shd w:val="clear" w:color="auto" w:fill="auto"/>
            <w:noWrap/>
            <w:vAlign w:val="bottom"/>
            <w:hideMark/>
          </w:tcPr>
          <w:p w14:paraId="079BB7B8" w14:textId="77777777" w:rsidR="00AB0F7F" w:rsidRPr="00005E9B" w:rsidRDefault="00AB0F7F" w:rsidP="00AB0F7F">
            <w:pPr>
              <w:spacing w:after="0" w:line="240" w:lineRule="auto"/>
              <w:jc w:val="right"/>
              <w:rPr>
                <w:rFonts w:ascii="Calibri" w:hAnsi="Calibri" w:cs="Calibri"/>
                <w:color w:val="000000"/>
                <w:sz w:val="16"/>
                <w:szCs w:val="16"/>
              </w:rPr>
            </w:pPr>
            <w:r w:rsidRPr="00005E9B">
              <w:rPr>
                <w:rFonts w:ascii="Calibri" w:hAnsi="Calibri" w:cs="Calibri"/>
                <w:color w:val="000000"/>
                <w:sz w:val="16"/>
                <w:szCs w:val="16"/>
              </w:rPr>
              <w:t>6 744 700</w:t>
            </w:r>
          </w:p>
        </w:tc>
      </w:tr>
      <w:tr w:rsidR="00AB0F7F" w:rsidRPr="00005E9B" w14:paraId="47375101" w14:textId="77777777" w:rsidTr="0088258B">
        <w:trPr>
          <w:trHeight w:val="35"/>
        </w:trPr>
        <w:tc>
          <w:tcPr>
            <w:tcW w:w="2188" w:type="pct"/>
            <w:tcBorders>
              <w:top w:val="nil"/>
              <w:left w:val="single" w:sz="4" w:space="0" w:color="auto"/>
              <w:bottom w:val="single" w:sz="4" w:space="0" w:color="auto"/>
              <w:right w:val="single" w:sz="4" w:space="0" w:color="auto"/>
            </w:tcBorders>
            <w:shd w:val="clear" w:color="auto" w:fill="auto"/>
            <w:noWrap/>
            <w:vAlign w:val="bottom"/>
            <w:hideMark/>
          </w:tcPr>
          <w:p w14:paraId="6A5705A6" w14:textId="77777777" w:rsidR="00AB0F7F" w:rsidRPr="00005E9B" w:rsidRDefault="00AB0F7F" w:rsidP="00AB0F7F">
            <w:pPr>
              <w:spacing w:after="0" w:line="240" w:lineRule="auto"/>
              <w:rPr>
                <w:rFonts w:ascii="Calibri" w:hAnsi="Calibri" w:cs="Calibri"/>
                <w:color w:val="000000"/>
                <w:sz w:val="16"/>
                <w:szCs w:val="16"/>
              </w:rPr>
            </w:pPr>
            <w:r w:rsidRPr="00005E9B">
              <w:rPr>
                <w:rFonts w:ascii="Calibri" w:hAnsi="Calibri" w:cs="Calibri"/>
                <w:color w:val="000000"/>
                <w:sz w:val="16"/>
                <w:szCs w:val="16"/>
              </w:rPr>
              <w:t>Limit 2025</w:t>
            </w:r>
          </w:p>
        </w:tc>
        <w:tc>
          <w:tcPr>
            <w:tcW w:w="1447" w:type="pct"/>
            <w:tcBorders>
              <w:top w:val="nil"/>
              <w:left w:val="nil"/>
              <w:bottom w:val="single" w:sz="4" w:space="0" w:color="auto"/>
              <w:right w:val="single" w:sz="4" w:space="0" w:color="auto"/>
            </w:tcBorders>
            <w:shd w:val="clear" w:color="auto" w:fill="auto"/>
            <w:noWrap/>
            <w:vAlign w:val="bottom"/>
            <w:hideMark/>
          </w:tcPr>
          <w:p w14:paraId="2780AF69" w14:textId="77777777" w:rsidR="00AB0F7F" w:rsidRPr="00005E9B" w:rsidRDefault="00AB0F7F" w:rsidP="00AB0F7F">
            <w:pPr>
              <w:spacing w:after="0" w:line="240" w:lineRule="auto"/>
              <w:jc w:val="right"/>
              <w:rPr>
                <w:rFonts w:ascii="Calibri" w:hAnsi="Calibri" w:cs="Calibri"/>
                <w:color w:val="000000"/>
                <w:sz w:val="16"/>
                <w:szCs w:val="16"/>
              </w:rPr>
            </w:pPr>
            <w:r w:rsidRPr="00005E9B">
              <w:rPr>
                <w:rFonts w:ascii="Calibri" w:hAnsi="Calibri" w:cs="Calibri"/>
                <w:color w:val="000000"/>
                <w:sz w:val="16"/>
                <w:szCs w:val="16"/>
              </w:rPr>
              <w:t>10 279 000</w:t>
            </w:r>
          </w:p>
        </w:tc>
        <w:tc>
          <w:tcPr>
            <w:tcW w:w="1365" w:type="pct"/>
            <w:tcBorders>
              <w:top w:val="nil"/>
              <w:left w:val="nil"/>
              <w:bottom w:val="single" w:sz="4" w:space="0" w:color="auto"/>
              <w:right w:val="single" w:sz="4" w:space="0" w:color="auto"/>
            </w:tcBorders>
            <w:shd w:val="clear" w:color="auto" w:fill="auto"/>
            <w:noWrap/>
            <w:vAlign w:val="bottom"/>
            <w:hideMark/>
          </w:tcPr>
          <w:p w14:paraId="0ED61D86" w14:textId="77777777" w:rsidR="00AB0F7F" w:rsidRPr="00005E9B" w:rsidRDefault="00AB0F7F" w:rsidP="00AB0F7F">
            <w:pPr>
              <w:spacing w:after="0" w:line="240" w:lineRule="auto"/>
              <w:jc w:val="right"/>
              <w:rPr>
                <w:rFonts w:ascii="Calibri" w:hAnsi="Calibri" w:cs="Calibri"/>
                <w:color w:val="000000"/>
                <w:sz w:val="16"/>
                <w:szCs w:val="16"/>
              </w:rPr>
            </w:pPr>
            <w:r w:rsidRPr="00005E9B">
              <w:rPr>
                <w:rFonts w:ascii="Calibri" w:hAnsi="Calibri" w:cs="Calibri"/>
                <w:color w:val="000000"/>
                <w:sz w:val="16"/>
                <w:szCs w:val="16"/>
              </w:rPr>
              <w:t>9 442 600</w:t>
            </w:r>
          </w:p>
        </w:tc>
      </w:tr>
      <w:tr w:rsidR="00AB0F7F" w:rsidRPr="00005E9B" w14:paraId="71E2F99D" w14:textId="77777777" w:rsidTr="0088258B">
        <w:trPr>
          <w:trHeight w:val="35"/>
        </w:trPr>
        <w:tc>
          <w:tcPr>
            <w:tcW w:w="2188" w:type="pct"/>
            <w:tcBorders>
              <w:top w:val="nil"/>
              <w:left w:val="single" w:sz="4" w:space="0" w:color="auto"/>
              <w:bottom w:val="single" w:sz="4" w:space="0" w:color="auto"/>
              <w:right w:val="single" w:sz="4" w:space="0" w:color="auto"/>
            </w:tcBorders>
            <w:shd w:val="clear" w:color="auto" w:fill="auto"/>
            <w:noWrap/>
            <w:vAlign w:val="bottom"/>
            <w:hideMark/>
          </w:tcPr>
          <w:p w14:paraId="302B7D77" w14:textId="77777777" w:rsidR="00AB0F7F" w:rsidRPr="00005E9B" w:rsidRDefault="00AB0F7F" w:rsidP="00AB0F7F">
            <w:pPr>
              <w:spacing w:after="0" w:line="240" w:lineRule="auto"/>
              <w:rPr>
                <w:rFonts w:ascii="Calibri" w:hAnsi="Calibri" w:cs="Calibri"/>
                <w:color w:val="000000"/>
                <w:sz w:val="16"/>
                <w:szCs w:val="16"/>
              </w:rPr>
            </w:pPr>
            <w:r w:rsidRPr="00005E9B">
              <w:rPr>
                <w:rFonts w:ascii="Calibri" w:hAnsi="Calibri" w:cs="Calibri"/>
                <w:color w:val="000000"/>
                <w:sz w:val="16"/>
                <w:szCs w:val="16"/>
              </w:rPr>
              <w:t>Limit zobowiązań</w:t>
            </w:r>
          </w:p>
        </w:tc>
        <w:tc>
          <w:tcPr>
            <w:tcW w:w="1447" w:type="pct"/>
            <w:tcBorders>
              <w:top w:val="nil"/>
              <w:left w:val="nil"/>
              <w:bottom w:val="single" w:sz="4" w:space="0" w:color="auto"/>
              <w:right w:val="single" w:sz="4" w:space="0" w:color="auto"/>
            </w:tcBorders>
            <w:shd w:val="clear" w:color="auto" w:fill="auto"/>
            <w:noWrap/>
            <w:vAlign w:val="bottom"/>
            <w:hideMark/>
          </w:tcPr>
          <w:p w14:paraId="0F78F981" w14:textId="77777777" w:rsidR="00AB0F7F" w:rsidRPr="00005E9B" w:rsidRDefault="00AB0F7F" w:rsidP="00AB0F7F">
            <w:pPr>
              <w:spacing w:after="0" w:line="240" w:lineRule="auto"/>
              <w:jc w:val="right"/>
              <w:rPr>
                <w:rFonts w:ascii="Calibri" w:hAnsi="Calibri" w:cs="Calibri"/>
                <w:color w:val="000000"/>
                <w:sz w:val="16"/>
                <w:szCs w:val="16"/>
              </w:rPr>
            </w:pPr>
            <w:r w:rsidRPr="00005E9B">
              <w:rPr>
                <w:rFonts w:ascii="Calibri" w:hAnsi="Calibri" w:cs="Calibri"/>
                <w:color w:val="000000"/>
                <w:sz w:val="16"/>
                <w:szCs w:val="16"/>
              </w:rPr>
              <w:t>17 620 000</w:t>
            </w:r>
          </w:p>
        </w:tc>
        <w:tc>
          <w:tcPr>
            <w:tcW w:w="1365" w:type="pct"/>
            <w:tcBorders>
              <w:top w:val="nil"/>
              <w:left w:val="nil"/>
              <w:bottom w:val="single" w:sz="4" w:space="0" w:color="auto"/>
              <w:right w:val="single" w:sz="4" w:space="0" w:color="auto"/>
            </w:tcBorders>
            <w:shd w:val="clear" w:color="auto" w:fill="auto"/>
            <w:noWrap/>
            <w:vAlign w:val="bottom"/>
            <w:hideMark/>
          </w:tcPr>
          <w:p w14:paraId="2F0870FA" w14:textId="77777777" w:rsidR="00AB0F7F" w:rsidRPr="00005E9B" w:rsidRDefault="00AB0F7F" w:rsidP="00AB0F7F">
            <w:pPr>
              <w:spacing w:after="0" w:line="240" w:lineRule="auto"/>
              <w:jc w:val="right"/>
              <w:rPr>
                <w:rFonts w:ascii="Calibri" w:hAnsi="Calibri" w:cs="Calibri"/>
                <w:color w:val="000000"/>
                <w:sz w:val="16"/>
                <w:szCs w:val="16"/>
              </w:rPr>
            </w:pPr>
            <w:r w:rsidRPr="00005E9B">
              <w:rPr>
                <w:rFonts w:ascii="Calibri" w:hAnsi="Calibri" w:cs="Calibri"/>
                <w:color w:val="000000"/>
                <w:sz w:val="16"/>
                <w:szCs w:val="16"/>
              </w:rPr>
              <w:t>16 187 300</w:t>
            </w:r>
          </w:p>
        </w:tc>
      </w:tr>
    </w:tbl>
    <w:p w14:paraId="2B8EF139" w14:textId="4F1B5BB5" w:rsidR="00AB0F7F" w:rsidRDefault="00AB0F7F" w:rsidP="00AB0F7F">
      <w:pPr>
        <w:spacing w:after="0"/>
        <w:jc w:val="both"/>
      </w:pPr>
      <w:bookmarkStart w:id="4" w:name="_Hlk118378353"/>
      <w:r>
        <w:t>- przedsięwzięcie 1.3.1.32 – „Odbiór i zagospodarowanie odpadów komunalnych od właścicieli nieruchomości zamieszkałych, położonych na terenach gmin – uczestników KZGRL – sektor I-V (2023)”</w:t>
      </w:r>
    </w:p>
    <w:tbl>
      <w:tblPr>
        <w:tblW w:w="5000" w:type="pct"/>
        <w:tblCellMar>
          <w:left w:w="70" w:type="dxa"/>
          <w:right w:w="70" w:type="dxa"/>
        </w:tblCellMar>
        <w:tblLook w:val="04A0" w:firstRow="1" w:lastRow="0" w:firstColumn="1" w:lastColumn="0" w:noHBand="0" w:noVBand="1"/>
      </w:tblPr>
      <w:tblGrid>
        <w:gridCol w:w="3965"/>
        <w:gridCol w:w="2623"/>
        <w:gridCol w:w="2474"/>
      </w:tblGrid>
      <w:tr w:rsidR="00AB0F7F" w:rsidRPr="00005E9B" w14:paraId="47511C42" w14:textId="77777777" w:rsidTr="0088258B">
        <w:trPr>
          <w:trHeight w:val="410"/>
        </w:trPr>
        <w:tc>
          <w:tcPr>
            <w:tcW w:w="2188" w:type="pct"/>
            <w:tcBorders>
              <w:top w:val="single" w:sz="4" w:space="0" w:color="auto"/>
              <w:left w:val="single" w:sz="4" w:space="0" w:color="auto"/>
              <w:bottom w:val="single" w:sz="4" w:space="0" w:color="auto"/>
              <w:right w:val="single" w:sz="4" w:space="0" w:color="auto"/>
            </w:tcBorders>
            <w:shd w:val="clear" w:color="000000" w:fill="66FF33"/>
            <w:noWrap/>
            <w:vAlign w:val="bottom"/>
            <w:hideMark/>
          </w:tcPr>
          <w:p w14:paraId="25C8F4D8" w14:textId="77777777" w:rsidR="00AB0F7F" w:rsidRPr="00005E9B" w:rsidRDefault="00AB0F7F" w:rsidP="00AB0F7F">
            <w:pPr>
              <w:spacing w:after="0" w:line="240" w:lineRule="auto"/>
              <w:jc w:val="center"/>
              <w:rPr>
                <w:rFonts w:ascii="Calibri" w:hAnsi="Calibri" w:cs="Calibri"/>
                <w:color w:val="000000"/>
                <w:sz w:val="16"/>
                <w:szCs w:val="16"/>
              </w:rPr>
            </w:pPr>
            <w:r w:rsidRPr="00005E9B">
              <w:rPr>
                <w:rFonts w:ascii="Calibri" w:hAnsi="Calibri" w:cs="Calibri"/>
                <w:color w:val="000000"/>
                <w:sz w:val="16"/>
                <w:szCs w:val="16"/>
              </w:rPr>
              <w:t>Wyszczególnienie</w:t>
            </w:r>
          </w:p>
        </w:tc>
        <w:tc>
          <w:tcPr>
            <w:tcW w:w="1447" w:type="pct"/>
            <w:tcBorders>
              <w:top w:val="single" w:sz="4" w:space="0" w:color="auto"/>
              <w:left w:val="nil"/>
              <w:bottom w:val="single" w:sz="4" w:space="0" w:color="auto"/>
              <w:right w:val="single" w:sz="4" w:space="0" w:color="auto"/>
            </w:tcBorders>
            <w:shd w:val="clear" w:color="000000" w:fill="66FF33"/>
            <w:vAlign w:val="bottom"/>
            <w:hideMark/>
          </w:tcPr>
          <w:p w14:paraId="2965D3D8" w14:textId="77777777" w:rsidR="00AB0F7F" w:rsidRPr="00005E9B" w:rsidRDefault="00AB0F7F" w:rsidP="00AB0F7F">
            <w:pPr>
              <w:spacing w:after="0" w:line="240" w:lineRule="auto"/>
              <w:jc w:val="center"/>
              <w:rPr>
                <w:rFonts w:ascii="Calibri" w:hAnsi="Calibri" w:cs="Calibri"/>
                <w:color w:val="000000"/>
                <w:sz w:val="16"/>
                <w:szCs w:val="16"/>
              </w:rPr>
            </w:pPr>
            <w:r w:rsidRPr="00005E9B">
              <w:rPr>
                <w:rFonts w:ascii="Calibri" w:hAnsi="Calibri" w:cs="Calibri"/>
                <w:color w:val="000000"/>
                <w:sz w:val="16"/>
                <w:szCs w:val="16"/>
              </w:rPr>
              <w:t>Przed zmianą - zadanie 1.3.1.32</w:t>
            </w:r>
          </w:p>
        </w:tc>
        <w:tc>
          <w:tcPr>
            <w:tcW w:w="1365" w:type="pct"/>
            <w:tcBorders>
              <w:top w:val="single" w:sz="4" w:space="0" w:color="auto"/>
              <w:left w:val="nil"/>
              <w:bottom w:val="single" w:sz="4" w:space="0" w:color="auto"/>
              <w:right w:val="single" w:sz="4" w:space="0" w:color="auto"/>
            </w:tcBorders>
            <w:shd w:val="clear" w:color="000000" w:fill="66FF33"/>
            <w:vAlign w:val="bottom"/>
            <w:hideMark/>
          </w:tcPr>
          <w:p w14:paraId="427CC2FC" w14:textId="77777777" w:rsidR="00AB0F7F" w:rsidRPr="00005E9B" w:rsidRDefault="00AB0F7F" w:rsidP="00AB0F7F">
            <w:pPr>
              <w:spacing w:after="0" w:line="240" w:lineRule="auto"/>
              <w:jc w:val="center"/>
              <w:rPr>
                <w:rFonts w:ascii="Calibri" w:hAnsi="Calibri" w:cs="Calibri"/>
                <w:color w:val="000000"/>
                <w:sz w:val="16"/>
                <w:szCs w:val="16"/>
              </w:rPr>
            </w:pPr>
            <w:r w:rsidRPr="00005E9B">
              <w:rPr>
                <w:rFonts w:ascii="Calibri" w:hAnsi="Calibri" w:cs="Calibri"/>
                <w:color w:val="000000"/>
                <w:sz w:val="16"/>
                <w:szCs w:val="16"/>
              </w:rPr>
              <w:t>Po zmianie - zadanie 1.3.1.32</w:t>
            </w:r>
          </w:p>
        </w:tc>
      </w:tr>
      <w:tr w:rsidR="00AB0F7F" w:rsidRPr="00005E9B" w14:paraId="0EA7EA83" w14:textId="77777777" w:rsidTr="0088258B">
        <w:trPr>
          <w:trHeight w:val="35"/>
        </w:trPr>
        <w:tc>
          <w:tcPr>
            <w:tcW w:w="2188" w:type="pct"/>
            <w:tcBorders>
              <w:top w:val="nil"/>
              <w:left w:val="single" w:sz="4" w:space="0" w:color="auto"/>
              <w:bottom w:val="single" w:sz="4" w:space="0" w:color="auto"/>
              <w:right w:val="single" w:sz="4" w:space="0" w:color="auto"/>
            </w:tcBorders>
            <w:shd w:val="clear" w:color="auto" w:fill="auto"/>
            <w:noWrap/>
            <w:vAlign w:val="bottom"/>
            <w:hideMark/>
          </w:tcPr>
          <w:p w14:paraId="0DB5DA3C" w14:textId="77777777" w:rsidR="00AB0F7F" w:rsidRPr="00005E9B" w:rsidRDefault="00AB0F7F" w:rsidP="00AB0F7F">
            <w:pPr>
              <w:spacing w:after="0" w:line="240" w:lineRule="auto"/>
              <w:rPr>
                <w:rFonts w:ascii="Calibri" w:hAnsi="Calibri" w:cs="Calibri"/>
                <w:color w:val="000000"/>
                <w:sz w:val="16"/>
                <w:szCs w:val="16"/>
              </w:rPr>
            </w:pPr>
            <w:r w:rsidRPr="00005E9B">
              <w:rPr>
                <w:rFonts w:ascii="Calibri" w:hAnsi="Calibri" w:cs="Calibri"/>
                <w:color w:val="000000"/>
                <w:sz w:val="16"/>
                <w:szCs w:val="16"/>
              </w:rPr>
              <w:t>Łączne nakłady finansowe</w:t>
            </w:r>
          </w:p>
        </w:tc>
        <w:tc>
          <w:tcPr>
            <w:tcW w:w="1447" w:type="pct"/>
            <w:tcBorders>
              <w:top w:val="nil"/>
              <w:left w:val="nil"/>
              <w:bottom w:val="single" w:sz="4" w:space="0" w:color="auto"/>
              <w:right w:val="single" w:sz="4" w:space="0" w:color="auto"/>
            </w:tcBorders>
            <w:shd w:val="clear" w:color="auto" w:fill="auto"/>
            <w:noWrap/>
            <w:vAlign w:val="bottom"/>
            <w:hideMark/>
          </w:tcPr>
          <w:p w14:paraId="1481E380" w14:textId="77777777" w:rsidR="00AB0F7F" w:rsidRPr="00005E9B" w:rsidRDefault="00AB0F7F" w:rsidP="00AB0F7F">
            <w:pPr>
              <w:spacing w:after="0" w:line="240" w:lineRule="auto"/>
              <w:jc w:val="right"/>
              <w:rPr>
                <w:rFonts w:ascii="Calibri" w:hAnsi="Calibri" w:cs="Calibri"/>
                <w:color w:val="000000"/>
                <w:sz w:val="16"/>
                <w:szCs w:val="16"/>
              </w:rPr>
            </w:pPr>
            <w:r w:rsidRPr="00005E9B">
              <w:rPr>
                <w:rFonts w:ascii="Calibri" w:hAnsi="Calibri" w:cs="Calibri"/>
                <w:color w:val="000000"/>
                <w:sz w:val="16"/>
                <w:szCs w:val="16"/>
              </w:rPr>
              <w:t>62 507 000,00</w:t>
            </w:r>
          </w:p>
        </w:tc>
        <w:tc>
          <w:tcPr>
            <w:tcW w:w="1365" w:type="pct"/>
            <w:tcBorders>
              <w:top w:val="nil"/>
              <w:left w:val="nil"/>
              <w:bottom w:val="single" w:sz="4" w:space="0" w:color="auto"/>
              <w:right w:val="single" w:sz="4" w:space="0" w:color="auto"/>
            </w:tcBorders>
            <w:shd w:val="clear" w:color="auto" w:fill="auto"/>
            <w:noWrap/>
            <w:vAlign w:val="bottom"/>
            <w:hideMark/>
          </w:tcPr>
          <w:p w14:paraId="560165B6" w14:textId="77777777" w:rsidR="00AB0F7F" w:rsidRPr="00005E9B" w:rsidRDefault="00AB0F7F" w:rsidP="00AB0F7F">
            <w:pPr>
              <w:spacing w:after="0" w:line="240" w:lineRule="auto"/>
              <w:jc w:val="right"/>
              <w:rPr>
                <w:rFonts w:ascii="Calibri" w:hAnsi="Calibri" w:cs="Calibri"/>
                <w:color w:val="000000"/>
                <w:sz w:val="16"/>
                <w:szCs w:val="16"/>
              </w:rPr>
            </w:pPr>
            <w:r w:rsidRPr="00005E9B">
              <w:rPr>
                <w:rFonts w:ascii="Calibri" w:hAnsi="Calibri" w:cs="Calibri"/>
                <w:color w:val="000000"/>
                <w:sz w:val="16"/>
                <w:szCs w:val="16"/>
              </w:rPr>
              <w:t>65 618 000,00</w:t>
            </w:r>
          </w:p>
        </w:tc>
      </w:tr>
      <w:tr w:rsidR="00AB0F7F" w:rsidRPr="00005E9B" w14:paraId="01C75A8D" w14:textId="77777777" w:rsidTr="0088258B">
        <w:trPr>
          <w:trHeight w:val="35"/>
        </w:trPr>
        <w:tc>
          <w:tcPr>
            <w:tcW w:w="2188" w:type="pct"/>
            <w:tcBorders>
              <w:top w:val="nil"/>
              <w:left w:val="single" w:sz="4" w:space="0" w:color="auto"/>
              <w:bottom w:val="single" w:sz="4" w:space="0" w:color="auto"/>
              <w:right w:val="single" w:sz="4" w:space="0" w:color="auto"/>
            </w:tcBorders>
            <w:shd w:val="clear" w:color="auto" w:fill="auto"/>
            <w:noWrap/>
            <w:vAlign w:val="bottom"/>
            <w:hideMark/>
          </w:tcPr>
          <w:p w14:paraId="5ADC4C93" w14:textId="77777777" w:rsidR="00AB0F7F" w:rsidRPr="00005E9B" w:rsidRDefault="00AB0F7F" w:rsidP="00AB0F7F">
            <w:pPr>
              <w:spacing w:after="0" w:line="240" w:lineRule="auto"/>
              <w:rPr>
                <w:rFonts w:ascii="Calibri" w:hAnsi="Calibri" w:cs="Calibri"/>
                <w:color w:val="000000"/>
                <w:sz w:val="16"/>
                <w:szCs w:val="16"/>
              </w:rPr>
            </w:pPr>
            <w:r w:rsidRPr="00005E9B">
              <w:rPr>
                <w:rFonts w:ascii="Calibri" w:hAnsi="Calibri" w:cs="Calibri"/>
                <w:color w:val="000000"/>
                <w:sz w:val="16"/>
                <w:szCs w:val="16"/>
              </w:rPr>
              <w:t>Limit 2023</w:t>
            </w:r>
          </w:p>
        </w:tc>
        <w:tc>
          <w:tcPr>
            <w:tcW w:w="1447" w:type="pct"/>
            <w:tcBorders>
              <w:top w:val="nil"/>
              <w:left w:val="nil"/>
              <w:bottom w:val="single" w:sz="4" w:space="0" w:color="auto"/>
              <w:right w:val="single" w:sz="4" w:space="0" w:color="auto"/>
            </w:tcBorders>
            <w:shd w:val="clear" w:color="auto" w:fill="auto"/>
            <w:noWrap/>
            <w:vAlign w:val="bottom"/>
            <w:hideMark/>
          </w:tcPr>
          <w:p w14:paraId="50728AF4" w14:textId="77777777" w:rsidR="00AB0F7F" w:rsidRPr="00005E9B" w:rsidRDefault="00AB0F7F" w:rsidP="00AB0F7F">
            <w:pPr>
              <w:spacing w:after="0" w:line="240" w:lineRule="auto"/>
              <w:jc w:val="right"/>
              <w:rPr>
                <w:rFonts w:ascii="Calibri" w:hAnsi="Calibri" w:cs="Calibri"/>
                <w:color w:val="000000"/>
                <w:sz w:val="16"/>
                <w:szCs w:val="16"/>
              </w:rPr>
            </w:pPr>
            <w:r w:rsidRPr="00005E9B">
              <w:rPr>
                <w:rFonts w:ascii="Calibri" w:hAnsi="Calibri" w:cs="Calibri"/>
                <w:color w:val="000000"/>
                <w:sz w:val="16"/>
                <w:szCs w:val="16"/>
              </w:rPr>
              <w:t>57 298 000,00</w:t>
            </w:r>
          </w:p>
        </w:tc>
        <w:tc>
          <w:tcPr>
            <w:tcW w:w="1365" w:type="pct"/>
            <w:tcBorders>
              <w:top w:val="nil"/>
              <w:left w:val="nil"/>
              <w:bottom w:val="single" w:sz="4" w:space="0" w:color="auto"/>
              <w:right w:val="single" w:sz="4" w:space="0" w:color="auto"/>
            </w:tcBorders>
            <w:shd w:val="clear" w:color="auto" w:fill="auto"/>
            <w:noWrap/>
            <w:vAlign w:val="bottom"/>
            <w:hideMark/>
          </w:tcPr>
          <w:p w14:paraId="55498D87" w14:textId="77777777" w:rsidR="00AB0F7F" w:rsidRPr="00005E9B" w:rsidRDefault="00AB0F7F" w:rsidP="00AB0F7F">
            <w:pPr>
              <w:spacing w:after="0" w:line="240" w:lineRule="auto"/>
              <w:jc w:val="right"/>
              <w:rPr>
                <w:rFonts w:ascii="Calibri" w:hAnsi="Calibri" w:cs="Calibri"/>
                <w:color w:val="000000"/>
                <w:sz w:val="16"/>
                <w:szCs w:val="16"/>
              </w:rPr>
            </w:pPr>
            <w:r w:rsidRPr="00005E9B">
              <w:rPr>
                <w:rFonts w:ascii="Calibri" w:hAnsi="Calibri" w:cs="Calibri"/>
                <w:color w:val="000000"/>
                <w:sz w:val="16"/>
                <w:szCs w:val="16"/>
              </w:rPr>
              <w:t>60 149 800,00</w:t>
            </w:r>
          </w:p>
        </w:tc>
      </w:tr>
      <w:tr w:rsidR="00AB0F7F" w:rsidRPr="00005E9B" w14:paraId="054177DE" w14:textId="77777777" w:rsidTr="0088258B">
        <w:trPr>
          <w:trHeight w:val="35"/>
        </w:trPr>
        <w:tc>
          <w:tcPr>
            <w:tcW w:w="2188" w:type="pct"/>
            <w:tcBorders>
              <w:top w:val="nil"/>
              <w:left w:val="single" w:sz="4" w:space="0" w:color="auto"/>
              <w:bottom w:val="single" w:sz="4" w:space="0" w:color="auto"/>
              <w:right w:val="single" w:sz="4" w:space="0" w:color="auto"/>
            </w:tcBorders>
            <w:shd w:val="clear" w:color="auto" w:fill="auto"/>
            <w:noWrap/>
            <w:vAlign w:val="bottom"/>
            <w:hideMark/>
          </w:tcPr>
          <w:p w14:paraId="57E972EB" w14:textId="77777777" w:rsidR="00AB0F7F" w:rsidRPr="00005E9B" w:rsidRDefault="00AB0F7F" w:rsidP="00AB0F7F">
            <w:pPr>
              <w:spacing w:after="0" w:line="240" w:lineRule="auto"/>
              <w:rPr>
                <w:rFonts w:ascii="Calibri" w:hAnsi="Calibri" w:cs="Calibri"/>
                <w:color w:val="000000"/>
                <w:sz w:val="16"/>
                <w:szCs w:val="16"/>
              </w:rPr>
            </w:pPr>
            <w:r w:rsidRPr="00005E9B">
              <w:rPr>
                <w:rFonts w:ascii="Calibri" w:hAnsi="Calibri" w:cs="Calibri"/>
                <w:color w:val="000000"/>
                <w:sz w:val="16"/>
                <w:szCs w:val="16"/>
              </w:rPr>
              <w:t>Limit 2024</w:t>
            </w:r>
          </w:p>
        </w:tc>
        <w:tc>
          <w:tcPr>
            <w:tcW w:w="1447" w:type="pct"/>
            <w:tcBorders>
              <w:top w:val="nil"/>
              <w:left w:val="nil"/>
              <w:bottom w:val="single" w:sz="4" w:space="0" w:color="auto"/>
              <w:right w:val="single" w:sz="4" w:space="0" w:color="auto"/>
            </w:tcBorders>
            <w:shd w:val="clear" w:color="auto" w:fill="auto"/>
            <w:noWrap/>
            <w:vAlign w:val="bottom"/>
            <w:hideMark/>
          </w:tcPr>
          <w:p w14:paraId="31EA74D8" w14:textId="77777777" w:rsidR="00AB0F7F" w:rsidRPr="00005E9B" w:rsidRDefault="00AB0F7F" w:rsidP="00AB0F7F">
            <w:pPr>
              <w:spacing w:after="0" w:line="240" w:lineRule="auto"/>
              <w:jc w:val="right"/>
              <w:rPr>
                <w:rFonts w:ascii="Calibri" w:hAnsi="Calibri" w:cs="Calibri"/>
                <w:color w:val="000000"/>
                <w:sz w:val="16"/>
                <w:szCs w:val="16"/>
              </w:rPr>
            </w:pPr>
            <w:r w:rsidRPr="00005E9B">
              <w:rPr>
                <w:rFonts w:ascii="Calibri" w:hAnsi="Calibri" w:cs="Calibri"/>
                <w:color w:val="000000"/>
                <w:sz w:val="16"/>
                <w:szCs w:val="16"/>
              </w:rPr>
              <w:t>5 209 000,00</w:t>
            </w:r>
          </w:p>
        </w:tc>
        <w:tc>
          <w:tcPr>
            <w:tcW w:w="1365" w:type="pct"/>
            <w:tcBorders>
              <w:top w:val="nil"/>
              <w:left w:val="nil"/>
              <w:bottom w:val="single" w:sz="4" w:space="0" w:color="auto"/>
              <w:right w:val="single" w:sz="4" w:space="0" w:color="auto"/>
            </w:tcBorders>
            <w:shd w:val="clear" w:color="auto" w:fill="auto"/>
            <w:noWrap/>
            <w:vAlign w:val="bottom"/>
            <w:hideMark/>
          </w:tcPr>
          <w:p w14:paraId="0A915A4A" w14:textId="77777777" w:rsidR="00AB0F7F" w:rsidRPr="00005E9B" w:rsidRDefault="00AB0F7F" w:rsidP="00AB0F7F">
            <w:pPr>
              <w:spacing w:after="0" w:line="240" w:lineRule="auto"/>
              <w:jc w:val="right"/>
              <w:rPr>
                <w:rFonts w:ascii="Calibri" w:hAnsi="Calibri" w:cs="Calibri"/>
                <w:color w:val="000000"/>
                <w:sz w:val="16"/>
                <w:szCs w:val="16"/>
              </w:rPr>
            </w:pPr>
            <w:r w:rsidRPr="00005E9B">
              <w:rPr>
                <w:rFonts w:ascii="Calibri" w:hAnsi="Calibri" w:cs="Calibri"/>
                <w:color w:val="000000"/>
                <w:sz w:val="16"/>
                <w:szCs w:val="16"/>
              </w:rPr>
              <w:t>5 468 200,00</w:t>
            </w:r>
          </w:p>
        </w:tc>
      </w:tr>
      <w:tr w:rsidR="00AB0F7F" w:rsidRPr="00005E9B" w14:paraId="0FA15FAC" w14:textId="77777777" w:rsidTr="0088258B">
        <w:trPr>
          <w:trHeight w:val="35"/>
        </w:trPr>
        <w:tc>
          <w:tcPr>
            <w:tcW w:w="2188" w:type="pct"/>
            <w:tcBorders>
              <w:top w:val="nil"/>
              <w:left w:val="single" w:sz="4" w:space="0" w:color="auto"/>
              <w:bottom w:val="single" w:sz="4" w:space="0" w:color="auto"/>
              <w:right w:val="single" w:sz="4" w:space="0" w:color="auto"/>
            </w:tcBorders>
            <w:shd w:val="clear" w:color="auto" w:fill="auto"/>
            <w:noWrap/>
            <w:vAlign w:val="bottom"/>
            <w:hideMark/>
          </w:tcPr>
          <w:p w14:paraId="3BA02EDB" w14:textId="77777777" w:rsidR="00AB0F7F" w:rsidRPr="00005E9B" w:rsidRDefault="00AB0F7F" w:rsidP="00AB0F7F">
            <w:pPr>
              <w:spacing w:after="0" w:line="240" w:lineRule="auto"/>
              <w:rPr>
                <w:rFonts w:ascii="Calibri" w:hAnsi="Calibri" w:cs="Calibri"/>
                <w:color w:val="000000"/>
                <w:sz w:val="16"/>
                <w:szCs w:val="16"/>
              </w:rPr>
            </w:pPr>
            <w:r w:rsidRPr="00005E9B">
              <w:rPr>
                <w:rFonts w:ascii="Calibri" w:hAnsi="Calibri" w:cs="Calibri"/>
                <w:color w:val="000000"/>
                <w:sz w:val="16"/>
                <w:szCs w:val="16"/>
              </w:rPr>
              <w:t>Limit zobowiązań</w:t>
            </w:r>
          </w:p>
        </w:tc>
        <w:tc>
          <w:tcPr>
            <w:tcW w:w="1447" w:type="pct"/>
            <w:tcBorders>
              <w:top w:val="nil"/>
              <w:left w:val="nil"/>
              <w:bottom w:val="single" w:sz="4" w:space="0" w:color="auto"/>
              <w:right w:val="single" w:sz="4" w:space="0" w:color="auto"/>
            </w:tcBorders>
            <w:shd w:val="clear" w:color="auto" w:fill="auto"/>
            <w:noWrap/>
            <w:vAlign w:val="bottom"/>
            <w:hideMark/>
          </w:tcPr>
          <w:p w14:paraId="0B324BAC" w14:textId="77777777" w:rsidR="00AB0F7F" w:rsidRPr="00005E9B" w:rsidRDefault="00AB0F7F" w:rsidP="00AB0F7F">
            <w:pPr>
              <w:spacing w:after="0" w:line="240" w:lineRule="auto"/>
              <w:jc w:val="right"/>
              <w:rPr>
                <w:rFonts w:ascii="Calibri" w:hAnsi="Calibri" w:cs="Calibri"/>
                <w:color w:val="000000"/>
                <w:sz w:val="16"/>
                <w:szCs w:val="16"/>
              </w:rPr>
            </w:pPr>
            <w:r w:rsidRPr="00005E9B">
              <w:rPr>
                <w:rFonts w:ascii="Calibri" w:hAnsi="Calibri" w:cs="Calibri"/>
                <w:color w:val="000000"/>
                <w:sz w:val="16"/>
                <w:szCs w:val="16"/>
              </w:rPr>
              <w:t>62 507 000,00</w:t>
            </w:r>
          </w:p>
        </w:tc>
        <w:tc>
          <w:tcPr>
            <w:tcW w:w="1365" w:type="pct"/>
            <w:tcBorders>
              <w:top w:val="nil"/>
              <w:left w:val="nil"/>
              <w:bottom w:val="single" w:sz="4" w:space="0" w:color="auto"/>
              <w:right w:val="single" w:sz="4" w:space="0" w:color="auto"/>
            </w:tcBorders>
            <w:shd w:val="clear" w:color="auto" w:fill="auto"/>
            <w:noWrap/>
            <w:vAlign w:val="bottom"/>
            <w:hideMark/>
          </w:tcPr>
          <w:p w14:paraId="238DBD3C" w14:textId="77777777" w:rsidR="00AB0F7F" w:rsidRPr="00005E9B" w:rsidRDefault="00AB0F7F" w:rsidP="00AB0F7F">
            <w:pPr>
              <w:spacing w:after="0" w:line="240" w:lineRule="auto"/>
              <w:jc w:val="right"/>
              <w:rPr>
                <w:rFonts w:ascii="Calibri" w:hAnsi="Calibri" w:cs="Calibri"/>
                <w:color w:val="000000"/>
                <w:sz w:val="16"/>
                <w:szCs w:val="16"/>
              </w:rPr>
            </w:pPr>
            <w:r w:rsidRPr="00005E9B">
              <w:rPr>
                <w:rFonts w:ascii="Calibri" w:hAnsi="Calibri" w:cs="Calibri"/>
                <w:color w:val="000000"/>
                <w:sz w:val="16"/>
                <w:szCs w:val="16"/>
              </w:rPr>
              <w:t>65 618 000,00</w:t>
            </w:r>
          </w:p>
        </w:tc>
      </w:tr>
    </w:tbl>
    <w:bookmarkEnd w:id="4"/>
    <w:p w14:paraId="3CDFF7CA" w14:textId="679A0E96" w:rsidR="00AB0F7F" w:rsidRDefault="00AB0F7F" w:rsidP="00AB0F7F">
      <w:pPr>
        <w:spacing w:after="0"/>
        <w:jc w:val="both"/>
      </w:pPr>
      <w:r>
        <w:t>- przedsięwzięcie 1.3.1.33 – „Odbiór i zagospodarowanie odpadów komunalnych od właścicieli nieruchomości zamieszkałych, położonych na terenach gmin – uczestników KZGRL – sektor I-V (2024)”</w:t>
      </w:r>
    </w:p>
    <w:tbl>
      <w:tblPr>
        <w:tblW w:w="5000" w:type="pct"/>
        <w:tblCellMar>
          <w:left w:w="70" w:type="dxa"/>
          <w:right w:w="70" w:type="dxa"/>
        </w:tblCellMar>
        <w:tblLook w:val="04A0" w:firstRow="1" w:lastRow="0" w:firstColumn="1" w:lastColumn="0" w:noHBand="0" w:noVBand="1"/>
      </w:tblPr>
      <w:tblGrid>
        <w:gridCol w:w="3965"/>
        <w:gridCol w:w="2623"/>
        <w:gridCol w:w="2474"/>
      </w:tblGrid>
      <w:tr w:rsidR="00AB0F7F" w:rsidRPr="00005E9B" w14:paraId="525EC112" w14:textId="77777777" w:rsidTr="0088258B">
        <w:trPr>
          <w:trHeight w:val="216"/>
        </w:trPr>
        <w:tc>
          <w:tcPr>
            <w:tcW w:w="2188" w:type="pct"/>
            <w:tcBorders>
              <w:top w:val="single" w:sz="4" w:space="0" w:color="auto"/>
              <w:left w:val="single" w:sz="4" w:space="0" w:color="auto"/>
              <w:bottom w:val="single" w:sz="4" w:space="0" w:color="auto"/>
              <w:right w:val="single" w:sz="4" w:space="0" w:color="auto"/>
            </w:tcBorders>
            <w:shd w:val="clear" w:color="000000" w:fill="66FF33"/>
            <w:noWrap/>
            <w:vAlign w:val="bottom"/>
            <w:hideMark/>
          </w:tcPr>
          <w:p w14:paraId="7731E3F6" w14:textId="77777777" w:rsidR="00AB0F7F" w:rsidRPr="00005E9B" w:rsidRDefault="00AB0F7F" w:rsidP="00AB0F7F">
            <w:pPr>
              <w:spacing w:after="0" w:line="240" w:lineRule="auto"/>
              <w:jc w:val="center"/>
              <w:rPr>
                <w:rFonts w:ascii="Calibri" w:hAnsi="Calibri" w:cs="Calibri"/>
                <w:color w:val="000000"/>
                <w:sz w:val="16"/>
                <w:szCs w:val="16"/>
              </w:rPr>
            </w:pPr>
            <w:r w:rsidRPr="00005E9B">
              <w:rPr>
                <w:rFonts w:ascii="Calibri" w:hAnsi="Calibri" w:cs="Calibri"/>
                <w:color w:val="000000"/>
                <w:sz w:val="16"/>
                <w:szCs w:val="16"/>
              </w:rPr>
              <w:t>Wyszczególnienie</w:t>
            </w:r>
          </w:p>
        </w:tc>
        <w:tc>
          <w:tcPr>
            <w:tcW w:w="1447" w:type="pct"/>
            <w:tcBorders>
              <w:top w:val="single" w:sz="4" w:space="0" w:color="auto"/>
              <w:left w:val="nil"/>
              <w:bottom w:val="single" w:sz="4" w:space="0" w:color="auto"/>
              <w:right w:val="single" w:sz="4" w:space="0" w:color="auto"/>
            </w:tcBorders>
            <w:shd w:val="clear" w:color="000000" w:fill="66FF33"/>
            <w:vAlign w:val="bottom"/>
            <w:hideMark/>
          </w:tcPr>
          <w:p w14:paraId="50033D91" w14:textId="77777777" w:rsidR="00AB0F7F" w:rsidRPr="00005E9B" w:rsidRDefault="00AB0F7F" w:rsidP="00AB0F7F">
            <w:pPr>
              <w:spacing w:after="0" w:line="240" w:lineRule="auto"/>
              <w:jc w:val="center"/>
              <w:rPr>
                <w:rFonts w:ascii="Calibri" w:hAnsi="Calibri" w:cs="Calibri"/>
                <w:color w:val="000000"/>
                <w:sz w:val="16"/>
                <w:szCs w:val="16"/>
              </w:rPr>
            </w:pPr>
            <w:r w:rsidRPr="00005E9B">
              <w:rPr>
                <w:rFonts w:ascii="Calibri" w:hAnsi="Calibri" w:cs="Calibri"/>
                <w:color w:val="000000"/>
                <w:sz w:val="16"/>
                <w:szCs w:val="16"/>
              </w:rPr>
              <w:t>Przed zmianą - zadanie 1.3.1.33</w:t>
            </w:r>
          </w:p>
        </w:tc>
        <w:tc>
          <w:tcPr>
            <w:tcW w:w="1365" w:type="pct"/>
            <w:tcBorders>
              <w:top w:val="single" w:sz="4" w:space="0" w:color="auto"/>
              <w:left w:val="nil"/>
              <w:bottom w:val="single" w:sz="4" w:space="0" w:color="auto"/>
              <w:right w:val="single" w:sz="4" w:space="0" w:color="auto"/>
            </w:tcBorders>
            <w:shd w:val="clear" w:color="000000" w:fill="66FF33"/>
            <w:vAlign w:val="bottom"/>
            <w:hideMark/>
          </w:tcPr>
          <w:p w14:paraId="275DBE6A" w14:textId="77777777" w:rsidR="00AB0F7F" w:rsidRPr="00005E9B" w:rsidRDefault="00AB0F7F" w:rsidP="00AB0F7F">
            <w:pPr>
              <w:spacing w:after="0" w:line="240" w:lineRule="auto"/>
              <w:jc w:val="center"/>
              <w:rPr>
                <w:rFonts w:ascii="Calibri" w:hAnsi="Calibri" w:cs="Calibri"/>
                <w:color w:val="000000"/>
                <w:sz w:val="16"/>
                <w:szCs w:val="16"/>
              </w:rPr>
            </w:pPr>
            <w:r w:rsidRPr="00005E9B">
              <w:rPr>
                <w:rFonts w:ascii="Calibri" w:hAnsi="Calibri" w:cs="Calibri"/>
                <w:color w:val="000000"/>
                <w:sz w:val="16"/>
                <w:szCs w:val="16"/>
              </w:rPr>
              <w:t>Po zmianie - zadanie 1.3.1.33</w:t>
            </w:r>
          </w:p>
        </w:tc>
      </w:tr>
      <w:tr w:rsidR="00AB0F7F" w:rsidRPr="00005E9B" w14:paraId="5ED47B15" w14:textId="77777777" w:rsidTr="0088258B">
        <w:trPr>
          <w:trHeight w:val="103"/>
        </w:trPr>
        <w:tc>
          <w:tcPr>
            <w:tcW w:w="2188" w:type="pct"/>
            <w:tcBorders>
              <w:top w:val="nil"/>
              <w:left w:val="single" w:sz="4" w:space="0" w:color="auto"/>
              <w:bottom w:val="single" w:sz="4" w:space="0" w:color="auto"/>
              <w:right w:val="single" w:sz="4" w:space="0" w:color="auto"/>
            </w:tcBorders>
            <w:shd w:val="clear" w:color="auto" w:fill="auto"/>
            <w:noWrap/>
            <w:vAlign w:val="bottom"/>
            <w:hideMark/>
          </w:tcPr>
          <w:p w14:paraId="1821C435" w14:textId="77777777" w:rsidR="00AB0F7F" w:rsidRPr="00005E9B" w:rsidRDefault="00AB0F7F" w:rsidP="00AB0F7F">
            <w:pPr>
              <w:spacing w:after="0" w:line="240" w:lineRule="auto"/>
              <w:rPr>
                <w:rFonts w:ascii="Calibri" w:hAnsi="Calibri" w:cs="Calibri"/>
                <w:color w:val="000000"/>
                <w:sz w:val="16"/>
                <w:szCs w:val="16"/>
              </w:rPr>
            </w:pPr>
            <w:r w:rsidRPr="00005E9B">
              <w:rPr>
                <w:rFonts w:ascii="Calibri" w:hAnsi="Calibri" w:cs="Calibri"/>
                <w:color w:val="000000"/>
                <w:sz w:val="16"/>
                <w:szCs w:val="16"/>
              </w:rPr>
              <w:t>Łączne nakłady finansowe</w:t>
            </w:r>
          </w:p>
        </w:tc>
        <w:tc>
          <w:tcPr>
            <w:tcW w:w="1447" w:type="pct"/>
            <w:tcBorders>
              <w:top w:val="nil"/>
              <w:left w:val="nil"/>
              <w:bottom w:val="single" w:sz="4" w:space="0" w:color="auto"/>
              <w:right w:val="single" w:sz="4" w:space="0" w:color="auto"/>
            </w:tcBorders>
            <w:shd w:val="clear" w:color="auto" w:fill="auto"/>
            <w:noWrap/>
            <w:vAlign w:val="bottom"/>
            <w:hideMark/>
          </w:tcPr>
          <w:p w14:paraId="6270D19C" w14:textId="77777777" w:rsidR="00AB0F7F" w:rsidRPr="00005E9B" w:rsidRDefault="00AB0F7F" w:rsidP="00AB0F7F">
            <w:pPr>
              <w:spacing w:after="0" w:line="240" w:lineRule="auto"/>
              <w:jc w:val="right"/>
              <w:rPr>
                <w:rFonts w:ascii="Calibri" w:hAnsi="Calibri" w:cs="Calibri"/>
                <w:color w:val="000000"/>
                <w:sz w:val="16"/>
                <w:szCs w:val="16"/>
              </w:rPr>
            </w:pPr>
            <w:r w:rsidRPr="00005E9B">
              <w:rPr>
                <w:rFonts w:ascii="Calibri" w:hAnsi="Calibri" w:cs="Calibri"/>
                <w:color w:val="000000"/>
                <w:sz w:val="16"/>
                <w:szCs w:val="16"/>
              </w:rPr>
              <w:t>62 507 000,00</w:t>
            </w:r>
          </w:p>
        </w:tc>
        <w:tc>
          <w:tcPr>
            <w:tcW w:w="1365" w:type="pct"/>
            <w:tcBorders>
              <w:top w:val="nil"/>
              <w:left w:val="nil"/>
              <w:bottom w:val="single" w:sz="4" w:space="0" w:color="auto"/>
              <w:right w:val="single" w:sz="4" w:space="0" w:color="auto"/>
            </w:tcBorders>
            <w:shd w:val="clear" w:color="auto" w:fill="auto"/>
            <w:noWrap/>
            <w:vAlign w:val="bottom"/>
            <w:hideMark/>
          </w:tcPr>
          <w:p w14:paraId="1D263BE5" w14:textId="77777777" w:rsidR="00AB0F7F" w:rsidRPr="00005E9B" w:rsidRDefault="00AB0F7F" w:rsidP="00AB0F7F">
            <w:pPr>
              <w:spacing w:after="0" w:line="240" w:lineRule="auto"/>
              <w:jc w:val="right"/>
              <w:rPr>
                <w:rFonts w:ascii="Calibri" w:hAnsi="Calibri" w:cs="Calibri"/>
                <w:color w:val="000000"/>
                <w:sz w:val="16"/>
                <w:szCs w:val="16"/>
              </w:rPr>
            </w:pPr>
            <w:r w:rsidRPr="00005E9B">
              <w:rPr>
                <w:rFonts w:ascii="Calibri" w:hAnsi="Calibri" w:cs="Calibri"/>
                <w:color w:val="000000"/>
                <w:sz w:val="16"/>
                <w:szCs w:val="16"/>
              </w:rPr>
              <w:t>65 618 000,00</w:t>
            </w:r>
          </w:p>
        </w:tc>
      </w:tr>
      <w:tr w:rsidR="00AB0F7F" w:rsidRPr="00005E9B" w14:paraId="6963D3E8" w14:textId="77777777" w:rsidTr="0088258B">
        <w:trPr>
          <w:trHeight w:val="35"/>
        </w:trPr>
        <w:tc>
          <w:tcPr>
            <w:tcW w:w="2188" w:type="pct"/>
            <w:tcBorders>
              <w:top w:val="nil"/>
              <w:left w:val="single" w:sz="4" w:space="0" w:color="auto"/>
              <w:bottom w:val="single" w:sz="4" w:space="0" w:color="auto"/>
              <w:right w:val="single" w:sz="4" w:space="0" w:color="auto"/>
            </w:tcBorders>
            <w:shd w:val="clear" w:color="auto" w:fill="auto"/>
            <w:noWrap/>
            <w:vAlign w:val="bottom"/>
            <w:hideMark/>
          </w:tcPr>
          <w:p w14:paraId="1882CBFE" w14:textId="77777777" w:rsidR="00AB0F7F" w:rsidRPr="00005E9B" w:rsidRDefault="00AB0F7F" w:rsidP="00AB0F7F">
            <w:pPr>
              <w:spacing w:after="0" w:line="240" w:lineRule="auto"/>
              <w:rPr>
                <w:rFonts w:ascii="Calibri" w:hAnsi="Calibri" w:cs="Calibri"/>
                <w:color w:val="000000"/>
                <w:sz w:val="16"/>
                <w:szCs w:val="16"/>
              </w:rPr>
            </w:pPr>
            <w:r w:rsidRPr="00005E9B">
              <w:rPr>
                <w:rFonts w:ascii="Calibri" w:hAnsi="Calibri" w:cs="Calibri"/>
                <w:color w:val="000000"/>
                <w:sz w:val="16"/>
                <w:szCs w:val="16"/>
              </w:rPr>
              <w:t>Limit 2024</w:t>
            </w:r>
          </w:p>
        </w:tc>
        <w:tc>
          <w:tcPr>
            <w:tcW w:w="1447" w:type="pct"/>
            <w:tcBorders>
              <w:top w:val="nil"/>
              <w:left w:val="nil"/>
              <w:bottom w:val="single" w:sz="4" w:space="0" w:color="auto"/>
              <w:right w:val="single" w:sz="4" w:space="0" w:color="auto"/>
            </w:tcBorders>
            <w:shd w:val="clear" w:color="auto" w:fill="auto"/>
            <w:noWrap/>
            <w:vAlign w:val="bottom"/>
            <w:hideMark/>
          </w:tcPr>
          <w:p w14:paraId="6CD8904F" w14:textId="77777777" w:rsidR="00AB0F7F" w:rsidRPr="00005E9B" w:rsidRDefault="00AB0F7F" w:rsidP="00AB0F7F">
            <w:pPr>
              <w:spacing w:after="0" w:line="240" w:lineRule="auto"/>
              <w:jc w:val="right"/>
              <w:rPr>
                <w:rFonts w:ascii="Calibri" w:hAnsi="Calibri" w:cs="Calibri"/>
                <w:color w:val="000000"/>
                <w:sz w:val="16"/>
                <w:szCs w:val="16"/>
              </w:rPr>
            </w:pPr>
            <w:r w:rsidRPr="00005E9B">
              <w:rPr>
                <w:rFonts w:ascii="Calibri" w:hAnsi="Calibri" w:cs="Calibri"/>
                <w:color w:val="000000"/>
                <w:sz w:val="16"/>
                <w:szCs w:val="16"/>
              </w:rPr>
              <w:t>57 298 000,00</w:t>
            </w:r>
          </w:p>
        </w:tc>
        <w:tc>
          <w:tcPr>
            <w:tcW w:w="1365" w:type="pct"/>
            <w:tcBorders>
              <w:top w:val="nil"/>
              <w:left w:val="nil"/>
              <w:bottom w:val="single" w:sz="4" w:space="0" w:color="auto"/>
              <w:right w:val="single" w:sz="4" w:space="0" w:color="auto"/>
            </w:tcBorders>
            <w:shd w:val="clear" w:color="auto" w:fill="auto"/>
            <w:noWrap/>
            <w:vAlign w:val="bottom"/>
            <w:hideMark/>
          </w:tcPr>
          <w:p w14:paraId="4B251A03" w14:textId="77777777" w:rsidR="00AB0F7F" w:rsidRPr="00005E9B" w:rsidRDefault="00AB0F7F" w:rsidP="00AB0F7F">
            <w:pPr>
              <w:spacing w:after="0" w:line="240" w:lineRule="auto"/>
              <w:jc w:val="right"/>
              <w:rPr>
                <w:rFonts w:ascii="Calibri" w:hAnsi="Calibri" w:cs="Calibri"/>
                <w:color w:val="000000"/>
                <w:sz w:val="16"/>
                <w:szCs w:val="16"/>
              </w:rPr>
            </w:pPr>
            <w:r w:rsidRPr="00005E9B">
              <w:rPr>
                <w:rFonts w:ascii="Calibri" w:hAnsi="Calibri" w:cs="Calibri"/>
                <w:color w:val="000000"/>
                <w:sz w:val="16"/>
                <w:szCs w:val="16"/>
              </w:rPr>
              <w:t>60 149 800,00</w:t>
            </w:r>
          </w:p>
        </w:tc>
      </w:tr>
      <w:tr w:rsidR="00AB0F7F" w:rsidRPr="00005E9B" w14:paraId="31408053" w14:textId="77777777" w:rsidTr="0088258B">
        <w:trPr>
          <w:trHeight w:val="35"/>
        </w:trPr>
        <w:tc>
          <w:tcPr>
            <w:tcW w:w="2188" w:type="pct"/>
            <w:tcBorders>
              <w:top w:val="nil"/>
              <w:left w:val="single" w:sz="4" w:space="0" w:color="auto"/>
              <w:bottom w:val="single" w:sz="4" w:space="0" w:color="auto"/>
              <w:right w:val="single" w:sz="4" w:space="0" w:color="auto"/>
            </w:tcBorders>
            <w:shd w:val="clear" w:color="auto" w:fill="auto"/>
            <w:noWrap/>
            <w:vAlign w:val="bottom"/>
            <w:hideMark/>
          </w:tcPr>
          <w:p w14:paraId="35C55DEC" w14:textId="77777777" w:rsidR="00AB0F7F" w:rsidRPr="00005E9B" w:rsidRDefault="00AB0F7F" w:rsidP="00AB0F7F">
            <w:pPr>
              <w:spacing w:after="0" w:line="240" w:lineRule="auto"/>
              <w:rPr>
                <w:rFonts w:ascii="Calibri" w:hAnsi="Calibri" w:cs="Calibri"/>
                <w:color w:val="000000"/>
                <w:sz w:val="16"/>
                <w:szCs w:val="16"/>
              </w:rPr>
            </w:pPr>
            <w:r w:rsidRPr="00005E9B">
              <w:rPr>
                <w:rFonts w:ascii="Calibri" w:hAnsi="Calibri" w:cs="Calibri"/>
                <w:color w:val="000000"/>
                <w:sz w:val="16"/>
                <w:szCs w:val="16"/>
              </w:rPr>
              <w:t>Limit 2025</w:t>
            </w:r>
          </w:p>
        </w:tc>
        <w:tc>
          <w:tcPr>
            <w:tcW w:w="1447" w:type="pct"/>
            <w:tcBorders>
              <w:top w:val="nil"/>
              <w:left w:val="nil"/>
              <w:bottom w:val="single" w:sz="4" w:space="0" w:color="auto"/>
              <w:right w:val="single" w:sz="4" w:space="0" w:color="auto"/>
            </w:tcBorders>
            <w:shd w:val="clear" w:color="auto" w:fill="auto"/>
            <w:noWrap/>
            <w:vAlign w:val="bottom"/>
            <w:hideMark/>
          </w:tcPr>
          <w:p w14:paraId="6FB0FD20" w14:textId="77777777" w:rsidR="00AB0F7F" w:rsidRPr="00005E9B" w:rsidRDefault="00AB0F7F" w:rsidP="00AB0F7F">
            <w:pPr>
              <w:spacing w:after="0" w:line="240" w:lineRule="auto"/>
              <w:jc w:val="right"/>
              <w:rPr>
                <w:rFonts w:ascii="Calibri" w:hAnsi="Calibri" w:cs="Calibri"/>
                <w:color w:val="000000"/>
                <w:sz w:val="16"/>
                <w:szCs w:val="16"/>
              </w:rPr>
            </w:pPr>
            <w:r w:rsidRPr="00005E9B">
              <w:rPr>
                <w:rFonts w:ascii="Calibri" w:hAnsi="Calibri" w:cs="Calibri"/>
                <w:color w:val="000000"/>
                <w:sz w:val="16"/>
                <w:szCs w:val="16"/>
              </w:rPr>
              <w:t>5 209 000,00</w:t>
            </w:r>
          </w:p>
        </w:tc>
        <w:tc>
          <w:tcPr>
            <w:tcW w:w="1365" w:type="pct"/>
            <w:tcBorders>
              <w:top w:val="nil"/>
              <w:left w:val="nil"/>
              <w:bottom w:val="single" w:sz="4" w:space="0" w:color="auto"/>
              <w:right w:val="single" w:sz="4" w:space="0" w:color="auto"/>
            </w:tcBorders>
            <w:shd w:val="clear" w:color="auto" w:fill="auto"/>
            <w:noWrap/>
            <w:vAlign w:val="bottom"/>
            <w:hideMark/>
          </w:tcPr>
          <w:p w14:paraId="73EB9F05" w14:textId="77777777" w:rsidR="00AB0F7F" w:rsidRPr="00005E9B" w:rsidRDefault="00AB0F7F" w:rsidP="00AB0F7F">
            <w:pPr>
              <w:spacing w:after="0" w:line="240" w:lineRule="auto"/>
              <w:jc w:val="right"/>
              <w:rPr>
                <w:rFonts w:ascii="Calibri" w:hAnsi="Calibri" w:cs="Calibri"/>
                <w:color w:val="000000"/>
                <w:sz w:val="16"/>
                <w:szCs w:val="16"/>
              </w:rPr>
            </w:pPr>
            <w:r w:rsidRPr="00005E9B">
              <w:rPr>
                <w:rFonts w:ascii="Calibri" w:hAnsi="Calibri" w:cs="Calibri"/>
                <w:color w:val="000000"/>
                <w:sz w:val="16"/>
                <w:szCs w:val="16"/>
              </w:rPr>
              <w:t>5 468 200,00</w:t>
            </w:r>
          </w:p>
        </w:tc>
      </w:tr>
      <w:tr w:rsidR="00AB0F7F" w:rsidRPr="00005E9B" w14:paraId="3A844FC6" w14:textId="77777777" w:rsidTr="0088258B">
        <w:trPr>
          <w:trHeight w:val="35"/>
        </w:trPr>
        <w:tc>
          <w:tcPr>
            <w:tcW w:w="2188" w:type="pct"/>
            <w:tcBorders>
              <w:top w:val="nil"/>
              <w:left w:val="single" w:sz="4" w:space="0" w:color="auto"/>
              <w:bottom w:val="single" w:sz="4" w:space="0" w:color="auto"/>
              <w:right w:val="single" w:sz="4" w:space="0" w:color="auto"/>
            </w:tcBorders>
            <w:shd w:val="clear" w:color="auto" w:fill="auto"/>
            <w:noWrap/>
            <w:vAlign w:val="bottom"/>
            <w:hideMark/>
          </w:tcPr>
          <w:p w14:paraId="1287AD39" w14:textId="77777777" w:rsidR="00AB0F7F" w:rsidRPr="00005E9B" w:rsidRDefault="00AB0F7F" w:rsidP="00AB0F7F">
            <w:pPr>
              <w:spacing w:after="0" w:line="240" w:lineRule="auto"/>
              <w:rPr>
                <w:rFonts w:ascii="Calibri" w:hAnsi="Calibri" w:cs="Calibri"/>
                <w:color w:val="000000"/>
                <w:sz w:val="16"/>
                <w:szCs w:val="16"/>
              </w:rPr>
            </w:pPr>
            <w:r w:rsidRPr="00005E9B">
              <w:rPr>
                <w:rFonts w:ascii="Calibri" w:hAnsi="Calibri" w:cs="Calibri"/>
                <w:color w:val="000000"/>
                <w:sz w:val="16"/>
                <w:szCs w:val="16"/>
              </w:rPr>
              <w:t>Limit zobowiązań</w:t>
            </w:r>
          </w:p>
        </w:tc>
        <w:tc>
          <w:tcPr>
            <w:tcW w:w="1447" w:type="pct"/>
            <w:tcBorders>
              <w:top w:val="nil"/>
              <w:left w:val="nil"/>
              <w:bottom w:val="single" w:sz="4" w:space="0" w:color="auto"/>
              <w:right w:val="single" w:sz="4" w:space="0" w:color="auto"/>
            </w:tcBorders>
            <w:shd w:val="clear" w:color="auto" w:fill="auto"/>
            <w:noWrap/>
            <w:vAlign w:val="bottom"/>
            <w:hideMark/>
          </w:tcPr>
          <w:p w14:paraId="7A0D189A" w14:textId="77777777" w:rsidR="00AB0F7F" w:rsidRPr="00005E9B" w:rsidRDefault="00AB0F7F" w:rsidP="00AB0F7F">
            <w:pPr>
              <w:spacing w:after="0" w:line="240" w:lineRule="auto"/>
              <w:jc w:val="right"/>
              <w:rPr>
                <w:rFonts w:ascii="Calibri" w:hAnsi="Calibri" w:cs="Calibri"/>
                <w:color w:val="000000"/>
                <w:sz w:val="16"/>
                <w:szCs w:val="16"/>
              </w:rPr>
            </w:pPr>
            <w:r w:rsidRPr="00005E9B">
              <w:rPr>
                <w:rFonts w:ascii="Calibri" w:hAnsi="Calibri" w:cs="Calibri"/>
                <w:color w:val="000000"/>
                <w:sz w:val="16"/>
                <w:szCs w:val="16"/>
              </w:rPr>
              <w:t>62 507 000,00</w:t>
            </w:r>
          </w:p>
        </w:tc>
        <w:tc>
          <w:tcPr>
            <w:tcW w:w="1365" w:type="pct"/>
            <w:tcBorders>
              <w:top w:val="nil"/>
              <w:left w:val="nil"/>
              <w:bottom w:val="single" w:sz="4" w:space="0" w:color="auto"/>
              <w:right w:val="single" w:sz="4" w:space="0" w:color="auto"/>
            </w:tcBorders>
            <w:shd w:val="clear" w:color="auto" w:fill="auto"/>
            <w:noWrap/>
            <w:vAlign w:val="bottom"/>
            <w:hideMark/>
          </w:tcPr>
          <w:p w14:paraId="6375D549" w14:textId="77777777" w:rsidR="00AB0F7F" w:rsidRPr="00005E9B" w:rsidRDefault="00AB0F7F" w:rsidP="00AB0F7F">
            <w:pPr>
              <w:spacing w:after="0" w:line="240" w:lineRule="auto"/>
              <w:jc w:val="right"/>
              <w:rPr>
                <w:rFonts w:ascii="Calibri" w:hAnsi="Calibri" w:cs="Calibri"/>
                <w:color w:val="000000"/>
                <w:sz w:val="16"/>
                <w:szCs w:val="16"/>
              </w:rPr>
            </w:pPr>
            <w:r w:rsidRPr="00005E9B">
              <w:rPr>
                <w:rFonts w:ascii="Calibri" w:hAnsi="Calibri" w:cs="Calibri"/>
                <w:color w:val="000000"/>
                <w:sz w:val="16"/>
                <w:szCs w:val="16"/>
              </w:rPr>
              <w:t>65 618 000,00</w:t>
            </w:r>
          </w:p>
        </w:tc>
      </w:tr>
    </w:tbl>
    <w:p w14:paraId="76854B55" w14:textId="4DEEA174" w:rsidR="00027E2E" w:rsidRPr="00AD4B7E" w:rsidRDefault="00AD4B7E" w:rsidP="00AD4B7E">
      <w:pPr>
        <w:spacing w:after="0"/>
        <w:ind w:firstLine="360"/>
        <w:jc w:val="both"/>
        <w:rPr>
          <w:rFonts w:eastAsia="Times New Roman" w:cstheme="minorHAnsi"/>
          <w:lang w:eastAsia="pl-PL"/>
        </w:rPr>
      </w:pPr>
      <w:r w:rsidRPr="00AD4B7E">
        <w:rPr>
          <w:rFonts w:eastAsia="Times New Roman" w:cstheme="minorHAnsi"/>
          <w:lang w:eastAsia="pl-PL"/>
        </w:rPr>
        <w:t xml:space="preserve">Konsekwencją wprowadzonych zmian </w:t>
      </w:r>
      <w:r>
        <w:rPr>
          <w:rFonts w:eastAsia="Times New Roman" w:cstheme="minorHAnsi"/>
          <w:lang w:eastAsia="pl-PL"/>
        </w:rPr>
        <w:t xml:space="preserve">w wykazie przedsięwzięć wieloletnich będzie zmiana w punkcie </w:t>
      </w:r>
      <w:r w:rsidR="00226838">
        <w:rPr>
          <w:rFonts w:eastAsia="Times New Roman" w:cstheme="minorHAnsi"/>
          <w:lang w:eastAsia="pl-PL"/>
        </w:rPr>
        <w:t xml:space="preserve">10.1 oraz 10.1.1 w </w:t>
      </w:r>
      <w:r>
        <w:rPr>
          <w:rFonts w:eastAsia="Times New Roman" w:cstheme="minorHAnsi"/>
          <w:lang w:eastAsia="pl-PL"/>
        </w:rPr>
        <w:t>załączniku nr 1 do Wieloletniej Prognozy Finansowej</w:t>
      </w:r>
      <w:r w:rsidR="00226838">
        <w:rPr>
          <w:rFonts w:eastAsia="Times New Roman" w:cstheme="minorHAnsi"/>
          <w:lang w:eastAsia="pl-PL"/>
        </w:rPr>
        <w:t xml:space="preserve"> obejmująca kwoty wykazane w wykazie przedsięwzięć wieloletnich.</w:t>
      </w:r>
      <w:r>
        <w:rPr>
          <w:rFonts w:eastAsia="Times New Roman" w:cstheme="minorHAnsi"/>
          <w:lang w:eastAsia="pl-PL"/>
        </w:rPr>
        <w:t xml:space="preserve"> </w:t>
      </w:r>
    </w:p>
    <w:p w14:paraId="3E9449F2" w14:textId="77777777" w:rsidR="007C327B" w:rsidRDefault="007C327B" w:rsidP="007C327B">
      <w:pPr>
        <w:pStyle w:val="Akapitzlist"/>
        <w:widowControl w:val="0"/>
        <w:adjustRightInd w:val="0"/>
        <w:spacing w:after="0"/>
        <w:jc w:val="both"/>
        <w:textAlignment w:val="baseline"/>
        <w:rPr>
          <w:rFonts w:eastAsia="Calibri" w:cstheme="minorHAnsi"/>
          <w:b/>
        </w:rPr>
      </w:pPr>
    </w:p>
    <w:p w14:paraId="72A7F483" w14:textId="77777777" w:rsidR="00027E2E" w:rsidRDefault="00027E2E" w:rsidP="00027E2E">
      <w:pPr>
        <w:pStyle w:val="Akapitzlist"/>
        <w:widowControl w:val="0"/>
        <w:numPr>
          <w:ilvl w:val="0"/>
          <w:numId w:val="2"/>
        </w:numPr>
        <w:adjustRightInd w:val="0"/>
        <w:spacing w:after="0"/>
        <w:jc w:val="both"/>
        <w:textAlignment w:val="baseline"/>
        <w:rPr>
          <w:rFonts w:eastAsia="Calibri" w:cstheme="minorHAnsi"/>
          <w:b/>
        </w:rPr>
      </w:pPr>
      <w:r>
        <w:rPr>
          <w:rFonts w:eastAsia="Calibri" w:cstheme="minorHAnsi"/>
          <w:b/>
        </w:rPr>
        <w:t>Założenia wstępne.</w:t>
      </w:r>
    </w:p>
    <w:p w14:paraId="73788FFB" w14:textId="77777777" w:rsidR="0021112B" w:rsidRPr="0021112B" w:rsidRDefault="0021112B" w:rsidP="0021112B">
      <w:pPr>
        <w:spacing w:after="160"/>
        <w:ind w:firstLine="360"/>
        <w:jc w:val="both"/>
        <w:rPr>
          <w:rFonts w:cstheme="minorHAnsi"/>
        </w:rPr>
      </w:pPr>
      <w:r w:rsidRPr="0021112B">
        <w:rPr>
          <w:rFonts w:cstheme="minorHAnsi"/>
        </w:rPr>
        <w:t xml:space="preserve">Komunalny Związek Gmin Regionu Leszczyńskiego został powołany do życia uchwałami rad gmin członków założycieli, w sprawie utworzenia związku międzygminnego pod nazwą „Komunalny Związek Gmin Regionu Leszczyńskiego”.  Celem działania Związku jest wspólne wykonywanie zadań publicznych w zakresie tworzenia warunków niezbędnych do utrzymania czystości i porządku na terenach gmin uczestników Związku, w dziedzinie gospodarki odpadami komunalnymi. W myśl przepisów ustawy o utrzymaniu porządku i czystości w gminach od 1 lipca 2013 r., obowiązek gospodarowania odpadami komunalnymi stał się zadaniem gminy, lub związku międzygminnego jeżeli w tym zakresie został powołany.  </w:t>
      </w:r>
    </w:p>
    <w:p w14:paraId="73389883" w14:textId="77777777" w:rsidR="0021112B" w:rsidRPr="0021112B" w:rsidRDefault="0021112B" w:rsidP="0021112B">
      <w:pPr>
        <w:autoSpaceDE w:val="0"/>
        <w:autoSpaceDN w:val="0"/>
        <w:adjustRightInd w:val="0"/>
        <w:spacing w:after="160"/>
        <w:ind w:firstLine="360"/>
        <w:jc w:val="both"/>
        <w:rPr>
          <w:rFonts w:cstheme="minorHAnsi"/>
        </w:rPr>
      </w:pPr>
      <w:r w:rsidRPr="0021112B">
        <w:rPr>
          <w:rFonts w:cstheme="minorHAnsi"/>
        </w:rPr>
        <w:t xml:space="preserve">Komunalny Związek Gmin Regionu Leszczyńskiego został wpisany w dniu 28 listopada 2012r. do Rejestru Związków Międzygminnych (pozycja 303), prowadzonego przez Ministerstwo Administracji i </w:t>
      </w:r>
      <w:r w:rsidRPr="0021112B">
        <w:rPr>
          <w:rFonts w:cstheme="minorHAnsi"/>
        </w:rPr>
        <w:lastRenderedPageBreak/>
        <w:t xml:space="preserve">Cyfryzacji. W dniu 12 grudnia 2012 roku, w Dzienniku Urzędowym Województwa Wielkopolskiego (pozycja 6135) ogłoszono statut Związku. Z tym dniem uzyskał on osobowość prawną. W skład KZGRL wchodzi 19 gmin: miasto Leszno (siedziba KZGRL), 12 gmin miejsko-wiejskich (Bojanowo, Gostyń, Jutrosin, Krobia, Krzywiń, Miejska Górka, Osieczna, Pogorzela, Poniec, Rawicz, Rydzyna, Śmigiel) oraz 6 gmin wiejskich (Krzemieniewo, Lipno, Pępowo, Pakosław, Święciechowa, Wijewo). </w:t>
      </w:r>
    </w:p>
    <w:p w14:paraId="5D3FD9A4" w14:textId="77777777" w:rsidR="0021112B" w:rsidRPr="0021112B" w:rsidRDefault="0021112B" w:rsidP="0021112B">
      <w:pPr>
        <w:widowControl w:val="0"/>
        <w:adjustRightInd w:val="0"/>
        <w:spacing w:after="160"/>
        <w:ind w:firstLine="709"/>
        <w:jc w:val="both"/>
        <w:textAlignment w:val="baseline"/>
        <w:rPr>
          <w:rFonts w:cstheme="minorHAnsi"/>
        </w:rPr>
      </w:pPr>
      <w:r w:rsidRPr="0021112B">
        <w:rPr>
          <w:rFonts w:cstheme="minorHAnsi"/>
        </w:rPr>
        <w:t xml:space="preserve">Stworzenie jednolitego nowoczesnego systemu gospodarowania odpadami komunalnymi na terenie wielu gmin daje możliwość obniżenia kosztów realizacji tego zadania, jak również pozwala na efektywniejsze jego wykonywanie. Rosnące wymagania w zakresie ochrony środowiska, zmienność przepisów jak również stopień ich złożoności, zainspirowały gminy z regionu leszczyńskiego do podjęcia w tym zakresie wspólnej inicjatywy, której efektem jest idea powołania związku międzygminnego. Realizacja zadań gmin za pomocą Komunalnego Związku Gmin Regionu Leszczyńskiego pozwala określić koszty funkcjonowania systemu gospodarowania odpadami komunalnymi, co umożliwia ustalenie stawek opłat ponoszonych przez właścicieli nieruchomości z tytułu gospodarowania odpadami komunalnymi w wysokości pokrywającej koszty odbierania, transportu, zbierania, odzysku i unieszkodliwiania odpadów komunalnych, tworzenia i utrzymania punktów selektywnego zbierania odpadów komunalnych, edukacji ekologicznej oraz obsługi administracyjnej systemu. </w:t>
      </w:r>
    </w:p>
    <w:p w14:paraId="758D52C0" w14:textId="77777777" w:rsidR="0021112B" w:rsidRPr="0021112B" w:rsidRDefault="0021112B" w:rsidP="0021112B">
      <w:pPr>
        <w:widowControl w:val="0"/>
        <w:adjustRightInd w:val="0"/>
        <w:spacing w:after="160"/>
        <w:ind w:firstLine="360"/>
        <w:jc w:val="both"/>
        <w:textAlignment w:val="baseline"/>
        <w:rPr>
          <w:rFonts w:cstheme="minorHAnsi"/>
        </w:rPr>
      </w:pPr>
      <w:r w:rsidRPr="0021112B">
        <w:rPr>
          <w:rFonts w:cstheme="minorHAnsi"/>
        </w:rPr>
        <w:t xml:space="preserve">Głównym zadaniem Komunalnego Związku Gmin Regionu Leszczyńskiego jest zorganizowanie na terenie Gmin – Uczestników Związku odbioru i zagospodarowania odpadów komunalnych wytworzonych na nieruchomościach na których zamieszkują mieszkańcy oraz odbioru i zagospodarowania odpadów komunalnych od właścicieli domków letniskowych i innych nieruchomości wykorzystywanych na cele </w:t>
      </w:r>
      <w:proofErr w:type="spellStart"/>
      <w:r w:rsidRPr="0021112B">
        <w:rPr>
          <w:rFonts w:cstheme="minorHAnsi"/>
        </w:rPr>
        <w:t>rekreacyjno</w:t>
      </w:r>
      <w:proofErr w:type="spellEnd"/>
      <w:r w:rsidRPr="0021112B">
        <w:rPr>
          <w:rFonts w:cstheme="minorHAnsi"/>
        </w:rPr>
        <w:t>–wypoczynkowe, zorganizowanie i utrzymanie PSZOK-ów oraz prowadzenie akcji informacyjnej i edukacyjnej w zakresie gospodarowania odpadami komunalnymi.</w:t>
      </w:r>
    </w:p>
    <w:p w14:paraId="49AC785A" w14:textId="77777777" w:rsidR="0021112B" w:rsidRPr="0021112B" w:rsidRDefault="0021112B" w:rsidP="0021112B">
      <w:pPr>
        <w:autoSpaceDE w:val="0"/>
        <w:autoSpaceDN w:val="0"/>
        <w:adjustRightInd w:val="0"/>
        <w:spacing w:after="160"/>
        <w:jc w:val="both"/>
        <w:rPr>
          <w:rFonts w:cstheme="minorHAnsi"/>
        </w:rPr>
      </w:pPr>
      <w:r w:rsidRPr="0021112B">
        <w:rPr>
          <w:rFonts w:cstheme="minorHAnsi"/>
        </w:rPr>
        <w:tab/>
        <w:t xml:space="preserve">Z dniem 1 lipca 2017 r. w życie weszło rozporządzenie Ministra Środowiska z dnia 29 grudnia 2016 r. w sprawie szczegółowego sposobu selektywnego zbierania wybranych frakcji odpadów. Rozporządzenie na terenie całego kraju wprowadza jednolity model selektywnego zbierania takich frakcji odpadów jak: papier, szkło, metale, tworzywa sztuczne i odpady ulegające biodegradacji, ze szczególnym uwzględnieniem bioodpadów (tj. odpadów kuchennych i spożywczych). </w:t>
      </w:r>
    </w:p>
    <w:p w14:paraId="7891DE0C" w14:textId="7DEE64BE" w:rsidR="0021112B" w:rsidRPr="005B546E" w:rsidRDefault="0021112B" w:rsidP="005B546E">
      <w:pPr>
        <w:pStyle w:val="Akapitzlist"/>
        <w:widowControl w:val="0"/>
        <w:numPr>
          <w:ilvl w:val="0"/>
          <w:numId w:val="2"/>
        </w:numPr>
        <w:adjustRightInd w:val="0"/>
        <w:spacing w:after="0" w:line="259" w:lineRule="auto"/>
        <w:jc w:val="both"/>
        <w:textAlignment w:val="baseline"/>
        <w:rPr>
          <w:rFonts w:eastAsia="Calibri" w:cstheme="minorHAnsi"/>
          <w:b/>
        </w:rPr>
      </w:pPr>
      <w:r w:rsidRPr="005B546E">
        <w:rPr>
          <w:rFonts w:eastAsia="Calibri" w:cstheme="minorHAnsi"/>
          <w:b/>
        </w:rPr>
        <w:t>Wskaźniki makroekonomiczne.</w:t>
      </w:r>
    </w:p>
    <w:p w14:paraId="0F006BE5" w14:textId="7B4C9299" w:rsidR="0021112B" w:rsidRDefault="0021112B" w:rsidP="0021112B">
      <w:pPr>
        <w:spacing w:after="160"/>
        <w:ind w:firstLine="709"/>
        <w:jc w:val="both"/>
        <w:rPr>
          <w:rFonts w:eastAsia="Calibri" w:cstheme="minorHAnsi"/>
        </w:rPr>
      </w:pPr>
      <w:r w:rsidRPr="0021112B">
        <w:rPr>
          <w:rFonts w:eastAsia="Calibri" w:cstheme="minorHAnsi"/>
        </w:rPr>
        <w:t>Wieloletnią Prognozę Finansową opracowano, zgodnie z art. 227 ust. 1 ustawy o finansach publicznych na okres roku budżetowego oraz co najmniej trzech kolejnych lat, tj. rok 2022 oraz lata 2023-2025. Prognozę podstawowych wskaźników makroekonomicznych przyjęto opierając się na informacjach zawartych w dokumentach Ministerstwa Finansów. Przyjęte dane makroekonomiczne przedstawia poniższa tabela:</w:t>
      </w:r>
    </w:p>
    <w:tbl>
      <w:tblPr>
        <w:tblW w:w="5000" w:type="pct"/>
        <w:tblCellMar>
          <w:left w:w="70" w:type="dxa"/>
          <w:right w:w="70" w:type="dxa"/>
        </w:tblCellMar>
        <w:tblLook w:val="04A0" w:firstRow="1" w:lastRow="0" w:firstColumn="1" w:lastColumn="0" w:noHBand="0" w:noVBand="1"/>
      </w:tblPr>
      <w:tblGrid>
        <w:gridCol w:w="5517"/>
        <w:gridCol w:w="1179"/>
        <w:gridCol w:w="1179"/>
        <w:gridCol w:w="1177"/>
      </w:tblGrid>
      <w:tr w:rsidR="0021112B" w:rsidRPr="0021112B" w14:paraId="647C3061" w14:textId="77777777" w:rsidTr="007C327B">
        <w:trPr>
          <w:trHeight w:val="300"/>
        </w:trPr>
        <w:tc>
          <w:tcPr>
            <w:tcW w:w="3048" w:type="pct"/>
            <w:tcBorders>
              <w:top w:val="single" w:sz="8" w:space="0" w:color="auto"/>
              <w:left w:val="single" w:sz="8" w:space="0" w:color="auto"/>
              <w:bottom w:val="single" w:sz="8" w:space="0" w:color="auto"/>
              <w:right w:val="single" w:sz="8" w:space="0" w:color="auto"/>
            </w:tcBorders>
            <w:shd w:val="clear" w:color="000000" w:fill="2CE818"/>
            <w:vAlign w:val="center"/>
            <w:hideMark/>
          </w:tcPr>
          <w:p w14:paraId="1E37FBA6" w14:textId="77777777" w:rsidR="0021112B" w:rsidRPr="0021112B" w:rsidRDefault="0021112B" w:rsidP="0021112B">
            <w:pPr>
              <w:spacing w:after="160"/>
              <w:jc w:val="center"/>
              <w:rPr>
                <w:rFonts w:cstheme="minorHAnsi"/>
                <w:b/>
                <w:bCs/>
                <w:color w:val="000000"/>
              </w:rPr>
            </w:pPr>
            <w:r w:rsidRPr="0021112B">
              <w:rPr>
                <w:rFonts w:cstheme="minorHAnsi"/>
                <w:b/>
                <w:bCs/>
                <w:color w:val="000000"/>
              </w:rPr>
              <w:t>Wyszczególnienie</w:t>
            </w:r>
          </w:p>
        </w:tc>
        <w:tc>
          <w:tcPr>
            <w:tcW w:w="651" w:type="pct"/>
            <w:tcBorders>
              <w:top w:val="single" w:sz="8" w:space="0" w:color="auto"/>
              <w:left w:val="nil"/>
              <w:bottom w:val="single" w:sz="8" w:space="0" w:color="auto"/>
              <w:right w:val="single" w:sz="8" w:space="0" w:color="auto"/>
            </w:tcBorders>
            <w:shd w:val="clear" w:color="000000" w:fill="2CE818"/>
            <w:vAlign w:val="center"/>
            <w:hideMark/>
          </w:tcPr>
          <w:p w14:paraId="64BDBF68" w14:textId="77777777" w:rsidR="0021112B" w:rsidRPr="0021112B" w:rsidRDefault="0021112B" w:rsidP="0021112B">
            <w:pPr>
              <w:spacing w:after="160"/>
              <w:jc w:val="center"/>
              <w:rPr>
                <w:rFonts w:cstheme="minorHAnsi"/>
                <w:b/>
                <w:bCs/>
                <w:color w:val="000000"/>
              </w:rPr>
            </w:pPr>
            <w:r w:rsidRPr="0021112B">
              <w:rPr>
                <w:rFonts w:cstheme="minorHAnsi"/>
                <w:b/>
                <w:bCs/>
                <w:color w:val="000000"/>
              </w:rPr>
              <w:t>2023</w:t>
            </w:r>
          </w:p>
        </w:tc>
        <w:tc>
          <w:tcPr>
            <w:tcW w:w="651" w:type="pct"/>
            <w:tcBorders>
              <w:top w:val="single" w:sz="8" w:space="0" w:color="auto"/>
              <w:left w:val="nil"/>
              <w:bottom w:val="single" w:sz="8" w:space="0" w:color="auto"/>
              <w:right w:val="single" w:sz="8" w:space="0" w:color="auto"/>
            </w:tcBorders>
            <w:shd w:val="clear" w:color="000000" w:fill="2CE818"/>
            <w:vAlign w:val="center"/>
            <w:hideMark/>
          </w:tcPr>
          <w:p w14:paraId="5E64EA25" w14:textId="77777777" w:rsidR="0021112B" w:rsidRPr="0021112B" w:rsidRDefault="0021112B" w:rsidP="0021112B">
            <w:pPr>
              <w:spacing w:after="160"/>
              <w:jc w:val="center"/>
              <w:rPr>
                <w:rFonts w:cstheme="minorHAnsi"/>
                <w:b/>
                <w:bCs/>
                <w:color w:val="000000"/>
              </w:rPr>
            </w:pPr>
            <w:r w:rsidRPr="0021112B">
              <w:rPr>
                <w:rFonts w:cstheme="minorHAnsi"/>
                <w:b/>
                <w:bCs/>
                <w:color w:val="000000"/>
              </w:rPr>
              <w:t>2024</w:t>
            </w:r>
          </w:p>
        </w:tc>
        <w:tc>
          <w:tcPr>
            <w:tcW w:w="651" w:type="pct"/>
            <w:tcBorders>
              <w:top w:val="single" w:sz="8" w:space="0" w:color="auto"/>
              <w:left w:val="nil"/>
              <w:bottom w:val="single" w:sz="8" w:space="0" w:color="auto"/>
              <w:right w:val="single" w:sz="8" w:space="0" w:color="auto"/>
            </w:tcBorders>
            <w:shd w:val="clear" w:color="000000" w:fill="2CE818"/>
            <w:vAlign w:val="center"/>
            <w:hideMark/>
          </w:tcPr>
          <w:p w14:paraId="607786D3" w14:textId="77777777" w:rsidR="0021112B" w:rsidRPr="0021112B" w:rsidRDefault="0021112B" w:rsidP="0021112B">
            <w:pPr>
              <w:spacing w:after="160"/>
              <w:jc w:val="center"/>
              <w:rPr>
                <w:rFonts w:cstheme="minorHAnsi"/>
                <w:b/>
                <w:bCs/>
                <w:color w:val="000000"/>
              </w:rPr>
            </w:pPr>
            <w:r w:rsidRPr="0021112B">
              <w:rPr>
                <w:rFonts w:cstheme="minorHAnsi"/>
                <w:b/>
                <w:bCs/>
                <w:color w:val="000000"/>
              </w:rPr>
              <w:t>2025</w:t>
            </w:r>
          </w:p>
        </w:tc>
      </w:tr>
      <w:tr w:rsidR="0021112B" w:rsidRPr="0021112B" w14:paraId="0CEE9F4F" w14:textId="77777777" w:rsidTr="007C327B">
        <w:trPr>
          <w:trHeight w:val="300"/>
        </w:trPr>
        <w:tc>
          <w:tcPr>
            <w:tcW w:w="3048" w:type="pct"/>
            <w:tcBorders>
              <w:top w:val="nil"/>
              <w:left w:val="single" w:sz="8" w:space="0" w:color="auto"/>
              <w:bottom w:val="single" w:sz="8" w:space="0" w:color="auto"/>
              <w:right w:val="single" w:sz="8" w:space="0" w:color="auto"/>
            </w:tcBorders>
            <w:shd w:val="clear" w:color="auto" w:fill="auto"/>
            <w:vAlign w:val="center"/>
            <w:hideMark/>
          </w:tcPr>
          <w:p w14:paraId="0B58F061" w14:textId="77777777" w:rsidR="0021112B" w:rsidRPr="0021112B" w:rsidRDefault="0021112B" w:rsidP="0021112B">
            <w:pPr>
              <w:spacing w:after="160"/>
              <w:rPr>
                <w:rFonts w:cstheme="minorHAnsi"/>
                <w:color w:val="000000"/>
              </w:rPr>
            </w:pPr>
            <w:r w:rsidRPr="0021112B">
              <w:rPr>
                <w:rFonts w:cstheme="minorHAnsi"/>
                <w:color w:val="000000"/>
              </w:rPr>
              <w:t>CPI dynamika średnioroczna (%)</w:t>
            </w:r>
          </w:p>
        </w:tc>
        <w:tc>
          <w:tcPr>
            <w:tcW w:w="651" w:type="pct"/>
            <w:tcBorders>
              <w:top w:val="nil"/>
              <w:left w:val="nil"/>
              <w:bottom w:val="single" w:sz="8" w:space="0" w:color="auto"/>
              <w:right w:val="single" w:sz="8" w:space="0" w:color="auto"/>
            </w:tcBorders>
            <w:shd w:val="clear" w:color="auto" w:fill="auto"/>
            <w:vAlign w:val="center"/>
            <w:hideMark/>
          </w:tcPr>
          <w:p w14:paraId="6E0A655E" w14:textId="06FAFEF5" w:rsidR="0021112B" w:rsidRPr="00090FBC" w:rsidRDefault="00090FBC" w:rsidP="0021112B">
            <w:pPr>
              <w:spacing w:after="160"/>
              <w:jc w:val="center"/>
              <w:rPr>
                <w:rFonts w:cstheme="minorHAnsi"/>
                <w:color w:val="000000"/>
              </w:rPr>
            </w:pPr>
            <w:r w:rsidRPr="00090FBC">
              <w:rPr>
                <w:rFonts w:cstheme="minorHAnsi"/>
                <w:color w:val="000000"/>
              </w:rPr>
              <w:t>109,8</w:t>
            </w:r>
          </w:p>
        </w:tc>
        <w:tc>
          <w:tcPr>
            <w:tcW w:w="651" w:type="pct"/>
            <w:tcBorders>
              <w:top w:val="nil"/>
              <w:left w:val="nil"/>
              <w:bottom w:val="single" w:sz="8" w:space="0" w:color="auto"/>
              <w:right w:val="single" w:sz="8" w:space="0" w:color="auto"/>
            </w:tcBorders>
            <w:shd w:val="clear" w:color="auto" w:fill="auto"/>
            <w:vAlign w:val="center"/>
            <w:hideMark/>
          </w:tcPr>
          <w:p w14:paraId="1FDFC6D4" w14:textId="1F929251" w:rsidR="0021112B" w:rsidRPr="0021112B" w:rsidRDefault="00AB0F7F" w:rsidP="0021112B">
            <w:pPr>
              <w:spacing w:after="160"/>
              <w:jc w:val="center"/>
              <w:rPr>
                <w:rFonts w:cstheme="minorHAnsi"/>
                <w:color w:val="000000"/>
              </w:rPr>
            </w:pPr>
            <w:r>
              <w:rPr>
                <w:rFonts w:cstheme="minorHAnsi"/>
                <w:color w:val="000000"/>
              </w:rPr>
              <w:t>104,8</w:t>
            </w:r>
          </w:p>
        </w:tc>
        <w:tc>
          <w:tcPr>
            <w:tcW w:w="651" w:type="pct"/>
            <w:tcBorders>
              <w:top w:val="nil"/>
              <w:left w:val="nil"/>
              <w:bottom w:val="single" w:sz="8" w:space="0" w:color="auto"/>
              <w:right w:val="single" w:sz="8" w:space="0" w:color="auto"/>
            </w:tcBorders>
            <w:shd w:val="clear" w:color="auto" w:fill="auto"/>
            <w:vAlign w:val="center"/>
            <w:hideMark/>
          </w:tcPr>
          <w:p w14:paraId="66DB7A45" w14:textId="138C906D" w:rsidR="0021112B" w:rsidRPr="0021112B" w:rsidRDefault="00AB0F7F" w:rsidP="0021112B">
            <w:pPr>
              <w:spacing w:after="160"/>
              <w:jc w:val="center"/>
              <w:rPr>
                <w:rFonts w:cstheme="minorHAnsi"/>
                <w:color w:val="000000"/>
              </w:rPr>
            </w:pPr>
            <w:r>
              <w:rPr>
                <w:rFonts w:cstheme="minorHAnsi"/>
                <w:color w:val="000000"/>
              </w:rPr>
              <w:t>103,1</w:t>
            </w:r>
          </w:p>
        </w:tc>
      </w:tr>
      <w:tr w:rsidR="0021112B" w:rsidRPr="0021112B" w14:paraId="0F629355" w14:textId="77777777" w:rsidTr="007C327B">
        <w:trPr>
          <w:trHeight w:val="300"/>
        </w:trPr>
        <w:tc>
          <w:tcPr>
            <w:tcW w:w="3048" w:type="pct"/>
            <w:tcBorders>
              <w:top w:val="nil"/>
              <w:left w:val="single" w:sz="8" w:space="0" w:color="auto"/>
              <w:bottom w:val="single" w:sz="8" w:space="0" w:color="auto"/>
              <w:right w:val="single" w:sz="8" w:space="0" w:color="auto"/>
            </w:tcBorders>
            <w:shd w:val="clear" w:color="auto" w:fill="auto"/>
            <w:vAlign w:val="center"/>
            <w:hideMark/>
          </w:tcPr>
          <w:p w14:paraId="39623EF0" w14:textId="77777777" w:rsidR="0021112B" w:rsidRPr="0021112B" w:rsidRDefault="0021112B" w:rsidP="0021112B">
            <w:pPr>
              <w:spacing w:after="160"/>
              <w:rPr>
                <w:rFonts w:cstheme="minorHAnsi"/>
                <w:color w:val="000000"/>
              </w:rPr>
            </w:pPr>
            <w:r w:rsidRPr="0021112B">
              <w:rPr>
                <w:rFonts w:cstheme="minorHAnsi"/>
                <w:color w:val="000000"/>
              </w:rPr>
              <w:t>PKB dynamika realna (%)</w:t>
            </w:r>
          </w:p>
        </w:tc>
        <w:tc>
          <w:tcPr>
            <w:tcW w:w="651" w:type="pct"/>
            <w:tcBorders>
              <w:top w:val="nil"/>
              <w:left w:val="nil"/>
              <w:bottom w:val="single" w:sz="8" w:space="0" w:color="auto"/>
              <w:right w:val="single" w:sz="8" w:space="0" w:color="auto"/>
            </w:tcBorders>
            <w:shd w:val="clear" w:color="auto" w:fill="auto"/>
            <w:vAlign w:val="center"/>
            <w:hideMark/>
          </w:tcPr>
          <w:p w14:paraId="09156198" w14:textId="1BF055A9" w:rsidR="0021112B" w:rsidRPr="00090FBC" w:rsidRDefault="00090FBC" w:rsidP="0021112B">
            <w:pPr>
              <w:spacing w:after="160"/>
              <w:jc w:val="center"/>
              <w:rPr>
                <w:rFonts w:cstheme="minorHAnsi"/>
                <w:color w:val="000000"/>
              </w:rPr>
            </w:pPr>
            <w:r w:rsidRPr="00090FBC">
              <w:rPr>
                <w:rFonts w:cstheme="minorHAnsi"/>
                <w:color w:val="000000"/>
              </w:rPr>
              <w:t>101,7</w:t>
            </w:r>
          </w:p>
        </w:tc>
        <w:tc>
          <w:tcPr>
            <w:tcW w:w="651" w:type="pct"/>
            <w:tcBorders>
              <w:top w:val="nil"/>
              <w:left w:val="nil"/>
              <w:bottom w:val="single" w:sz="8" w:space="0" w:color="auto"/>
              <w:right w:val="single" w:sz="8" w:space="0" w:color="auto"/>
            </w:tcBorders>
            <w:shd w:val="clear" w:color="auto" w:fill="auto"/>
            <w:vAlign w:val="center"/>
            <w:hideMark/>
          </w:tcPr>
          <w:p w14:paraId="144DC6FC" w14:textId="543198FA" w:rsidR="0021112B" w:rsidRPr="0021112B" w:rsidRDefault="0021112B" w:rsidP="0021112B">
            <w:pPr>
              <w:spacing w:after="160"/>
              <w:jc w:val="center"/>
              <w:rPr>
                <w:rFonts w:cstheme="minorHAnsi"/>
                <w:color w:val="000000"/>
              </w:rPr>
            </w:pPr>
            <w:r w:rsidRPr="0021112B">
              <w:rPr>
                <w:rFonts w:cstheme="minorHAnsi"/>
                <w:color w:val="000000"/>
              </w:rPr>
              <w:t>103,</w:t>
            </w:r>
            <w:r w:rsidR="00AB0F7F">
              <w:rPr>
                <w:rFonts w:cstheme="minorHAnsi"/>
                <w:color w:val="000000"/>
              </w:rPr>
              <w:t>1</w:t>
            </w:r>
          </w:p>
        </w:tc>
        <w:tc>
          <w:tcPr>
            <w:tcW w:w="651" w:type="pct"/>
            <w:tcBorders>
              <w:top w:val="nil"/>
              <w:left w:val="nil"/>
              <w:bottom w:val="single" w:sz="8" w:space="0" w:color="auto"/>
              <w:right w:val="single" w:sz="8" w:space="0" w:color="auto"/>
            </w:tcBorders>
            <w:shd w:val="clear" w:color="auto" w:fill="auto"/>
            <w:vAlign w:val="center"/>
            <w:hideMark/>
          </w:tcPr>
          <w:p w14:paraId="06D75EF5" w14:textId="1763CB51" w:rsidR="0021112B" w:rsidRPr="0021112B" w:rsidRDefault="0021112B" w:rsidP="0021112B">
            <w:pPr>
              <w:spacing w:after="160"/>
              <w:jc w:val="center"/>
              <w:rPr>
                <w:rFonts w:cstheme="minorHAnsi"/>
                <w:color w:val="000000"/>
              </w:rPr>
            </w:pPr>
            <w:r w:rsidRPr="0021112B">
              <w:rPr>
                <w:rFonts w:cstheme="minorHAnsi"/>
                <w:color w:val="000000"/>
              </w:rPr>
              <w:t>103,</w:t>
            </w:r>
            <w:r w:rsidR="00AB0F7F">
              <w:rPr>
                <w:rFonts w:cstheme="minorHAnsi"/>
                <w:color w:val="000000"/>
              </w:rPr>
              <w:t>1</w:t>
            </w:r>
          </w:p>
        </w:tc>
      </w:tr>
    </w:tbl>
    <w:p w14:paraId="53BACB71" w14:textId="6897EDB0" w:rsidR="0021112B" w:rsidRPr="0021112B" w:rsidRDefault="00090FBC" w:rsidP="0021112B">
      <w:pPr>
        <w:spacing w:after="160"/>
        <w:jc w:val="both"/>
        <w:rPr>
          <w:rFonts w:eastAsia="Calibri" w:cstheme="minorHAnsi"/>
        </w:rPr>
      </w:pPr>
      <w:r>
        <w:rPr>
          <w:rFonts w:eastAsia="Calibri" w:cstheme="minorHAnsi"/>
        </w:rPr>
        <w:t>Wieloletnia Prognoza Finansowa na 2023r. zaplanowana została na podstawie projektu budżetu na rok 2023.</w:t>
      </w:r>
    </w:p>
    <w:p w14:paraId="401B844B" w14:textId="77777777" w:rsidR="0021112B" w:rsidRPr="0021112B" w:rsidRDefault="0021112B" w:rsidP="005B546E">
      <w:pPr>
        <w:widowControl w:val="0"/>
        <w:numPr>
          <w:ilvl w:val="0"/>
          <w:numId w:val="2"/>
        </w:numPr>
        <w:adjustRightInd w:val="0"/>
        <w:spacing w:after="0" w:line="259" w:lineRule="auto"/>
        <w:jc w:val="both"/>
        <w:textAlignment w:val="baseline"/>
        <w:rPr>
          <w:rFonts w:eastAsia="Calibri" w:cstheme="minorHAnsi"/>
          <w:b/>
        </w:rPr>
      </w:pPr>
      <w:r w:rsidRPr="0021112B">
        <w:rPr>
          <w:rFonts w:eastAsia="Calibri" w:cstheme="minorHAnsi"/>
          <w:b/>
        </w:rPr>
        <w:t>Dochody budżetu.</w:t>
      </w:r>
    </w:p>
    <w:p w14:paraId="7AAF0DB4" w14:textId="731DDCF8" w:rsidR="0021112B" w:rsidRPr="0021112B" w:rsidRDefault="0021112B" w:rsidP="0021112B">
      <w:pPr>
        <w:spacing w:after="160"/>
        <w:contextualSpacing/>
        <w:jc w:val="both"/>
        <w:rPr>
          <w:lang w:eastAsia="zh-CN"/>
        </w:rPr>
      </w:pPr>
      <w:r w:rsidRPr="0021112B">
        <w:rPr>
          <w:rFonts w:eastAsia="Calibri" w:cstheme="minorHAnsi"/>
        </w:rPr>
        <w:lastRenderedPageBreak/>
        <w:t>W Wieloletniej Prognozie Finansowej zaplanowano dochody bieżące w latach 2022-2025 z tytułu opłaty za gospodarowanie odpadami komunalnymi, odsetek od nieterminowych wpłat, wpływy z różnych dochodów i opłat oraz dochody z tytułu grzywien i kar pieniężnych</w:t>
      </w:r>
      <w:r w:rsidR="00B32FEF">
        <w:rPr>
          <w:rFonts w:eastAsia="Calibri" w:cstheme="minorHAnsi"/>
        </w:rPr>
        <w:t>, ś</w:t>
      </w:r>
      <w:r w:rsidR="004B3ECC">
        <w:rPr>
          <w:rFonts w:eastAsia="Calibri" w:cstheme="minorHAnsi"/>
        </w:rPr>
        <w:t>rodków otrzymanych od pozostałych jednostek zaliczanych do sektora finansów publicznych oraz wpływów z tytułu lokat bankowych</w:t>
      </w:r>
      <w:r w:rsidRPr="0021112B">
        <w:rPr>
          <w:rFonts w:eastAsia="Calibri" w:cstheme="minorHAnsi"/>
        </w:rPr>
        <w:t xml:space="preserve">.  </w:t>
      </w:r>
      <w:r w:rsidRPr="0021112B">
        <w:rPr>
          <w:lang w:eastAsia="zh-CN"/>
        </w:rPr>
        <w:t>Wpływy z tytułu opłaty za gospodarowanie odpadami komunalnymi są podstawowym dochodem otrzymywanym przez KZGRL. Stawki tej opłaty wynikają z :</w:t>
      </w:r>
    </w:p>
    <w:p w14:paraId="28ADB824" w14:textId="03383EDB" w:rsidR="0021112B" w:rsidRPr="0021112B" w:rsidRDefault="0021112B" w:rsidP="0021112B">
      <w:pPr>
        <w:autoSpaceDE w:val="0"/>
        <w:autoSpaceDN w:val="0"/>
        <w:adjustRightInd w:val="0"/>
        <w:spacing w:after="160"/>
        <w:jc w:val="both"/>
        <w:rPr>
          <w:rFonts w:cstheme="minorHAnsi"/>
          <w:color w:val="000000"/>
        </w:rPr>
      </w:pPr>
      <w:r w:rsidRPr="0021112B">
        <w:rPr>
          <w:rFonts w:cstheme="minorHAnsi"/>
          <w:color w:val="000000"/>
        </w:rPr>
        <w:t>- uchwały Nr XXXIV/3/2020 Zgromadzenia Związku Międzygminnego „Komunalny Związek Gmin Regionu Leszczyńskiego” z dnia 23 kwietnia 2020 r., gdzie dokonano wyboru metody ustalania opłaty za gospodarowanie odpadami komunalnymi oraz ustalenia wysokości tej opłaty. Określono od 1 czerwca 2020 r. podstawową stawkę opłaty za gospodarowanie odpadami komunalnymi w wysokości 27 zł od mieszkańca miesięcznie, która obowiązywała do 28 lutego 2022r. ,</w:t>
      </w:r>
    </w:p>
    <w:p w14:paraId="2B7DF966" w14:textId="77777777" w:rsidR="0021112B" w:rsidRPr="0021112B" w:rsidRDefault="0021112B" w:rsidP="0021112B">
      <w:pPr>
        <w:autoSpaceDE w:val="0"/>
        <w:autoSpaceDN w:val="0"/>
        <w:adjustRightInd w:val="0"/>
        <w:spacing w:after="160"/>
        <w:jc w:val="both"/>
        <w:rPr>
          <w:rFonts w:cstheme="minorHAnsi"/>
          <w:color w:val="000000"/>
        </w:rPr>
      </w:pPr>
      <w:r w:rsidRPr="0021112B">
        <w:rPr>
          <w:rFonts w:cstheme="minorHAnsi"/>
          <w:color w:val="000000"/>
        </w:rPr>
        <w:t>- uchwały Nr XLII/1/2021 Zgromadzenia Związku Międzygminnego „Komunalny Związek Gmin Regionu Leszczyńskiego” z dnia 9 listopada 2021r., gdzie dokonano wyboru metody ustalania opłaty za gospodarowanie odpadami komunalnymi oraz ustalenia wysokości tej opłaty. Określono od 1 marca 2022r. podstawową stawkę opłaty za gospodarowanie odpadami komunalnymi w wysokości 33 zł od mieszkańca miesięcznie,</w:t>
      </w:r>
    </w:p>
    <w:p w14:paraId="1AD57A00" w14:textId="77777777" w:rsidR="0021112B" w:rsidRPr="0021112B" w:rsidRDefault="0021112B" w:rsidP="0021112B">
      <w:pPr>
        <w:autoSpaceDE w:val="0"/>
        <w:autoSpaceDN w:val="0"/>
        <w:adjustRightInd w:val="0"/>
        <w:spacing w:after="160"/>
        <w:jc w:val="both"/>
        <w:rPr>
          <w:rFonts w:cstheme="minorHAnsi"/>
          <w:color w:val="000000"/>
        </w:rPr>
      </w:pPr>
      <w:r w:rsidRPr="0021112B">
        <w:rPr>
          <w:rFonts w:cstheme="minorHAnsi"/>
          <w:color w:val="000000"/>
        </w:rPr>
        <w:t>- uchwały XXXIV/6/2020 Zgromadzenia Związku Międzygminnego „Komunalny Związek Gmin Regionu Leszczyńskiego” z dnia 23 kwietnia 2020r. w sprawie zwolnienia z części opłaty za gospodarowanie odpadami komunalnymi, w której zawarty został następujący zapis: ”Zwalnia się w części z opłaty za gospodarowanie odpadami komunalnymi właścicieli nieruchomości zabudowanych budynkami mieszkalnymi jednorodzinnymi kompostującymi bioodpady stanowiące odpady komunalne w kompostowniku przydomowym, proporcjonalnie do zmniejszenia kosztów gospodarowania odpadami komunalnymi z gospodarstw przydomowych tj. w kwocie 3 zł od mieszkańca miesięcznie”,</w:t>
      </w:r>
    </w:p>
    <w:p w14:paraId="0AB61178" w14:textId="77777777" w:rsidR="0021112B" w:rsidRPr="0021112B" w:rsidRDefault="0021112B" w:rsidP="0021112B">
      <w:pPr>
        <w:spacing w:after="0"/>
        <w:jc w:val="both"/>
        <w:rPr>
          <w:rFonts w:eastAsia="Times New Roman" w:cstheme="minorHAnsi"/>
          <w:lang w:eastAsia="pl-PL"/>
        </w:rPr>
      </w:pPr>
      <w:r w:rsidRPr="0021112B">
        <w:rPr>
          <w:rFonts w:eastAsia="Times New Roman" w:cstheme="minorHAnsi"/>
          <w:lang w:eastAsia="pl-PL"/>
        </w:rPr>
        <w:t>- uchwały Nr XLIII/1/2021 Zgromadzenia Związku Międzygminnego „Komunalny Związek Gmin Regionu Leszczyńskiego” z dnia 17 grudnia 2021r., gdzie ustalono ryczałtową stawkę opłaty za gospodarowanie odpadami komunalnymi od domku letniskowego na nieruchomości albo innej nieruchomości wykorzystywanej na cele rekreacyjno-wypoczynkowe w wysokości 191zł.</w:t>
      </w:r>
    </w:p>
    <w:p w14:paraId="05C8D64E" w14:textId="77777777" w:rsidR="0021112B" w:rsidRPr="0021112B" w:rsidRDefault="0021112B" w:rsidP="0021112B">
      <w:pPr>
        <w:spacing w:after="0"/>
        <w:jc w:val="both"/>
        <w:rPr>
          <w:rFonts w:eastAsia="Times New Roman" w:cstheme="minorHAnsi"/>
          <w:lang w:eastAsia="pl-PL"/>
        </w:rPr>
      </w:pPr>
    </w:p>
    <w:p w14:paraId="04D21A2C" w14:textId="551EED30" w:rsidR="0021112B" w:rsidRPr="0021112B" w:rsidRDefault="0021112B" w:rsidP="0021112B">
      <w:pPr>
        <w:shd w:val="clear" w:color="auto" w:fill="FFFFFF" w:themeFill="background1"/>
        <w:autoSpaceDE w:val="0"/>
        <w:autoSpaceDN w:val="0"/>
        <w:adjustRightInd w:val="0"/>
        <w:spacing w:after="160"/>
        <w:jc w:val="both"/>
        <w:rPr>
          <w:rFonts w:eastAsia="Calibri" w:cstheme="minorHAnsi"/>
        </w:rPr>
      </w:pPr>
      <w:r w:rsidRPr="0021112B">
        <w:rPr>
          <w:rFonts w:eastAsia="Calibri" w:cstheme="minorHAnsi"/>
          <w:shd w:val="clear" w:color="auto" w:fill="FFFFFF" w:themeFill="background1"/>
        </w:rPr>
        <w:t xml:space="preserve">Wieloletnią Prognozę Finansową w zakresie dochodów sporządzono w sposób maksymalnie realny biorąc pod uwagę ostatnie lata działalności Związku. </w:t>
      </w:r>
      <w:r w:rsidR="00090FBC">
        <w:rPr>
          <w:rFonts w:eastAsia="Calibri" w:cstheme="minorHAnsi"/>
          <w:shd w:val="clear" w:color="auto" w:fill="FFFFFF" w:themeFill="background1"/>
        </w:rPr>
        <w:t>D</w:t>
      </w:r>
      <w:r w:rsidRPr="0021112B">
        <w:rPr>
          <w:rFonts w:eastAsia="Calibri" w:cstheme="minorHAnsi"/>
          <w:shd w:val="clear" w:color="auto" w:fill="FFFFFF" w:themeFill="background1"/>
        </w:rPr>
        <w:t>ocho</w:t>
      </w:r>
      <w:r w:rsidR="00090FBC">
        <w:rPr>
          <w:rFonts w:eastAsia="Calibri" w:cstheme="minorHAnsi"/>
          <w:shd w:val="clear" w:color="auto" w:fill="FFFFFF" w:themeFill="background1"/>
        </w:rPr>
        <w:t>dy objęte prognozą na 2024</w:t>
      </w:r>
      <w:r w:rsidRPr="0021112B">
        <w:rPr>
          <w:rFonts w:eastAsia="Calibri" w:cstheme="minorHAnsi"/>
          <w:shd w:val="clear" w:color="auto" w:fill="FFFFFF" w:themeFill="background1"/>
        </w:rPr>
        <w:t>-2025 oszacowano w oparciu o wskaźnik inflacji i dynamiki wzrostu</w:t>
      </w:r>
      <w:r w:rsidR="007C327B">
        <w:rPr>
          <w:rFonts w:eastAsia="Calibri" w:cstheme="minorHAnsi"/>
          <w:shd w:val="clear" w:color="auto" w:fill="FFFFFF" w:themeFill="background1"/>
        </w:rPr>
        <w:t xml:space="preserve"> ogłoszone </w:t>
      </w:r>
      <w:r w:rsidR="00090FBC">
        <w:rPr>
          <w:rFonts w:eastAsia="Calibri" w:cstheme="minorHAnsi"/>
          <w:shd w:val="clear" w:color="auto" w:fill="FFFFFF" w:themeFill="background1"/>
        </w:rPr>
        <w:t>w październiku</w:t>
      </w:r>
      <w:r w:rsidR="007C327B">
        <w:rPr>
          <w:rFonts w:eastAsia="Calibri" w:cstheme="minorHAnsi"/>
          <w:shd w:val="clear" w:color="auto" w:fill="FFFFFF" w:themeFill="background1"/>
        </w:rPr>
        <w:t xml:space="preserve"> 2022r. Ponadto podstawowym </w:t>
      </w:r>
      <w:r w:rsidR="00CA28FD">
        <w:rPr>
          <w:rFonts w:eastAsia="Calibri" w:cstheme="minorHAnsi"/>
          <w:shd w:val="clear" w:color="auto" w:fill="FFFFFF" w:themeFill="background1"/>
        </w:rPr>
        <w:t xml:space="preserve">dochodem Związku Międzygminnego Komunalny Związek Gmin Regionu Leszczyńskiego jest opłata za gospodarowanie odpadami komunalnymi dlatego w Wieloletniej Prognozie </w:t>
      </w:r>
      <w:r w:rsidR="007142B5">
        <w:rPr>
          <w:rFonts w:eastAsia="Calibri" w:cstheme="minorHAnsi"/>
          <w:shd w:val="clear" w:color="auto" w:fill="FFFFFF" w:themeFill="background1"/>
        </w:rPr>
        <w:t>F</w:t>
      </w:r>
      <w:r w:rsidR="00CA28FD">
        <w:rPr>
          <w:rFonts w:eastAsia="Calibri" w:cstheme="minorHAnsi"/>
          <w:shd w:val="clear" w:color="auto" w:fill="FFFFFF" w:themeFill="background1"/>
        </w:rPr>
        <w:t>inansowej zawarto realne dane do szacowania dochodów</w:t>
      </w:r>
      <w:r w:rsidRPr="0021112B">
        <w:rPr>
          <w:rFonts w:eastAsia="Calibri" w:cstheme="minorHAnsi"/>
          <w:shd w:val="clear" w:color="auto" w:fill="FFFFFF" w:themeFill="background1"/>
        </w:rPr>
        <w:t>. W latach 202</w:t>
      </w:r>
      <w:r w:rsidR="00D95DFF">
        <w:rPr>
          <w:rFonts w:eastAsia="Calibri" w:cstheme="minorHAnsi"/>
          <w:shd w:val="clear" w:color="auto" w:fill="FFFFFF" w:themeFill="background1"/>
        </w:rPr>
        <w:t>3</w:t>
      </w:r>
      <w:r w:rsidRPr="0021112B">
        <w:rPr>
          <w:rFonts w:eastAsia="Calibri" w:cstheme="minorHAnsi"/>
          <w:shd w:val="clear" w:color="auto" w:fill="FFFFFF" w:themeFill="background1"/>
        </w:rPr>
        <w:t xml:space="preserve"> – 2025 dochody</w:t>
      </w:r>
      <w:r w:rsidRPr="0021112B">
        <w:rPr>
          <w:rFonts w:eastAsia="Calibri" w:cstheme="minorHAnsi"/>
        </w:rPr>
        <w:t xml:space="preserve"> majątkowe nie zostały zaplanowane wobec powyższego w Wieloletniej Prognozie Finansowej nie zostały wyodrębnione. </w:t>
      </w:r>
    </w:p>
    <w:p w14:paraId="0B42C76E" w14:textId="77777777" w:rsidR="0021112B" w:rsidRPr="0021112B" w:rsidRDefault="0021112B" w:rsidP="005B546E">
      <w:pPr>
        <w:widowControl w:val="0"/>
        <w:numPr>
          <w:ilvl w:val="0"/>
          <w:numId w:val="2"/>
        </w:numPr>
        <w:adjustRightInd w:val="0"/>
        <w:spacing w:after="0" w:line="259" w:lineRule="auto"/>
        <w:jc w:val="both"/>
        <w:textAlignment w:val="baseline"/>
        <w:rPr>
          <w:rFonts w:eastAsia="Calibri" w:cstheme="minorHAnsi"/>
          <w:b/>
        </w:rPr>
      </w:pPr>
      <w:r w:rsidRPr="0021112B">
        <w:rPr>
          <w:rFonts w:eastAsia="Calibri" w:cstheme="minorHAnsi"/>
          <w:b/>
        </w:rPr>
        <w:t>Wydatki budżetu.</w:t>
      </w:r>
    </w:p>
    <w:p w14:paraId="1BE97857" w14:textId="77777777" w:rsidR="0021112B" w:rsidRPr="0021112B" w:rsidRDefault="0021112B" w:rsidP="0021112B">
      <w:pPr>
        <w:spacing w:after="160"/>
        <w:ind w:firstLine="709"/>
        <w:jc w:val="both"/>
        <w:rPr>
          <w:rFonts w:eastAsia="Calibri" w:cstheme="minorHAnsi"/>
        </w:rPr>
      </w:pPr>
      <w:r w:rsidRPr="0021112B">
        <w:rPr>
          <w:rFonts w:eastAsia="Calibri" w:cstheme="minorHAnsi"/>
        </w:rPr>
        <w:t xml:space="preserve">W okresie objętym prognozą zaplanowano wydatki bieżące w oparciu o planowane wydatki na 2022 rok. W grupie wydatków bieżących zaplanowano w poszczególnych latach wydatki na: wynagrodzenia i pochodne od wynagrodzeń, pozostałe wydatki związane z obsługą Związku Międzygminnego, jak również wydatki związane z odbieraniem, transportem, zbieraniem, odzyskiem i unieszkodliwianiem odpadów oraz wydatki na tworzenie i utrzymanie punktów selektywnego </w:t>
      </w:r>
      <w:r w:rsidRPr="0021112B">
        <w:rPr>
          <w:rFonts w:eastAsia="Calibri" w:cstheme="minorHAnsi"/>
        </w:rPr>
        <w:lastRenderedPageBreak/>
        <w:t>zbierania odpadów komunalnych. Zaplanowane wydatki dotyczą funkcjonowania Związku oraz zapewniają realizację systemu gospodarowania odpadami komunalnymi w tym:</w:t>
      </w:r>
    </w:p>
    <w:p w14:paraId="66BA6FFA" w14:textId="77777777" w:rsidR="0021112B" w:rsidRPr="0021112B" w:rsidRDefault="0021112B" w:rsidP="0021112B">
      <w:pPr>
        <w:widowControl w:val="0"/>
        <w:numPr>
          <w:ilvl w:val="0"/>
          <w:numId w:val="4"/>
        </w:numPr>
        <w:adjustRightInd w:val="0"/>
        <w:spacing w:after="0" w:line="259" w:lineRule="auto"/>
        <w:ind w:left="714" w:hanging="357"/>
        <w:jc w:val="both"/>
        <w:textAlignment w:val="baseline"/>
        <w:rPr>
          <w:rFonts w:eastAsia="Calibri" w:cstheme="minorHAnsi"/>
        </w:rPr>
      </w:pPr>
      <w:r w:rsidRPr="0021112B">
        <w:rPr>
          <w:rFonts w:eastAsia="Calibri" w:cstheme="minorHAnsi"/>
        </w:rPr>
        <w:t>wydatki osobowe niezaliczone do wynagrodzeń,</w:t>
      </w:r>
    </w:p>
    <w:p w14:paraId="1966C9E0" w14:textId="77777777" w:rsidR="0021112B" w:rsidRPr="0021112B" w:rsidRDefault="0021112B" w:rsidP="0021112B">
      <w:pPr>
        <w:widowControl w:val="0"/>
        <w:numPr>
          <w:ilvl w:val="0"/>
          <w:numId w:val="4"/>
        </w:numPr>
        <w:adjustRightInd w:val="0"/>
        <w:spacing w:after="0" w:line="259" w:lineRule="auto"/>
        <w:ind w:left="714" w:hanging="357"/>
        <w:jc w:val="both"/>
        <w:textAlignment w:val="baseline"/>
        <w:rPr>
          <w:rFonts w:eastAsia="Calibri" w:cstheme="minorHAnsi"/>
        </w:rPr>
      </w:pPr>
      <w:r w:rsidRPr="0021112B">
        <w:rPr>
          <w:rFonts w:eastAsia="Calibri" w:cstheme="minorHAnsi"/>
        </w:rPr>
        <w:t>wynagrodzenia osobowe dla pracowników,</w:t>
      </w:r>
    </w:p>
    <w:p w14:paraId="175B5A1D" w14:textId="77777777" w:rsidR="0021112B" w:rsidRPr="0021112B" w:rsidRDefault="0021112B" w:rsidP="0021112B">
      <w:pPr>
        <w:widowControl w:val="0"/>
        <w:numPr>
          <w:ilvl w:val="0"/>
          <w:numId w:val="4"/>
        </w:numPr>
        <w:adjustRightInd w:val="0"/>
        <w:spacing w:after="0" w:line="259" w:lineRule="auto"/>
        <w:ind w:left="714" w:hanging="357"/>
        <w:jc w:val="both"/>
        <w:textAlignment w:val="baseline"/>
        <w:rPr>
          <w:rFonts w:eastAsia="Calibri" w:cstheme="minorHAnsi"/>
        </w:rPr>
      </w:pPr>
      <w:r w:rsidRPr="0021112B">
        <w:rPr>
          <w:rFonts w:eastAsia="Calibri" w:cstheme="minorHAnsi"/>
        </w:rPr>
        <w:t>dodatkowe wynagrodzenia roczne,</w:t>
      </w:r>
    </w:p>
    <w:p w14:paraId="269CC5CE" w14:textId="77777777" w:rsidR="0021112B" w:rsidRPr="0021112B" w:rsidRDefault="0021112B" w:rsidP="0021112B">
      <w:pPr>
        <w:widowControl w:val="0"/>
        <w:numPr>
          <w:ilvl w:val="0"/>
          <w:numId w:val="4"/>
        </w:numPr>
        <w:adjustRightInd w:val="0"/>
        <w:spacing w:after="0" w:line="259" w:lineRule="auto"/>
        <w:ind w:left="714" w:hanging="357"/>
        <w:jc w:val="both"/>
        <w:textAlignment w:val="baseline"/>
        <w:rPr>
          <w:rFonts w:eastAsia="Calibri" w:cstheme="minorHAnsi"/>
        </w:rPr>
      </w:pPr>
      <w:r w:rsidRPr="0021112B">
        <w:rPr>
          <w:rFonts w:eastAsia="Calibri" w:cstheme="minorHAnsi"/>
        </w:rPr>
        <w:t>składki na ubezpieczenia społeczne,</w:t>
      </w:r>
    </w:p>
    <w:p w14:paraId="675D3D4F" w14:textId="77777777" w:rsidR="0021112B" w:rsidRPr="0021112B" w:rsidRDefault="0021112B" w:rsidP="0021112B">
      <w:pPr>
        <w:widowControl w:val="0"/>
        <w:numPr>
          <w:ilvl w:val="0"/>
          <w:numId w:val="4"/>
        </w:numPr>
        <w:adjustRightInd w:val="0"/>
        <w:spacing w:after="0" w:line="259" w:lineRule="auto"/>
        <w:ind w:left="714" w:hanging="357"/>
        <w:jc w:val="both"/>
        <w:textAlignment w:val="baseline"/>
        <w:rPr>
          <w:rFonts w:eastAsia="Calibri" w:cstheme="minorHAnsi"/>
        </w:rPr>
      </w:pPr>
      <w:r w:rsidRPr="0021112B">
        <w:rPr>
          <w:rFonts w:eastAsia="Calibri" w:cstheme="minorHAnsi"/>
        </w:rPr>
        <w:t xml:space="preserve">składki na Fundusz Pracy oraz Fundusz Solidarnościowy, </w:t>
      </w:r>
    </w:p>
    <w:p w14:paraId="7F05F8DB" w14:textId="77777777" w:rsidR="0021112B" w:rsidRPr="0021112B" w:rsidRDefault="0021112B" w:rsidP="0021112B">
      <w:pPr>
        <w:widowControl w:val="0"/>
        <w:numPr>
          <w:ilvl w:val="0"/>
          <w:numId w:val="4"/>
        </w:numPr>
        <w:adjustRightInd w:val="0"/>
        <w:spacing w:after="0" w:line="259" w:lineRule="auto"/>
        <w:ind w:left="714" w:hanging="357"/>
        <w:jc w:val="both"/>
        <w:textAlignment w:val="baseline"/>
        <w:rPr>
          <w:rFonts w:eastAsia="Calibri" w:cstheme="minorHAnsi"/>
        </w:rPr>
      </w:pPr>
      <w:r w:rsidRPr="0021112B">
        <w:rPr>
          <w:rFonts w:eastAsia="Calibri" w:cstheme="minorHAnsi"/>
        </w:rPr>
        <w:t>wynagrodzenia bezosobowe,</w:t>
      </w:r>
    </w:p>
    <w:p w14:paraId="2328DEC0" w14:textId="77777777" w:rsidR="0021112B" w:rsidRPr="0021112B" w:rsidRDefault="0021112B" w:rsidP="0021112B">
      <w:pPr>
        <w:widowControl w:val="0"/>
        <w:numPr>
          <w:ilvl w:val="0"/>
          <w:numId w:val="4"/>
        </w:numPr>
        <w:tabs>
          <w:tab w:val="left" w:pos="5529"/>
        </w:tabs>
        <w:adjustRightInd w:val="0"/>
        <w:spacing w:after="0" w:line="259" w:lineRule="auto"/>
        <w:ind w:left="714" w:hanging="357"/>
        <w:jc w:val="both"/>
        <w:textAlignment w:val="baseline"/>
        <w:rPr>
          <w:rFonts w:eastAsia="Calibri" w:cstheme="minorHAnsi"/>
        </w:rPr>
      </w:pPr>
      <w:r w:rsidRPr="0021112B">
        <w:rPr>
          <w:rFonts w:eastAsia="Calibri" w:cstheme="minorHAnsi"/>
        </w:rPr>
        <w:t>nagrody konkursowe,</w:t>
      </w:r>
    </w:p>
    <w:p w14:paraId="71F62285" w14:textId="77777777" w:rsidR="0021112B" w:rsidRPr="0021112B" w:rsidRDefault="0021112B" w:rsidP="0021112B">
      <w:pPr>
        <w:widowControl w:val="0"/>
        <w:numPr>
          <w:ilvl w:val="0"/>
          <w:numId w:val="4"/>
        </w:numPr>
        <w:adjustRightInd w:val="0"/>
        <w:spacing w:after="0" w:line="259" w:lineRule="auto"/>
        <w:ind w:left="714" w:hanging="357"/>
        <w:jc w:val="both"/>
        <w:textAlignment w:val="baseline"/>
        <w:rPr>
          <w:rFonts w:eastAsia="Calibri" w:cstheme="minorHAnsi"/>
        </w:rPr>
      </w:pPr>
      <w:r w:rsidRPr="0021112B">
        <w:rPr>
          <w:rFonts w:eastAsia="Calibri" w:cstheme="minorHAnsi"/>
        </w:rPr>
        <w:t>zakup materiałów i wyposażenia,</w:t>
      </w:r>
    </w:p>
    <w:p w14:paraId="0A97400E" w14:textId="77777777" w:rsidR="0021112B" w:rsidRPr="0021112B" w:rsidRDefault="0021112B" w:rsidP="0021112B">
      <w:pPr>
        <w:widowControl w:val="0"/>
        <w:numPr>
          <w:ilvl w:val="0"/>
          <w:numId w:val="4"/>
        </w:numPr>
        <w:adjustRightInd w:val="0"/>
        <w:spacing w:after="0" w:line="259" w:lineRule="auto"/>
        <w:ind w:left="714" w:hanging="357"/>
        <w:jc w:val="both"/>
        <w:textAlignment w:val="baseline"/>
        <w:rPr>
          <w:rFonts w:eastAsia="Calibri" w:cstheme="minorHAnsi"/>
        </w:rPr>
      </w:pPr>
      <w:r w:rsidRPr="0021112B">
        <w:rPr>
          <w:rFonts w:eastAsia="Calibri" w:cstheme="minorHAnsi"/>
        </w:rPr>
        <w:t>zakup środków żywności,</w:t>
      </w:r>
    </w:p>
    <w:p w14:paraId="678116C0" w14:textId="77777777" w:rsidR="0021112B" w:rsidRPr="0021112B" w:rsidRDefault="0021112B" w:rsidP="0021112B">
      <w:pPr>
        <w:widowControl w:val="0"/>
        <w:numPr>
          <w:ilvl w:val="0"/>
          <w:numId w:val="4"/>
        </w:numPr>
        <w:adjustRightInd w:val="0"/>
        <w:spacing w:after="0" w:line="259" w:lineRule="auto"/>
        <w:ind w:left="714" w:hanging="357"/>
        <w:jc w:val="both"/>
        <w:textAlignment w:val="baseline"/>
        <w:rPr>
          <w:rFonts w:eastAsia="Calibri" w:cstheme="minorHAnsi"/>
        </w:rPr>
      </w:pPr>
      <w:r w:rsidRPr="0021112B">
        <w:rPr>
          <w:rFonts w:eastAsia="Calibri" w:cstheme="minorHAnsi"/>
        </w:rPr>
        <w:t>zakup usług remontowych,</w:t>
      </w:r>
    </w:p>
    <w:p w14:paraId="5E52B065" w14:textId="77777777" w:rsidR="0021112B" w:rsidRPr="0021112B" w:rsidRDefault="0021112B" w:rsidP="0021112B">
      <w:pPr>
        <w:widowControl w:val="0"/>
        <w:numPr>
          <w:ilvl w:val="0"/>
          <w:numId w:val="4"/>
        </w:numPr>
        <w:adjustRightInd w:val="0"/>
        <w:spacing w:after="0" w:line="259" w:lineRule="auto"/>
        <w:ind w:left="714" w:hanging="357"/>
        <w:jc w:val="both"/>
        <w:textAlignment w:val="baseline"/>
        <w:rPr>
          <w:rFonts w:eastAsia="Calibri" w:cstheme="minorHAnsi"/>
        </w:rPr>
      </w:pPr>
      <w:r w:rsidRPr="0021112B">
        <w:rPr>
          <w:rFonts w:eastAsia="Calibri" w:cstheme="minorHAnsi"/>
        </w:rPr>
        <w:t>zakup usług zdrowotnych,</w:t>
      </w:r>
    </w:p>
    <w:p w14:paraId="2545FB12" w14:textId="77777777" w:rsidR="0021112B" w:rsidRPr="0021112B" w:rsidRDefault="0021112B" w:rsidP="0021112B">
      <w:pPr>
        <w:widowControl w:val="0"/>
        <w:numPr>
          <w:ilvl w:val="0"/>
          <w:numId w:val="4"/>
        </w:numPr>
        <w:adjustRightInd w:val="0"/>
        <w:spacing w:after="0" w:line="259" w:lineRule="auto"/>
        <w:ind w:left="714" w:hanging="357"/>
        <w:jc w:val="both"/>
        <w:textAlignment w:val="baseline"/>
        <w:rPr>
          <w:rFonts w:eastAsia="Calibri" w:cstheme="minorHAnsi"/>
        </w:rPr>
      </w:pPr>
      <w:r w:rsidRPr="0021112B">
        <w:rPr>
          <w:rFonts w:eastAsia="Calibri" w:cstheme="minorHAnsi"/>
        </w:rPr>
        <w:t>zakup usług pozostałych,</w:t>
      </w:r>
    </w:p>
    <w:p w14:paraId="08BD95FE" w14:textId="77777777" w:rsidR="0021112B" w:rsidRPr="0021112B" w:rsidRDefault="0021112B" w:rsidP="0021112B">
      <w:pPr>
        <w:widowControl w:val="0"/>
        <w:numPr>
          <w:ilvl w:val="0"/>
          <w:numId w:val="4"/>
        </w:numPr>
        <w:adjustRightInd w:val="0"/>
        <w:spacing w:after="0" w:line="259" w:lineRule="auto"/>
        <w:ind w:left="714" w:hanging="357"/>
        <w:jc w:val="both"/>
        <w:textAlignment w:val="baseline"/>
        <w:rPr>
          <w:rFonts w:eastAsia="Calibri" w:cstheme="minorHAnsi"/>
        </w:rPr>
      </w:pPr>
      <w:r w:rsidRPr="0021112B">
        <w:rPr>
          <w:rFonts w:eastAsia="Calibri" w:cstheme="minorHAnsi"/>
        </w:rPr>
        <w:t>opłaty z tytułu zakupu usług telekomunikacyjnych,</w:t>
      </w:r>
    </w:p>
    <w:p w14:paraId="6C2FEA71" w14:textId="77777777" w:rsidR="0021112B" w:rsidRPr="0021112B" w:rsidRDefault="0021112B" w:rsidP="0021112B">
      <w:pPr>
        <w:widowControl w:val="0"/>
        <w:numPr>
          <w:ilvl w:val="0"/>
          <w:numId w:val="4"/>
        </w:numPr>
        <w:adjustRightInd w:val="0"/>
        <w:spacing w:after="0" w:line="259" w:lineRule="auto"/>
        <w:ind w:left="714" w:hanging="357"/>
        <w:jc w:val="both"/>
        <w:textAlignment w:val="baseline"/>
        <w:rPr>
          <w:rFonts w:eastAsia="Calibri" w:cstheme="minorHAnsi"/>
        </w:rPr>
      </w:pPr>
      <w:r w:rsidRPr="0021112B">
        <w:rPr>
          <w:rFonts w:eastAsia="Calibri" w:cstheme="minorHAnsi"/>
        </w:rPr>
        <w:t xml:space="preserve">zakup usług obejmujących wykonanie ekspertyz, analiz i opinii. </w:t>
      </w:r>
    </w:p>
    <w:p w14:paraId="0541E199" w14:textId="77777777" w:rsidR="0021112B" w:rsidRPr="0021112B" w:rsidRDefault="0021112B" w:rsidP="0021112B">
      <w:pPr>
        <w:widowControl w:val="0"/>
        <w:numPr>
          <w:ilvl w:val="0"/>
          <w:numId w:val="4"/>
        </w:numPr>
        <w:adjustRightInd w:val="0"/>
        <w:spacing w:after="0" w:line="259" w:lineRule="auto"/>
        <w:ind w:left="714" w:hanging="357"/>
        <w:jc w:val="both"/>
        <w:textAlignment w:val="baseline"/>
        <w:rPr>
          <w:rFonts w:eastAsia="Calibri" w:cstheme="minorHAnsi"/>
        </w:rPr>
      </w:pPr>
      <w:r w:rsidRPr="0021112B">
        <w:rPr>
          <w:rFonts w:eastAsia="Calibri" w:cstheme="minorHAnsi"/>
        </w:rPr>
        <w:t>opłaty za administrowanie i czynsze za budynki, lokale i pomieszczenia garażowe,</w:t>
      </w:r>
    </w:p>
    <w:p w14:paraId="4B785777" w14:textId="77777777" w:rsidR="0021112B" w:rsidRPr="0021112B" w:rsidRDefault="0021112B" w:rsidP="0021112B">
      <w:pPr>
        <w:widowControl w:val="0"/>
        <w:numPr>
          <w:ilvl w:val="0"/>
          <w:numId w:val="4"/>
        </w:numPr>
        <w:adjustRightInd w:val="0"/>
        <w:spacing w:after="0" w:line="259" w:lineRule="auto"/>
        <w:ind w:left="714" w:hanging="357"/>
        <w:jc w:val="both"/>
        <w:textAlignment w:val="baseline"/>
        <w:rPr>
          <w:rFonts w:eastAsia="Calibri" w:cstheme="minorHAnsi"/>
        </w:rPr>
      </w:pPr>
      <w:r w:rsidRPr="0021112B">
        <w:rPr>
          <w:rFonts w:eastAsia="Calibri" w:cstheme="minorHAnsi"/>
        </w:rPr>
        <w:t>podróże służbowe krajowe,</w:t>
      </w:r>
    </w:p>
    <w:p w14:paraId="04C41347" w14:textId="77777777" w:rsidR="0021112B" w:rsidRPr="00EB17C0" w:rsidRDefault="0021112B" w:rsidP="00EB17C0">
      <w:pPr>
        <w:widowControl w:val="0"/>
        <w:numPr>
          <w:ilvl w:val="0"/>
          <w:numId w:val="4"/>
        </w:numPr>
        <w:adjustRightInd w:val="0"/>
        <w:spacing w:after="0" w:line="259" w:lineRule="auto"/>
        <w:ind w:left="714" w:hanging="357"/>
        <w:jc w:val="both"/>
        <w:textAlignment w:val="baseline"/>
        <w:rPr>
          <w:rFonts w:eastAsia="Calibri" w:cstheme="minorHAnsi"/>
        </w:rPr>
      </w:pPr>
      <w:r w:rsidRPr="00EB17C0">
        <w:rPr>
          <w:rFonts w:eastAsia="Calibri" w:cstheme="minorHAnsi"/>
        </w:rPr>
        <w:t>różne opłaty i składki,</w:t>
      </w:r>
    </w:p>
    <w:p w14:paraId="7124380C" w14:textId="77777777" w:rsidR="0021112B" w:rsidRPr="0021112B" w:rsidRDefault="0021112B" w:rsidP="0021112B">
      <w:pPr>
        <w:widowControl w:val="0"/>
        <w:numPr>
          <w:ilvl w:val="0"/>
          <w:numId w:val="4"/>
        </w:numPr>
        <w:adjustRightInd w:val="0"/>
        <w:spacing w:after="0" w:line="259" w:lineRule="auto"/>
        <w:ind w:left="714" w:hanging="357"/>
        <w:jc w:val="both"/>
        <w:textAlignment w:val="baseline"/>
        <w:rPr>
          <w:rFonts w:eastAsia="Calibri" w:cstheme="minorHAnsi"/>
        </w:rPr>
      </w:pPr>
      <w:r w:rsidRPr="0021112B">
        <w:rPr>
          <w:rFonts w:eastAsia="Calibri" w:cstheme="minorHAnsi"/>
        </w:rPr>
        <w:t>pozostałe odsetki,</w:t>
      </w:r>
    </w:p>
    <w:p w14:paraId="1587197A" w14:textId="77777777" w:rsidR="0021112B" w:rsidRPr="0021112B" w:rsidRDefault="0021112B" w:rsidP="0021112B">
      <w:pPr>
        <w:widowControl w:val="0"/>
        <w:numPr>
          <w:ilvl w:val="0"/>
          <w:numId w:val="4"/>
        </w:numPr>
        <w:adjustRightInd w:val="0"/>
        <w:spacing w:after="0" w:line="259" w:lineRule="auto"/>
        <w:ind w:left="714" w:hanging="357"/>
        <w:jc w:val="both"/>
        <w:textAlignment w:val="baseline"/>
        <w:rPr>
          <w:rFonts w:eastAsia="Calibri" w:cstheme="minorHAnsi"/>
        </w:rPr>
      </w:pPr>
      <w:r w:rsidRPr="0021112B">
        <w:rPr>
          <w:rFonts w:eastAsia="Calibri" w:cstheme="minorHAnsi"/>
        </w:rPr>
        <w:t>koszty postępowania sądowego i prokuratorskiego,</w:t>
      </w:r>
    </w:p>
    <w:p w14:paraId="7AE90D32" w14:textId="77777777" w:rsidR="0021112B" w:rsidRPr="0021112B" w:rsidRDefault="0021112B" w:rsidP="0021112B">
      <w:pPr>
        <w:widowControl w:val="0"/>
        <w:numPr>
          <w:ilvl w:val="0"/>
          <w:numId w:val="4"/>
        </w:numPr>
        <w:adjustRightInd w:val="0"/>
        <w:spacing w:after="0" w:line="259" w:lineRule="auto"/>
        <w:ind w:left="714" w:hanging="357"/>
        <w:jc w:val="both"/>
        <w:textAlignment w:val="baseline"/>
        <w:rPr>
          <w:rFonts w:eastAsia="Calibri" w:cstheme="minorHAnsi"/>
        </w:rPr>
      </w:pPr>
      <w:r w:rsidRPr="0021112B">
        <w:rPr>
          <w:rFonts w:eastAsia="Calibri" w:cstheme="minorHAnsi"/>
        </w:rPr>
        <w:t>odpisy na Zakładowy Fundusz Świadczeń Socjalnych,</w:t>
      </w:r>
    </w:p>
    <w:p w14:paraId="3F397E72" w14:textId="269C3B7B" w:rsidR="0021112B" w:rsidRPr="00EB17C0" w:rsidRDefault="0021112B" w:rsidP="00EB17C0">
      <w:pPr>
        <w:widowControl w:val="0"/>
        <w:numPr>
          <w:ilvl w:val="0"/>
          <w:numId w:val="4"/>
        </w:numPr>
        <w:adjustRightInd w:val="0"/>
        <w:spacing w:after="0" w:line="259" w:lineRule="auto"/>
        <w:ind w:left="714" w:hanging="357"/>
        <w:jc w:val="both"/>
        <w:textAlignment w:val="baseline"/>
        <w:rPr>
          <w:rFonts w:eastAsia="Calibri" w:cstheme="minorHAnsi"/>
        </w:rPr>
      </w:pPr>
      <w:r w:rsidRPr="0021112B">
        <w:rPr>
          <w:rFonts w:eastAsia="Calibri" w:cstheme="minorHAnsi"/>
        </w:rPr>
        <w:t>szkolenia pracowników niebędących członkami korpusu służby cywilnej,</w:t>
      </w:r>
    </w:p>
    <w:p w14:paraId="1BB4A598" w14:textId="77777777" w:rsidR="0021112B" w:rsidRPr="0021112B" w:rsidRDefault="0021112B" w:rsidP="0021112B">
      <w:pPr>
        <w:widowControl w:val="0"/>
        <w:numPr>
          <w:ilvl w:val="0"/>
          <w:numId w:val="4"/>
        </w:numPr>
        <w:adjustRightInd w:val="0"/>
        <w:spacing w:after="0" w:line="259" w:lineRule="auto"/>
        <w:ind w:left="714" w:hanging="357"/>
        <w:jc w:val="both"/>
        <w:textAlignment w:val="baseline"/>
        <w:rPr>
          <w:rFonts w:eastAsia="Calibri" w:cstheme="minorHAnsi"/>
        </w:rPr>
      </w:pPr>
      <w:r w:rsidRPr="0021112B">
        <w:rPr>
          <w:rFonts w:eastAsia="Calibri" w:cstheme="minorHAnsi"/>
        </w:rPr>
        <w:t>wydatki majątkowe,</w:t>
      </w:r>
    </w:p>
    <w:p w14:paraId="7C418B50" w14:textId="77777777" w:rsidR="0021112B" w:rsidRDefault="0021112B" w:rsidP="0021112B">
      <w:pPr>
        <w:widowControl w:val="0"/>
        <w:numPr>
          <w:ilvl w:val="0"/>
          <w:numId w:val="4"/>
        </w:numPr>
        <w:adjustRightInd w:val="0"/>
        <w:spacing w:after="0" w:line="259" w:lineRule="auto"/>
        <w:ind w:left="714" w:hanging="357"/>
        <w:jc w:val="both"/>
        <w:textAlignment w:val="baseline"/>
        <w:rPr>
          <w:rFonts w:eastAsia="Calibri" w:cstheme="minorHAnsi"/>
        </w:rPr>
      </w:pPr>
      <w:r w:rsidRPr="0021112B">
        <w:rPr>
          <w:rFonts w:eastAsia="Calibri" w:cstheme="minorHAnsi"/>
        </w:rPr>
        <w:t>rezerwy.</w:t>
      </w:r>
    </w:p>
    <w:p w14:paraId="53955A91" w14:textId="77777777" w:rsidR="00F76723" w:rsidRPr="0021112B" w:rsidRDefault="00F76723" w:rsidP="00F76723">
      <w:pPr>
        <w:widowControl w:val="0"/>
        <w:adjustRightInd w:val="0"/>
        <w:spacing w:after="0" w:line="259" w:lineRule="auto"/>
        <w:ind w:left="714"/>
        <w:jc w:val="both"/>
        <w:textAlignment w:val="baseline"/>
        <w:rPr>
          <w:rFonts w:eastAsia="Calibri" w:cstheme="minorHAnsi"/>
        </w:rPr>
      </w:pPr>
    </w:p>
    <w:p w14:paraId="4D95137E" w14:textId="77777777" w:rsidR="0021112B" w:rsidRPr="0021112B" w:rsidRDefault="0021112B" w:rsidP="005B546E">
      <w:pPr>
        <w:numPr>
          <w:ilvl w:val="0"/>
          <w:numId w:val="2"/>
        </w:numPr>
        <w:spacing w:after="0" w:line="259" w:lineRule="auto"/>
        <w:contextualSpacing/>
        <w:rPr>
          <w:rFonts w:eastAsia="Calibri" w:cstheme="minorHAnsi"/>
          <w:b/>
        </w:rPr>
      </w:pPr>
      <w:r w:rsidRPr="0021112B">
        <w:rPr>
          <w:rFonts w:eastAsia="Calibri" w:cstheme="minorHAnsi"/>
          <w:b/>
        </w:rPr>
        <w:t>Wynik budżetu, przeznaczenie nadwyżki albo sposób sfinansowania deficytu.</w:t>
      </w:r>
    </w:p>
    <w:p w14:paraId="6B199BB7" w14:textId="130A93DE" w:rsidR="0021112B" w:rsidRPr="0021112B" w:rsidRDefault="0021112B" w:rsidP="0021112B">
      <w:pPr>
        <w:spacing w:after="160" w:line="259" w:lineRule="auto"/>
        <w:ind w:firstLine="360"/>
        <w:jc w:val="both"/>
        <w:rPr>
          <w:rFonts w:eastAsia="Calibri" w:cs="Calibri"/>
        </w:rPr>
      </w:pPr>
      <w:bookmarkStart w:id="5" w:name="_Hlk14934499"/>
      <w:r w:rsidRPr="001F1CAE">
        <w:rPr>
          <w:rFonts w:eastAsia="Calibri" w:cstheme="minorHAnsi"/>
        </w:rPr>
        <w:t xml:space="preserve">W roku 2022 planowane wydatki ogółem równe są planowanym dochodom ogółem. </w:t>
      </w:r>
      <w:r w:rsidRPr="001F1CAE">
        <w:rPr>
          <w:rFonts w:eastAsia="Calibri" w:cs="Calibri"/>
        </w:rPr>
        <w:t xml:space="preserve">Dochody planowane w 2022 r. wynoszą </w:t>
      </w:r>
      <w:r w:rsidR="001F1CAE" w:rsidRPr="001F1CAE">
        <w:rPr>
          <w:rFonts w:eastAsia="Calibri" w:cs="Calibri"/>
        </w:rPr>
        <w:t>86.027.500</w:t>
      </w:r>
      <w:r w:rsidRPr="001F1CAE">
        <w:rPr>
          <w:rFonts w:eastAsia="Calibri" w:cs="Calibri"/>
        </w:rPr>
        <w:t xml:space="preserve"> zł (w tym bieżące </w:t>
      </w:r>
      <w:r w:rsidR="001F1CAE" w:rsidRPr="001F1CAE">
        <w:rPr>
          <w:rFonts w:eastAsia="Calibri" w:cs="Calibri"/>
        </w:rPr>
        <w:t>85.962.700</w:t>
      </w:r>
      <w:r w:rsidRPr="001F1CAE">
        <w:rPr>
          <w:rFonts w:eastAsia="Calibri" w:cs="Calibri"/>
        </w:rPr>
        <w:t xml:space="preserve"> zł, majątkowe </w:t>
      </w:r>
      <w:r w:rsidR="004B3ECC" w:rsidRPr="001F1CAE">
        <w:rPr>
          <w:rFonts w:eastAsia="Calibri" w:cs="Calibri"/>
        </w:rPr>
        <w:t>64.800</w:t>
      </w:r>
      <w:r w:rsidRPr="001F1CAE">
        <w:rPr>
          <w:rFonts w:eastAsia="Calibri" w:cs="Calibri"/>
        </w:rPr>
        <w:t xml:space="preserve"> zł). Planowane wydatki na 2022 r. określono w wysokości </w:t>
      </w:r>
      <w:r w:rsidR="001F1CAE" w:rsidRPr="001F1CAE">
        <w:rPr>
          <w:rFonts w:eastAsia="Calibri" w:cs="Calibri"/>
        </w:rPr>
        <w:t>86.027.500</w:t>
      </w:r>
      <w:r w:rsidRPr="001F1CAE">
        <w:rPr>
          <w:rFonts w:eastAsia="Calibri" w:cs="Calibri"/>
        </w:rPr>
        <w:t xml:space="preserve"> zł (w tym bieżące </w:t>
      </w:r>
      <w:r w:rsidR="001F1CAE" w:rsidRPr="001F1CAE">
        <w:rPr>
          <w:rFonts w:eastAsia="Calibri" w:cs="Calibri"/>
        </w:rPr>
        <w:t>85.904.561</w:t>
      </w:r>
      <w:r w:rsidRPr="001F1CAE">
        <w:rPr>
          <w:rFonts w:eastAsia="Calibri" w:cs="Calibri"/>
        </w:rPr>
        <w:t xml:space="preserve"> zł, majątkowe </w:t>
      </w:r>
      <w:r w:rsidR="001F1CAE" w:rsidRPr="001F1CAE">
        <w:rPr>
          <w:rFonts w:eastAsia="Calibri" w:cs="Calibri"/>
        </w:rPr>
        <w:t>122.939</w:t>
      </w:r>
      <w:r w:rsidRPr="001F1CAE">
        <w:rPr>
          <w:rFonts w:eastAsia="Calibri" w:cs="Calibri"/>
        </w:rPr>
        <w:t xml:space="preserve"> zł).</w:t>
      </w:r>
      <w:r w:rsidRPr="0021112B">
        <w:rPr>
          <w:rFonts w:eastAsia="Calibri" w:cs="Calibri"/>
        </w:rPr>
        <w:t xml:space="preserve"> </w:t>
      </w:r>
    </w:p>
    <w:p w14:paraId="5077BE9B" w14:textId="77777777" w:rsidR="0021112B" w:rsidRPr="0021112B" w:rsidRDefault="0021112B" w:rsidP="0021112B">
      <w:pPr>
        <w:spacing w:after="160"/>
        <w:ind w:firstLine="360"/>
        <w:jc w:val="both"/>
        <w:rPr>
          <w:rFonts w:eastAsia="Calibri" w:cstheme="minorHAnsi"/>
        </w:rPr>
      </w:pPr>
      <w:r w:rsidRPr="0021112B">
        <w:rPr>
          <w:rFonts w:eastAsia="Calibri" w:cstheme="minorHAnsi"/>
        </w:rPr>
        <w:t>W latach 2022-2025 zaplanowane dochody równe są planowanym wydatkom, wobec powyższego nie planuje się ani nadwyżki ani deficytu budżetowego. Z uwagi na planowany zrównoważony budżet nie przewidziano możliwości zaciągania zobowiązań długoterminowych, jak również konieczności ich spłaty.</w:t>
      </w:r>
    </w:p>
    <w:bookmarkEnd w:id="5"/>
    <w:p w14:paraId="1CD8155B" w14:textId="77777777" w:rsidR="0021112B" w:rsidRPr="0021112B" w:rsidRDefault="0021112B" w:rsidP="005B546E">
      <w:pPr>
        <w:numPr>
          <w:ilvl w:val="0"/>
          <w:numId w:val="2"/>
        </w:numPr>
        <w:spacing w:after="0" w:line="259" w:lineRule="auto"/>
        <w:contextualSpacing/>
        <w:rPr>
          <w:rFonts w:eastAsia="Calibri" w:cstheme="minorHAnsi"/>
          <w:b/>
        </w:rPr>
      </w:pPr>
      <w:r w:rsidRPr="0021112B">
        <w:rPr>
          <w:rFonts w:eastAsia="Calibri" w:cstheme="minorHAnsi"/>
          <w:b/>
        </w:rPr>
        <w:t>Przychody i rozchody budżetu.</w:t>
      </w:r>
    </w:p>
    <w:p w14:paraId="28B7FDC1" w14:textId="77777777" w:rsidR="0021112B" w:rsidRPr="0021112B" w:rsidRDefault="0021112B" w:rsidP="0021112B">
      <w:pPr>
        <w:spacing w:after="160"/>
        <w:ind w:firstLine="360"/>
        <w:jc w:val="both"/>
        <w:rPr>
          <w:rFonts w:eastAsia="Calibri" w:cstheme="minorHAnsi"/>
        </w:rPr>
      </w:pPr>
      <w:r w:rsidRPr="0021112B">
        <w:rPr>
          <w:rFonts w:eastAsia="Calibri" w:cstheme="minorHAnsi"/>
        </w:rPr>
        <w:t xml:space="preserve">W latach 2022-2025 objętych Wieloletnią Prognozą Finansową planowany jest zrównoważony budżet.  Na skutek powyższego nie zostały zaplanowane przychody i rozchody Komunalnego Związku Gmin Regionu Leszczyńskiego. </w:t>
      </w:r>
    </w:p>
    <w:p w14:paraId="358EA9B5" w14:textId="77777777" w:rsidR="0021112B" w:rsidRPr="0021112B" w:rsidRDefault="0021112B" w:rsidP="005B546E">
      <w:pPr>
        <w:numPr>
          <w:ilvl w:val="0"/>
          <w:numId w:val="2"/>
        </w:numPr>
        <w:spacing w:after="0" w:line="259" w:lineRule="auto"/>
        <w:contextualSpacing/>
        <w:rPr>
          <w:rFonts w:eastAsia="Calibri" w:cstheme="minorHAnsi"/>
          <w:b/>
        </w:rPr>
      </w:pPr>
      <w:r w:rsidRPr="0021112B">
        <w:rPr>
          <w:rFonts w:eastAsia="Calibri" w:cstheme="minorHAnsi"/>
          <w:b/>
        </w:rPr>
        <w:t>Kwota długu Komunalnego Związku Gmin Regionu Leszczyńskiego, w tym relacja o której mowa w art. 243 oraz sposób sfinansowania spłaty długu.</w:t>
      </w:r>
    </w:p>
    <w:p w14:paraId="3D11615E" w14:textId="20D7148D" w:rsidR="0021112B" w:rsidRDefault="0021112B" w:rsidP="0021112B">
      <w:pPr>
        <w:spacing w:after="160"/>
        <w:ind w:firstLine="357"/>
        <w:jc w:val="both"/>
        <w:rPr>
          <w:rFonts w:cstheme="minorHAnsi"/>
        </w:rPr>
      </w:pPr>
      <w:r w:rsidRPr="0021112B">
        <w:rPr>
          <w:rFonts w:cstheme="minorHAnsi"/>
        </w:rPr>
        <w:t xml:space="preserve">Stan zadłużenia wynikający z kredytów i pożyczek oraz poręczeń i gwarancji Komunalnego Związku Gmin Regionu Leszczyńskiego ujęty w Wieloletniej Prognozie Finansowej na lata 2022 – 2025 wynosi 0,00 zł. Na dzień sporządzenia WPF zadłużenie Związku Międzygminnego nie jest planowane.  </w:t>
      </w:r>
    </w:p>
    <w:p w14:paraId="5ED11A1B" w14:textId="77777777" w:rsidR="0021112B" w:rsidRPr="0021112B" w:rsidRDefault="0021112B" w:rsidP="005B546E">
      <w:pPr>
        <w:numPr>
          <w:ilvl w:val="0"/>
          <w:numId w:val="2"/>
        </w:numPr>
        <w:spacing w:after="0" w:line="259" w:lineRule="auto"/>
        <w:contextualSpacing/>
        <w:rPr>
          <w:rFonts w:eastAsia="Calibri" w:cstheme="minorHAnsi"/>
          <w:b/>
        </w:rPr>
      </w:pPr>
      <w:r w:rsidRPr="0021112B">
        <w:rPr>
          <w:rFonts w:eastAsia="Calibri" w:cstheme="minorHAnsi"/>
          <w:b/>
        </w:rPr>
        <w:lastRenderedPageBreak/>
        <w:t>Wykaz Przedsięwzięć Wieloletnich</w:t>
      </w:r>
    </w:p>
    <w:p w14:paraId="16E3582D" w14:textId="3B11A226" w:rsidR="0021112B" w:rsidRDefault="0021112B" w:rsidP="005B546E">
      <w:pPr>
        <w:spacing w:after="0"/>
        <w:jc w:val="both"/>
        <w:rPr>
          <w:rFonts w:cstheme="minorHAnsi"/>
        </w:rPr>
      </w:pPr>
      <w:r w:rsidRPr="0021112B">
        <w:rPr>
          <w:rFonts w:cstheme="minorHAnsi"/>
        </w:rPr>
        <w:t>Wykaz przedsięwzięć stanowiący załącznik nr 2 do niniejszej uchwały obejmuje wydatki na programy, projekty lub zadania pozostałe, w tym:</w:t>
      </w:r>
    </w:p>
    <w:tbl>
      <w:tblPr>
        <w:tblW w:w="5000" w:type="pct"/>
        <w:tblCellMar>
          <w:left w:w="70" w:type="dxa"/>
          <w:right w:w="70" w:type="dxa"/>
        </w:tblCellMar>
        <w:tblLook w:val="04A0" w:firstRow="1" w:lastRow="0" w:firstColumn="1" w:lastColumn="0" w:noHBand="0" w:noVBand="1"/>
      </w:tblPr>
      <w:tblGrid>
        <w:gridCol w:w="379"/>
        <w:gridCol w:w="6434"/>
        <w:gridCol w:w="945"/>
        <w:gridCol w:w="1294"/>
      </w:tblGrid>
      <w:tr w:rsidR="00EB17C0" w14:paraId="78D1678C" w14:textId="77777777" w:rsidTr="00EB17C0">
        <w:trPr>
          <w:trHeight w:val="624"/>
        </w:trPr>
        <w:tc>
          <w:tcPr>
            <w:tcW w:w="206" w:type="pct"/>
            <w:tcBorders>
              <w:top w:val="single" w:sz="8" w:space="0" w:color="auto"/>
              <w:left w:val="single" w:sz="8" w:space="0" w:color="auto"/>
              <w:bottom w:val="single" w:sz="8" w:space="0" w:color="auto"/>
              <w:right w:val="single" w:sz="8" w:space="0" w:color="auto"/>
            </w:tcBorders>
            <w:shd w:val="clear" w:color="000000" w:fill="63FA26"/>
            <w:noWrap/>
            <w:vAlign w:val="center"/>
            <w:hideMark/>
          </w:tcPr>
          <w:p w14:paraId="426B0DC9" w14:textId="77777777" w:rsidR="00EB17C0" w:rsidRDefault="00EB17C0" w:rsidP="00EB17C0">
            <w:pPr>
              <w:spacing w:after="0" w:line="240" w:lineRule="auto"/>
              <w:jc w:val="center"/>
              <w:rPr>
                <w:rFonts w:ascii="Calibri" w:hAnsi="Calibri" w:cs="Calibri"/>
                <w:b/>
                <w:bCs/>
                <w:color w:val="000000"/>
                <w:sz w:val="16"/>
                <w:szCs w:val="16"/>
              </w:rPr>
            </w:pPr>
            <w:r>
              <w:rPr>
                <w:rFonts w:ascii="Calibri" w:hAnsi="Calibri" w:cs="Calibri"/>
                <w:b/>
                <w:bCs/>
                <w:color w:val="000000"/>
                <w:sz w:val="16"/>
                <w:szCs w:val="16"/>
              </w:rPr>
              <w:t>L.p.</w:t>
            </w:r>
          </w:p>
        </w:tc>
        <w:tc>
          <w:tcPr>
            <w:tcW w:w="3555" w:type="pct"/>
            <w:tcBorders>
              <w:top w:val="single" w:sz="8" w:space="0" w:color="auto"/>
              <w:left w:val="nil"/>
              <w:bottom w:val="single" w:sz="8" w:space="0" w:color="auto"/>
              <w:right w:val="single" w:sz="8" w:space="0" w:color="auto"/>
            </w:tcBorders>
            <w:shd w:val="clear" w:color="000000" w:fill="63FA26"/>
            <w:vAlign w:val="center"/>
            <w:hideMark/>
          </w:tcPr>
          <w:p w14:paraId="1FFCB8C1" w14:textId="77777777" w:rsidR="00EB17C0" w:rsidRDefault="00EB17C0" w:rsidP="00EB17C0">
            <w:pPr>
              <w:spacing w:after="0" w:line="240" w:lineRule="auto"/>
              <w:jc w:val="center"/>
              <w:rPr>
                <w:rFonts w:ascii="Calibri" w:hAnsi="Calibri" w:cs="Calibri"/>
                <w:b/>
                <w:bCs/>
                <w:color w:val="000000"/>
                <w:sz w:val="16"/>
                <w:szCs w:val="16"/>
              </w:rPr>
            </w:pPr>
            <w:r>
              <w:rPr>
                <w:rFonts w:ascii="Calibri" w:hAnsi="Calibri" w:cs="Calibri"/>
                <w:b/>
                <w:bCs/>
                <w:color w:val="000000"/>
                <w:sz w:val="16"/>
                <w:szCs w:val="16"/>
              </w:rPr>
              <w:t>Wyszczególnienie przedsięwzięcia</w:t>
            </w:r>
          </w:p>
        </w:tc>
        <w:tc>
          <w:tcPr>
            <w:tcW w:w="523" w:type="pct"/>
            <w:tcBorders>
              <w:top w:val="single" w:sz="8" w:space="0" w:color="auto"/>
              <w:left w:val="nil"/>
              <w:bottom w:val="single" w:sz="8" w:space="0" w:color="auto"/>
              <w:right w:val="single" w:sz="8" w:space="0" w:color="auto"/>
            </w:tcBorders>
            <w:shd w:val="clear" w:color="000000" w:fill="63FA26"/>
            <w:vAlign w:val="center"/>
            <w:hideMark/>
          </w:tcPr>
          <w:p w14:paraId="3D488AB2" w14:textId="77777777" w:rsidR="00EB17C0" w:rsidRDefault="00EB17C0" w:rsidP="00EB17C0">
            <w:pPr>
              <w:spacing w:after="0" w:line="240" w:lineRule="auto"/>
              <w:jc w:val="center"/>
              <w:rPr>
                <w:rFonts w:ascii="Calibri" w:hAnsi="Calibri" w:cs="Calibri"/>
                <w:b/>
                <w:bCs/>
                <w:color w:val="000000"/>
                <w:sz w:val="16"/>
                <w:szCs w:val="16"/>
              </w:rPr>
            </w:pPr>
            <w:r>
              <w:rPr>
                <w:rFonts w:ascii="Calibri" w:hAnsi="Calibri" w:cs="Calibri"/>
                <w:b/>
                <w:bCs/>
                <w:color w:val="000000"/>
                <w:sz w:val="16"/>
                <w:szCs w:val="16"/>
              </w:rPr>
              <w:t>Okres realizacji</w:t>
            </w:r>
          </w:p>
        </w:tc>
        <w:tc>
          <w:tcPr>
            <w:tcW w:w="716" w:type="pct"/>
            <w:tcBorders>
              <w:top w:val="single" w:sz="8" w:space="0" w:color="auto"/>
              <w:left w:val="nil"/>
              <w:bottom w:val="single" w:sz="8" w:space="0" w:color="auto"/>
              <w:right w:val="single" w:sz="8" w:space="0" w:color="auto"/>
            </w:tcBorders>
            <w:shd w:val="clear" w:color="000000" w:fill="63FA26"/>
            <w:vAlign w:val="center"/>
            <w:hideMark/>
          </w:tcPr>
          <w:p w14:paraId="22FDAC8D" w14:textId="77777777" w:rsidR="00EB17C0" w:rsidRDefault="00EB17C0" w:rsidP="00EB17C0">
            <w:pPr>
              <w:spacing w:after="0" w:line="240" w:lineRule="auto"/>
              <w:jc w:val="center"/>
              <w:rPr>
                <w:rFonts w:ascii="Calibri" w:hAnsi="Calibri" w:cs="Calibri"/>
                <w:b/>
                <w:bCs/>
                <w:color w:val="000000"/>
                <w:sz w:val="16"/>
                <w:szCs w:val="16"/>
              </w:rPr>
            </w:pPr>
            <w:r>
              <w:rPr>
                <w:rFonts w:ascii="Calibri" w:hAnsi="Calibri" w:cs="Calibri"/>
                <w:b/>
                <w:bCs/>
                <w:color w:val="000000"/>
                <w:sz w:val="16"/>
                <w:szCs w:val="16"/>
              </w:rPr>
              <w:t>Łączne nakłady finansowe</w:t>
            </w:r>
          </w:p>
        </w:tc>
      </w:tr>
      <w:tr w:rsidR="00EB17C0" w14:paraId="00332564" w14:textId="77777777" w:rsidTr="00EB17C0">
        <w:trPr>
          <w:trHeight w:val="624"/>
        </w:trPr>
        <w:tc>
          <w:tcPr>
            <w:tcW w:w="206" w:type="pct"/>
            <w:tcBorders>
              <w:top w:val="nil"/>
              <w:left w:val="single" w:sz="8" w:space="0" w:color="auto"/>
              <w:bottom w:val="single" w:sz="8" w:space="0" w:color="auto"/>
              <w:right w:val="single" w:sz="8" w:space="0" w:color="auto"/>
            </w:tcBorders>
            <w:shd w:val="clear" w:color="000000" w:fill="FFFFFF"/>
            <w:noWrap/>
            <w:vAlign w:val="center"/>
            <w:hideMark/>
          </w:tcPr>
          <w:p w14:paraId="147E6D42" w14:textId="77777777" w:rsidR="00EB17C0" w:rsidRDefault="00EB17C0" w:rsidP="00EB17C0">
            <w:pPr>
              <w:spacing w:after="0" w:line="240" w:lineRule="auto"/>
              <w:jc w:val="right"/>
              <w:rPr>
                <w:rFonts w:ascii="Calibri" w:hAnsi="Calibri" w:cs="Calibri"/>
                <w:color w:val="000000"/>
                <w:sz w:val="16"/>
                <w:szCs w:val="16"/>
              </w:rPr>
            </w:pPr>
            <w:r>
              <w:rPr>
                <w:rFonts w:ascii="Calibri" w:hAnsi="Calibri" w:cs="Calibri"/>
                <w:color w:val="000000"/>
                <w:sz w:val="16"/>
                <w:szCs w:val="16"/>
              </w:rPr>
              <w:t>1</w:t>
            </w:r>
          </w:p>
        </w:tc>
        <w:tc>
          <w:tcPr>
            <w:tcW w:w="3555" w:type="pct"/>
            <w:tcBorders>
              <w:top w:val="nil"/>
              <w:left w:val="nil"/>
              <w:bottom w:val="single" w:sz="8" w:space="0" w:color="auto"/>
              <w:right w:val="single" w:sz="8" w:space="0" w:color="auto"/>
            </w:tcBorders>
            <w:shd w:val="clear" w:color="auto" w:fill="auto"/>
            <w:vAlign w:val="center"/>
            <w:hideMark/>
          </w:tcPr>
          <w:p w14:paraId="51323925" w14:textId="77777777" w:rsidR="00EB17C0" w:rsidRDefault="00EB17C0" w:rsidP="00EB17C0">
            <w:pPr>
              <w:spacing w:after="0" w:line="240" w:lineRule="auto"/>
              <w:rPr>
                <w:rFonts w:ascii="Calibri" w:hAnsi="Calibri" w:cs="Calibri"/>
                <w:color w:val="000000"/>
                <w:sz w:val="16"/>
                <w:szCs w:val="16"/>
              </w:rPr>
            </w:pPr>
            <w:r>
              <w:rPr>
                <w:rFonts w:ascii="Calibri" w:hAnsi="Calibri" w:cs="Calibri"/>
                <w:color w:val="000000"/>
                <w:sz w:val="16"/>
                <w:szCs w:val="16"/>
              </w:rPr>
              <w:t>Odbiór, transport i unieszkodliwienie przeterminowanych leków z aptek działających na terenie Komunalnego Związku Gmin Regionu Leszczyńskiego 2020-2022</w:t>
            </w:r>
          </w:p>
        </w:tc>
        <w:tc>
          <w:tcPr>
            <w:tcW w:w="523" w:type="pct"/>
            <w:tcBorders>
              <w:top w:val="nil"/>
              <w:left w:val="nil"/>
              <w:bottom w:val="single" w:sz="8" w:space="0" w:color="auto"/>
              <w:right w:val="single" w:sz="8" w:space="0" w:color="auto"/>
            </w:tcBorders>
            <w:shd w:val="clear" w:color="auto" w:fill="auto"/>
            <w:noWrap/>
            <w:vAlign w:val="center"/>
            <w:hideMark/>
          </w:tcPr>
          <w:p w14:paraId="0EC714D0" w14:textId="77777777" w:rsidR="00EB17C0" w:rsidRDefault="00EB17C0" w:rsidP="00EB17C0">
            <w:pPr>
              <w:spacing w:after="0" w:line="240" w:lineRule="auto"/>
              <w:rPr>
                <w:rFonts w:ascii="Calibri" w:hAnsi="Calibri" w:cs="Calibri"/>
                <w:color w:val="000000"/>
                <w:sz w:val="16"/>
                <w:szCs w:val="16"/>
              </w:rPr>
            </w:pPr>
            <w:r>
              <w:rPr>
                <w:rFonts w:ascii="Calibri" w:hAnsi="Calibri" w:cs="Calibri"/>
                <w:color w:val="000000"/>
                <w:sz w:val="16"/>
                <w:szCs w:val="16"/>
              </w:rPr>
              <w:t>2020-2022</w:t>
            </w:r>
          </w:p>
        </w:tc>
        <w:tc>
          <w:tcPr>
            <w:tcW w:w="716" w:type="pct"/>
            <w:tcBorders>
              <w:top w:val="nil"/>
              <w:left w:val="nil"/>
              <w:bottom w:val="single" w:sz="8" w:space="0" w:color="auto"/>
              <w:right w:val="single" w:sz="8" w:space="0" w:color="auto"/>
            </w:tcBorders>
            <w:shd w:val="clear" w:color="auto" w:fill="auto"/>
            <w:noWrap/>
            <w:vAlign w:val="center"/>
            <w:hideMark/>
          </w:tcPr>
          <w:p w14:paraId="06763746" w14:textId="77777777" w:rsidR="00EB17C0" w:rsidRDefault="00EB17C0" w:rsidP="00EB17C0">
            <w:pPr>
              <w:spacing w:after="0" w:line="240" w:lineRule="auto"/>
              <w:jc w:val="right"/>
              <w:rPr>
                <w:rFonts w:ascii="Calibri" w:hAnsi="Calibri" w:cs="Calibri"/>
                <w:color w:val="000000"/>
                <w:sz w:val="16"/>
                <w:szCs w:val="16"/>
              </w:rPr>
            </w:pPr>
            <w:r>
              <w:rPr>
                <w:rFonts w:ascii="Calibri" w:hAnsi="Calibri" w:cs="Calibri"/>
                <w:color w:val="000000"/>
                <w:sz w:val="16"/>
                <w:szCs w:val="16"/>
              </w:rPr>
              <w:t>72 000</w:t>
            </w:r>
          </w:p>
        </w:tc>
      </w:tr>
      <w:tr w:rsidR="00EB17C0" w14:paraId="7AB8A8EE" w14:textId="77777777" w:rsidTr="00EB17C0">
        <w:trPr>
          <w:trHeight w:val="624"/>
        </w:trPr>
        <w:tc>
          <w:tcPr>
            <w:tcW w:w="206" w:type="pct"/>
            <w:tcBorders>
              <w:top w:val="nil"/>
              <w:left w:val="single" w:sz="8" w:space="0" w:color="auto"/>
              <w:bottom w:val="single" w:sz="8" w:space="0" w:color="auto"/>
              <w:right w:val="single" w:sz="8" w:space="0" w:color="auto"/>
            </w:tcBorders>
            <w:shd w:val="clear" w:color="000000" w:fill="FFFFFF"/>
            <w:noWrap/>
            <w:vAlign w:val="center"/>
            <w:hideMark/>
          </w:tcPr>
          <w:p w14:paraId="452E2034" w14:textId="77777777" w:rsidR="00EB17C0" w:rsidRDefault="00EB17C0" w:rsidP="00EB17C0">
            <w:pPr>
              <w:spacing w:after="0" w:line="240" w:lineRule="auto"/>
              <w:jc w:val="right"/>
              <w:rPr>
                <w:rFonts w:ascii="Calibri" w:hAnsi="Calibri" w:cs="Calibri"/>
                <w:color w:val="000000"/>
                <w:sz w:val="16"/>
                <w:szCs w:val="16"/>
              </w:rPr>
            </w:pPr>
            <w:r>
              <w:rPr>
                <w:rFonts w:ascii="Calibri" w:hAnsi="Calibri" w:cs="Calibri"/>
                <w:color w:val="000000"/>
                <w:sz w:val="16"/>
                <w:szCs w:val="16"/>
              </w:rPr>
              <w:t>2</w:t>
            </w:r>
          </w:p>
        </w:tc>
        <w:tc>
          <w:tcPr>
            <w:tcW w:w="3555" w:type="pct"/>
            <w:tcBorders>
              <w:top w:val="nil"/>
              <w:left w:val="nil"/>
              <w:bottom w:val="single" w:sz="8" w:space="0" w:color="auto"/>
              <w:right w:val="single" w:sz="8" w:space="0" w:color="auto"/>
            </w:tcBorders>
            <w:shd w:val="clear" w:color="000000" w:fill="FFFFFF"/>
            <w:vAlign w:val="center"/>
            <w:hideMark/>
          </w:tcPr>
          <w:p w14:paraId="1596518C" w14:textId="77777777" w:rsidR="00EB17C0" w:rsidRDefault="00EB17C0" w:rsidP="00EB17C0">
            <w:pPr>
              <w:spacing w:after="0" w:line="240" w:lineRule="auto"/>
              <w:rPr>
                <w:rFonts w:ascii="Calibri" w:hAnsi="Calibri" w:cs="Calibri"/>
                <w:color w:val="000000"/>
                <w:sz w:val="16"/>
                <w:szCs w:val="16"/>
              </w:rPr>
            </w:pPr>
            <w:r>
              <w:rPr>
                <w:rFonts w:ascii="Calibri" w:hAnsi="Calibri" w:cs="Calibri"/>
                <w:color w:val="000000"/>
                <w:sz w:val="16"/>
                <w:szCs w:val="16"/>
              </w:rPr>
              <w:t>"Odbiór i zagospodarowanie odpadów komunalnych od właścicieli nieruchomości zamieszkałych, położonych na terenach gmin - uczestników Komunalnego Związku Gmin Regionu Leszczyńskiego sektor I"(2021)</w:t>
            </w:r>
          </w:p>
        </w:tc>
        <w:tc>
          <w:tcPr>
            <w:tcW w:w="523" w:type="pct"/>
            <w:tcBorders>
              <w:top w:val="nil"/>
              <w:left w:val="nil"/>
              <w:bottom w:val="single" w:sz="8" w:space="0" w:color="auto"/>
              <w:right w:val="single" w:sz="8" w:space="0" w:color="auto"/>
            </w:tcBorders>
            <w:shd w:val="clear" w:color="000000" w:fill="FFFFFF"/>
            <w:noWrap/>
            <w:vAlign w:val="center"/>
            <w:hideMark/>
          </w:tcPr>
          <w:p w14:paraId="42C323E1" w14:textId="77777777" w:rsidR="00EB17C0" w:rsidRDefault="00EB17C0" w:rsidP="00EB17C0">
            <w:pPr>
              <w:spacing w:after="0" w:line="240" w:lineRule="auto"/>
              <w:rPr>
                <w:rFonts w:ascii="Calibri" w:hAnsi="Calibri" w:cs="Calibri"/>
                <w:color w:val="000000"/>
                <w:sz w:val="16"/>
                <w:szCs w:val="16"/>
              </w:rPr>
            </w:pPr>
            <w:r>
              <w:rPr>
                <w:rFonts w:ascii="Calibri" w:hAnsi="Calibri" w:cs="Calibri"/>
                <w:color w:val="000000"/>
                <w:sz w:val="16"/>
                <w:szCs w:val="16"/>
              </w:rPr>
              <w:t>2020-2022</w:t>
            </w:r>
          </w:p>
        </w:tc>
        <w:tc>
          <w:tcPr>
            <w:tcW w:w="716" w:type="pct"/>
            <w:tcBorders>
              <w:top w:val="nil"/>
              <w:left w:val="nil"/>
              <w:bottom w:val="single" w:sz="8" w:space="0" w:color="auto"/>
              <w:right w:val="single" w:sz="8" w:space="0" w:color="auto"/>
            </w:tcBorders>
            <w:shd w:val="clear" w:color="000000" w:fill="FFFFFF"/>
            <w:noWrap/>
            <w:vAlign w:val="center"/>
            <w:hideMark/>
          </w:tcPr>
          <w:p w14:paraId="5344352C" w14:textId="77777777" w:rsidR="00EB17C0" w:rsidRDefault="00EB17C0" w:rsidP="00EB17C0">
            <w:pPr>
              <w:spacing w:after="0" w:line="240" w:lineRule="auto"/>
              <w:jc w:val="right"/>
              <w:rPr>
                <w:rFonts w:ascii="Calibri" w:hAnsi="Calibri" w:cs="Calibri"/>
                <w:color w:val="000000"/>
                <w:sz w:val="16"/>
                <w:szCs w:val="16"/>
              </w:rPr>
            </w:pPr>
            <w:r>
              <w:rPr>
                <w:rFonts w:ascii="Calibri" w:hAnsi="Calibri" w:cs="Calibri"/>
                <w:color w:val="000000"/>
                <w:sz w:val="16"/>
                <w:szCs w:val="16"/>
              </w:rPr>
              <w:t>22 889 015</w:t>
            </w:r>
          </w:p>
        </w:tc>
      </w:tr>
      <w:tr w:rsidR="00EB17C0" w14:paraId="6DF49719" w14:textId="77777777" w:rsidTr="00EB17C0">
        <w:trPr>
          <w:trHeight w:val="624"/>
        </w:trPr>
        <w:tc>
          <w:tcPr>
            <w:tcW w:w="206" w:type="pct"/>
            <w:tcBorders>
              <w:top w:val="nil"/>
              <w:left w:val="single" w:sz="8" w:space="0" w:color="auto"/>
              <w:bottom w:val="single" w:sz="8" w:space="0" w:color="auto"/>
              <w:right w:val="single" w:sz="8" w:space="0" w:color="auto"/>
            </w:tcBorders>
            <w:shd w:val="clear" w:color="000000" w:fill="FFFFFF"/>
            <w:noWrap/>
            <w:vAlign w:val="center"/>
            <w:hideMark/>
          </w:tcPr>
          <w:p w14:paraId="1935AB66" w14:textId="77777777" w:rsidR="00EB17C0" w:rsidRDefault="00EB17C0" w:rsidP="00EB17C0">
            <w:pPr>
              <w:spacing w:after="0" w:line="240" w:lineRule="auto"/>
              <w:jc w:val="right"/>
              <w:rPr>
                <w:rFonts w:ascii="Calibri" w:hAnsi="Calibri" w:cs="Calibri"/>
                <w:color w:val="000000"/>
                <w:sz w:val="16"/>
                <w:szCs w:val="16"/>
              </w:rPr>
            </w:pPr>
            <w:r>
              <w:rPr>
                <w:rFonts w:ascii="Calibri" w:hAnsi="Calibri" w:cs="Calibri"/>
                <w:color w:val="000000"/>
                <w:sz w:val="16"/>
                <w:szCs w:val="16"/>
              </w:rPr>
              <w:t>3</w:t>
            </w:r>
          </w:p>
        </w:tc>
        <w:tc>
          <w:tcPr>
            <w:tcW w:w="3555" w:type="pct"/>
            <w:tcBorders>
              <w:top w:val="nil"/>
              <w:left w:val="nil"/>
              <w:bottom w:val="single" w:sz="8" w:space="0" w:color="auto"/>
              <w:right w:val="single" w:sz="8" w:space="0" w:color="auto"/>
            </w:tcBorders>
            <w:shd w:val="clear" w:color="000000" w:fill="FFFFFF"/>
            <w:vAlign w:val="center"/>
            <w:hideMark/>
          </w:tcPr>
          <w:p w14:paraId="3AFD2220" w14:textId="77777777" w:rsidR="00EB17C0" w:rsidRDefault="00EB17C0" w:rsidP="00EB17C0">
            <w:pPr>
              <w:spacing w:after="0" w:line="240" w:lineRule="auto"/>
              <w:rPr>
                <w:rFonts w:ascii="Calibri" w:hAnsi="Calibri" w:cs="Calibri"/>
                <w:color w:val="000000"/>
                <w:sz w:val="16"/>
                <w:szCs w:val="16"/>
              </w:rPr>
            </w:pPr>
            <w:r>
              <w:rPr>
                <w:rFonts w:ascii="Calibri" w:hAnsi="Calibri" w:cs="Calibri"/>
                <w:color w:val="000000"/>
                <w:sz w:val="16"/>
                <w:szCs w:val="16"/>
              </w:rPr>
              <w:t>"Odbiór i zagospodarowanie odpadów komunalnych od właścicieli nieruchomości zamieszkałych, położonych na terenach gmin - uczestników Komunalnego Związku Gmin Regionu Leszczyńskiego sektor II"(2021)</w:t>
            </w:r>
          </w:p>
        </w:tc>
        <w:tc>
          <w:tcPr>
            <w:tcW w:w="523" w:type="pct"/>
            <w:tcBorders>
              <w:top w:val="nil"/>
              <w:left w:val="nil"/>
              <w:bottom w:val="single" w:sz="8" w:space="0" w:color="auto"/>
              <w:right w:val="single" w:sz="8" w:space="0" w:color="auto"/>
            </w:tcBorders>
            <w:shd w:val="clear" w:color="000000" w:fill="FFFFFF"/>
            <w:noWrap/>
            <w:vAlign w:val="center"/>
            <w:hideMark/>
          </w:tcPr>
          <w:p w14:paraId="1C12F6B3" w14:textId="77777777" w:rsidR="00EB17C0" w:rsidRDefault="00EB17C0" w:rsidP="00EB17C0">
            <w:pPr>
              <w:spacing w:after="0" w:line="240" w:lineRule="auto"/>
              <w:rPr>
                <w:rFonts w:ascii="Calibri" w:hAnsi="Calibri" w:cs="Calibri"/>
                <w:color w:val="000000"/>
                <w:sz w:val="16"/>
                <w:szCs w:val="16"/>
              </w:rPr>
            </w:pPr>
            <w:r>
              <w:rPr>
                <w:rFonts w:ascii="Calibri" w:hAnsi="Calibri" w:cs="Calibri"/>
                <w:color w:val="000000"/>
                <w:sz w:val="16"/>
                <w:szCs w:val="16"/>
              </w:rPr>
              <w:t>2020-2022</w:t>
            </w:r>
          </w:p>
        </w:tc>
        <w:tc>
          <w:tcPr>
            <w:tcW w:w="716" w:type="pct"/>
            <w:tcBorders>
              <w:top w:val="nil"/>
              <w:left w:val="nil"/>
              <w:bottom w:val="single" w:sz="8" w:space="0" w:color="auto"/>
              <w:right w:val="single" w:sz="8" w:space="0" w:color="auto"/>
            </w:tcBorders>
            <w:shd w:val="clear" w:color="auto" w:fill="auto"/>
            <w:noWrap/>
            <w:vAlign w:val="center"/>
            <w:hideMark/>
          </w:tcPr>
          <w:p w14:paraId="1E8EF909" w14:textId="77777777" w:rsidR="00EB17C0" w:rsidRDefault="00EB17C0" w:rsidP="00EB17C0">
            <w:pPr>
              <w:spacing w:after="0" w:line="240" w:lineRule="auto"/>
              <w:jc w:val="right"/>
              <w:rPr>
                <w:rFonts w:ascii="Calibri" w:hAnsi="Calibri" w:cs="Calibri"/>
                <w:color w:val="000000"/>
                <w:sz w:val="16"/>
                <w:szCs w:val="16"/>
              </w:rPr>
            </w:pPr>
            <w:r>
              <w:rPr>
                <w:rFonts w:ascii="Calibri" w:hAnsi="Calibri" w:cs="Calibri"/>
                <w:color w:val="000000"/>
                <w:sz w:val="16"/>
                <w:szCs w:val="16"/>
              </w:rPr>
              <w:t>10 012 954</w:t>
            </w:r>
          </w:p>
        </w:tc>
      </w:tr>
      <w:tr w:rsidR="00EB17C0" w14:paraId="03FCE31D" w14:textId="77777777" w:rsidTr="00EB17C0">
        <w:trPr>
          <w:trHeight w:val="624"/>
        </w:trPr>
        <w:tc>
          <w:tcPr>
            <w:tcW w:w="206" w:type="pct"/>
            <w:tcBorders>
              <w:top w:val="nil"/>
              <w:left w:val="single" w:sz="8" w:space="0" w:color="auto"/>
              <w:bottom w:val="single" w:sz="8" w:space="0" w:color="auto"/>
              <w:right w:val="single" w:sz="8" w:space="0" w:color="auto"/>
            </w:tcBorders>
            <w:shd w:val="clear" w:color="000000" w:fill="FFFFFF"/>
            <w:noWrap/>
            <w:vAlign w:val="center"/>
            <w:hideMark/>
          </w:tcPr>
          <w:p w14:paraId="5B558933" w14:textId="77777777" w:rsidR="00EB17C0" w:rsidRDefault="00EB17C0" w:rsidP="00EB17C0">
            <w:pPr>
              <w:spacing w:after="0" w:line="240" w:lineRule="auto"/>
              <w:jc w:val="right"/>
              <w:rPr>
                <w:rFonts w:ascii="Calibri" w:hAnsi="Calibri" w:cs="Calibri"/>
                <w:color w:val="000000"/>
                <w:sz w:val="16"/>
                <w:szCs w:val="16"/>
              </w:rPr>
            </w:pPr>
            <w:r>
              <w:rPr>
                <w:rFonts w:ascii="Calibri" w:hAnsi="Calibri" w:cs="Calibri"/>
                <w:color w:val="000000"/>
                <w:sz w:val="16"/>
                <w:szCs w:val="16"/>
              </w:rPr>
              <w:t>4</w:t>
            </w:r>
          </w:p>
        </w:tc>
        <w:tc>
          <w:tcPr>
            <w:tcW w:w="3555" w:type="pct"/>
            <w:tcBorders>
              <w:top w:val="nil"/>
              <w:left w:val="nil"/>
              <w:bottom w:val="single" w:sz="8" w:space="0" w:color="auto"/>
              <w:right w:val="single" w:sz="8" w:space="0" w:color="auto"/>
            </w:tcBorders>
            <w:shd w:val="clear" w:color="000000" w:fill="FFFFFF"/>
            <w:vAlign w:val="center"/>
            <w:hideMark/>
          </w:tcPr>
          <w:p w14:paraId="7B7D51C0" w14:textId="77777777" w:rsidR="00EB17C0" w:rsidRDefault="00EB17C0" w:rsidP="00EB17C0">
            <w:pPr>
              <w:spacing w:after="0" w:line="240" w:lineRule="auto"/>
              <w:rPr>
                <w:rFonts w:ascii="Calibri" w:hAnsi="Calibri" w:cs="Calibri"/>
                <w:color w:val="000000"/>
                <w:sz w:val="16"/>
                <w:szCs w:val="16"/>
              </w:rPr>
            </w:pPr>
            <w:r>
              <w:rPr>
                <w:rFonts w:ascii="Calibri" w:hAnsi="Calibri" w:cs="Calibri"/>
                <w:color w:val="000000"/>
                <w:sz w:val="16"/>
                <w:szCs w:val="16"/>
              </w:rPr>
              <w:t>"Odbiór i zagospodarowanie odpadów komunalnych od właścicieli nieruchomości zamieszkałych, położonych na terenach gmin - uczestników Komunalnego Związku Gmin Regionu Leszczyńskiego sektor III"(2021)</w:t>
            </w:r>
          </w:p>
        </w:tc>
        <w:tc>
          <w:tcPr>
            <w:tcW w:w="523" w:type="pct"/>
            <w:tcBorders>
              <w:top w:val="nil"/>
              <w:left w:val="nil"/>
              <w:bottom w:val="single" w:sz="8" w:space="0" w:color="auto"/>
              <w:right w:val="single" w:sz="8" w:space="0" w:color="auto"/>
            </w:tcBorders>
            <w:shd w:val="clear" w:color="000000" w:fill="FFFFFF"/>
            <w:noWrap/>
            <w:vAlign w:val="center"/>
            <w:hideMark/>
          </w:tcPr>
          <w:p w14:paraId="11B625FE" w14:textId="77777777" w:rsidR="00EB17C0" w:rsidRDefault="00EB17C0" w:rsidP="00EB17C0">
            <w:pPr>
              <w:spacing w:after="0" w:line="240" w:lineRule="auto"/>
              <w:rPr>
                <w:rFonts w:ascii="Calibri" w:hAnsi="Calibri" w:cs="Calibri"/>
                <w:color w:val="000000"/>
                <w:sz w:val="16"/>
                <w:szCs w:val="16"/>
              </w:rPr>
            </w:pPr>
            <w:r>
              <w:rPr>
                <w:rFonts w:ascii="Calibri" w:hAnsi="Calibri" w:cs="Calibri"/>
                <w:color w:val="000000"/>
                <w:sz w:val="16"/>
                <w:szCs w:val="16"/>
              </w:rPr>
              <w:t>2020-2022</w:t>
            </w:r>
          </w:p>
        </w:tc>
        <w:tc>
          <w:tcPr>
            <w:tcW w:w="716" w:type="pct"/>
            <w:tcBorders>
              <w:top w:val="nil"/>
              <w:left w:val="nil"/>
              <w:bottom w:val="single" w:sz="8" w:space="0" w:color="auto"/>
              <w:right w:val="single" w:sz="8" w:space="0" w:color="auto"/>
            </w:tcBorders>
            <w:shd w:val="clear" w:color="auto" w:fill="auto"/>
            <w:noWrap/>
            <w:vAlign w:val="center"/>
            <w:hideMark/>
          </w:tcPr>
          <w:p w14:paraId="13DC42D7" w14:textId="77777777" w:rsidR="00EB17C0" w:rsidRDefault="00EB17C0" w:rsidP="00EB17C0">
            <w:pPr>
              <w:spacing w:after="0" w:line="240" w:lineRule="auto"/>
              <w:jc w:val="right"/>
              <w:rPr>
                <w:rFonts w:ascii="Calibri" w:hAnsi="Calibri" w:cs="Calibri"/>
                <w:color w:val="000000"/>
                <w:sz w:val="16"/>
                <w:szCs w:val="16"/>
              </w:rPr>
            </w:pPr>
            <w:r>
              <w:rPr>
                <w:rFonts w:ascii="Calibri" w:hAnsi="Calibri" w:cs="Calibri"/>
                <w:color w:val="000000"/>
                <w:sz w:val="16"/>
                <w:szCs w:val="16"/>
              </w:rPr>
              <w:t>6 804 879</w:t>
            </w:r>
          </w:p>
        </w:tc>
      </w:tr>
      <w:tr w:rsidR="00EB17C0" w14:paraId="522D4C08" w14:textId="77777777" w:rsidTr="00EB17C0">
        <w:trPr>
          <w:trHeight w:val="624"/>
        </w:trPr>
        <w:tc>
          <w:tcPr>
            <w:tcW w:w="206" w:type="pct"/>
            <w:tcBorders>
              <w:top w:val="nil"/>
              <w:left w:val="single" w:sz="8" w:space="0" w:color="auto"/>
              <w:bottom w:val="single" w:sz="8" w:space="0" w:color="auto"/>
              <w:right w:val="single" w:sz="8" w:space="0" w:color="auto"/>
            </w:tcBorders>
            <w:shd w:val="clear" w:color="000000" w:fill="FFFFFF"/>
            <w:noWrap/>
            <w:vAlign w:val="center"/>
            <w:hideMark/>
          </w:tcPr>
          <w:p w14:paraId="17A17B12" w14:textId="77777777" w:rsidR="00EB17C0" w:rsidRDefault="00EB17C0" w:rsidP="00EB17C0">
            <w:pPr>
              <w:spacing w:after="0" w:line="240" w:lineRule="auto"/>
              <w:jc w:val="right"/>
              <w:rPr>
                <w:rFonts w:ascii="Calibri" w:hAnsi="Calibri" w:cs="Calibri"/>
                <w:color w:val="000000"/>
                <w:sz w:val="16"/>
                <w:szCs w:val="16"/>
              </w:rPr>
            </w:pPr>
            <w:r>
              <w:rPr>
                <w:rFonts w:ascii="Calibri" w:hAnsi="Calibri" w:cs="Calibri"/>
                <w:color w:val="000000"/>
                <w:sz w:val="16"/>
                <w:szCs w:val="16"/>
              </w:rPr>
              <w:t>5</w:t>
            </w:r>
          </w:p>
        </w:tc>
        <w:tc>
          <w:tcPr>
            <w:tcW w:w="3555" w:type="pct"/>
            <w:tcBorders>
              <w:top w:val="nil"/>
              <w:left w:val="nil"/>
              <w:bottom w:val="single" w:sz="8" w:space="0" w:color="auto"/>
              <w:right w:val="single" w:sz="8" w:space="0" w:color="auto"/>
            </w:tcBorders>
            <w:shd w:val="clear" w:color="000000" w:fill="FFFFFF"/>
            <w:vAlign w:val="center"/>
            <w:hideMark/>
          </w:tcPr>
          <w:p w14:paraId="28FB2979" w14:textId="77777777" w:rsidR="00EB17C0" w:rsidRDefault="00EB17C0" w:rsidP="00EB17C0">
            <w:pPr>
              <w:spacing w:after="0" w:line="240" w:lineRule="auto"/>
              <w:rPr>
                <w:rFonts w:ascii="Calibri" w:hAnsi="Calibri" w:cs="Calibri"/>
                <w:color w:val="000000"/>
                <w:sz w:val="16"/>
                <w:szCs w:val="16"/>
              </w:rPr>
            </w:pPr>
            <w:r>
              <w:rPr>
                <w:rFonts w:ascii="Calibri" w:hAnsi="Calibri" w:cs="Calibri"/>
                <w:color w:val="000000"/>
                <w:sz w:val="16"/>
                <w:szCs w:val="16"/>
              </w:rPr>
              <w:t>"Odbiór i zagospodarowanie odpadów komunalnych od właścicieli nieruchomości zamieszkałych, położonych na terenach gmin - uczestników Komunalnego Związku Gmin Regionu Leszczyńskiego sektor IV"(2021)</w:t>
            </w:r>
          </w:p>
        </w:tc>
        <w:tc>
          <w:tcPr>
            <w:tcW w:w="523" w:type="pct"/>
            <w:tcBorders>
              <w:top w:val="nil"/>
              <w:left w:val="nil"/>
              <w:bottom w:val="single" w:sz="8" w:space="0" w:color="auto"/>
              <w:right w:val="single" w:sz="8" w:space="0" w:color="auto"/>
            </w:tcBorders>
            <w:shd w:val="clear" w:color="000000" w:fill="FFFFFF"/>
            <w:noWrap/>
            <w:vAlign w:val="center"/>
            <w:hideMark/>
          </w:tcPr>
          <w:p w14:paraId="4672C8D2" w14:textId="77777777" w:rsidR="00EB17C0" w:rsidRDefault="00EB17C0" w:rsidP="00EB17C0">
            <w:pPr>
              <w:spacing w:after="0" w:line="240" w:lineRule="auto"/>
              <w:rPr>
                <w:rFonts w:ascii="Calibri" w:hAnsi="Calibri" w:cs="Calibri"/>
                <w:color w:val="000000"/>
                <w:sz w:val="16"/>
                <w:szCs w:val="16"/>
              </w:rPr>
            </w:pPr>
            <w:r>
              <w:rPr>
                <w:rFonts w:ascii="Calibri" w:hAnsi="Calibri" w:cs="Calibri"/>
                <w:color w:val="000000"/>
                <w:sz w:val="16"/>
                <w:szCs w:val="16"/>
              </w:rPr>
              <w:t>2020-2022</w:t>
            </w:r>
          </w:p>
        </w:tc>
        <w:tc>
          <w:tcPr>
            <w:tcW w:w="716" w:type="pct"/>
            <w:tcBorders>
              <w:top w:val="nil"/>
              <w:left w:val="nil"/>
              <w:bottom w:val="single" w:sz="8" w:space="0" w:color="auto"/>
              <w:right w:val="single" w:sz="8" w:space="0" w:color="auto"/>
            </w:tcBorders>
            <w:shd w:val="clear" w:color="auto" w:fill="auto"/>
            <w:noWrap/>
            <w:vAlign w:val="center"/>
            <w:hideMark/>
          </w:tcPr>
          <w:p w14:paraId="3C8EED2B" w14:textId="77777777" w:rsidR="00EB17C0" w:rsidRDefault="00EB17C0" w:rsidP="00EB17C0">
            <w:pPr>
              <w:spacing w:after="0" w:line="240" w:lineRule="auto"/>
              <w:jc w:val="right"/>
              <w:rPr>
                <w:rFonts w:ascii="Calibri" w:hAnsi="Calibri" w:cs="Calibri"/>
                <w:color w:val="000000"/>
                <w:sz w:val="16"/>
                <w:szCs w:val="16"/>
              </w:rPr>
            </w:pPr>
            <w:r>
              <w:rPr>
                <w:rFonts w:ascii="Calibri" w:hAnsi="Calibri" w:cs="Calibri"/>
                <w:color w:val="000000"/>
                <w:sz w:val="16"/>
                <w:szCs w:val="16"/>
              </w:rPr>
              <w:t>3 017 742</w:t>
            </w:r>
          </w:p>
        </w:tc>
      </w:tr>
      <w:tr w:rsidR="00EB17C0" w14:paraId="53236ABF" w14:textId="77777777" w:rsidTr="00EB17C0">
        <w:trPr>
          <w:trHeight w:val="624"/>
        </w:trPr>
        <w:tc>
          <w:tcPr>
            <w:tcW w:w="206" w:type="pct"/>
            <w:tcBorders>
              <w:top w:val="nil"/>
              <w:left w:val="single" w:sz="8" w:space="0" w:color="auto"/>
              <w:bottom w:val="single" w:sz="8" w:space="0" w:color="auto"/>
              <w:right w:val="single" w:sz="8" w:space="0" w:color="auto"/>
            </w:tcBorders>
            <w:shd w:val="clear" w:color="000000" w:fill="FFFFFF"/>
            <w:noWrap/>
            <w:vAlign w:val="center"/>
            <w:hideMark/>
          </w:tcPr>
          <w:p w14:paraId="2ECABEB3" w14:textId="77777777" w:rsidR="00EB17C0" w:rsidRDefault="00EB17C0" w:rsidP="00EB17C0">
            <w:pPr>
              <w:spacing w:after="0" w:line="240" w:lineRule="auto"/>
              <w:jc w:val="right"/>
              <w:rPr>
                <w:rFonts w:ascii="Calibri" w:hAnsi="Calibri" w:cs="Calibri"/>
                <w:color w:val="000000"/>
                <w:sz w:val="16"/>
                <w:szCs w:val="16"/>
              </w:rPr>
            </w:pPr>
            <w:r>
              <w:rPr>
                <w:rFonts w:ascii="Calibri" w:hAnsi="Calibri" w:cs="Calibri"/>
                <w:color w:val="000000"/>
                <w:sz w:val="16"/>
                <w:szCs w:val="16"/>
              </w:rPr>
              <w:t>6</w:t>
            </w:r>
          </w:p>
        </w:tc>
        <w:tc>
          <w:tcPr>
            <w:tcW w:w="3555" w:type="pct"/>
            <w:tcBorders>
              <w:top w:val="nil"/>
              <w:left w:val="nil"/>
              <w:bottom w:val="single" w:sz="8" w:space="0" w:color="auto"/>
              <w:right w:val="single" w:sz="8" w:space="0" w:color="auto"/>
            </w:tcBorders>
            <w:shd w:val="clear" w:color="000000" w:fill="FFFFFF"/>
            <w:vAlign w:val="center"/>
            <w:hideMark/>
          </w:tcPr>
          <w:p w14:paraId="3302B32B" w14:textId="77777777" w:rsidR="00EB17C0" w:rsidRDefault="00EB17C0" w:rsidP="00EB17C0">
            <w:pPr>
              <w:spacing w:after="0" w:line="240" w:lineRule="auto"/>
              <w:rPr>
                <w:rFonts w:ascii="Calibri" w:hAnsi="Calibri" w:cs="Calibri"/>
                <w:color w:val="000000"/>
                <w:sz w:val="16"/>
                <w:szCs w:val="16"/>
              </w:rPr>
            </w:pPr>
            <w:r>
              <w:rPr>
                <w:rFonts w:ascii="Calibri" w:hAnsi="Calibri" w:cs="Calibri"/>
                <w:color w:val="000000"/>
                <w:sz w:val="16"/>
                <w:szCs w:val="16"/>
              </w:rPr>
              <w:t>"Odbiór i zagospodarowanie odpadów komunalnych od właścicieli nieruchomości zamieszkałych, położonych na terenach gmin - uczestników Komunalnego Związku Gmin Regionu Leszczyńskiego sektor V"(2021)</w:t>
            </w:r>
          </w:p>
        </w:tc>
        <w:tc>
          <w:tcPr>
            <w:tcW w:w="523" w:type="pct"/>
            <w:tcBorders>
              <w:top w:val="nil"/>
              <w:left w:val="nil"/>
              <w:bottom w:val="single" w:sz="8" w:space="0" w:color="auto"/>
              <w:right w:val="single" w:sz="8" w:space="0" w:color="auto"/>
            </w:tcBorders>
            <w:shd w:val="clear" w:color="000000" w:fill="FFFFFF"/>
            <w:noWrap/>
            <w:vAlign w:val="center"/>
            <w:hideMark/>
          </w:tcPr>
          <w:p w14:paraId="09A03FCE" w14:textId="77777777" w:rsidR="00EB17C0" w:rsidRDefault="00EB17C0" w:rsidP="00EB17C0">
            <w:pPr>
              <w:spacing w:after="0" w:line="240" w:lineRule="auto"/>
              <w:rPr>
                <w:rFonts w:ascii="Calibri" w:hAnsi="Calibri" w:cs="Calibri"/>
                <w:color w:val="000000"/>
                <w:sz w:val="16"/>
                <w:szCs w:val="16"/>
              </w:rPr>
            </w:pPr>
            <w:r>
              <w:rPr>
                <w:rFonts w:ascii="Calibri" w:hAnsi="Calibri" w:cs="Calibri"/>
                <w:color w:val="000000"/>
                <w:sz w:val="16"/>
                <w:szCs w:val="16"/>
              </w:rPr>
              <w:t>2020-2022</w:t>
            </w:r>
          </w:p>
        </w:tc>
        <w:tc>
          <w:tcPr>
            <w:tcW w:w="716" w:type="pct"/>
            <w:tcBorders>
              <w:top w:val="nil"/>
              <w:left w:val="nil"/>
              <w:bottom w:val="single" w:sz="8" w:space="0" w:color="auto"/>
              <w:right w:val="single" w:sz="8" w:space="0" w:color="auto"/>
            </w:tcBorders>
            <w:shd w:val="clear" w:color="auto" w:fill="auto"/>
            <w:noWrap/>
            <w:vAlign w:val="center"/>
            <w:hideMark/>
          </w:tcPr>
          <w:p w14:paraId="63BC8ABD" w14:textId="77777777" w:rsidR="00EB17C0" w:rsidRDefault="00EB17C0" w:rsidP="00EB17C0">
            <w:pPr>
              <w:spacing w:after="0" w:line="240" w:lineRule="auto"/>
              <w:jc w:val="right"/>
              <w:rPr>
                <w:rFonts w:ascii="Calibri" w:hAnsi="Calibri" w:cs="Calibri"/>
                <w:color w:val="000000"/>
                <w:sz w:val="16"/>
                <w:szCs w:val="16"/>
              </w:rPr>
            </w:pPr>
            <w:r>
              <w:rPr>
                <w:rFonts w:ascii="Calibri" w:hAnsi="Calibri" w:cs="Calibri"/>
                <w:color w:val="000000"/>
                <w:sz w:val="16"/>
                <w:szCs w:val="16"/>
              </w:rPr>
              <w:t>11 843 238</w:t>
            </w:r>
          </w:p>
        </w:tc>
      </w:tr>
      <w:tr w:rsidR="00EB17C0" w14:paraId="3C4A293C" w14:textId="77777777" w:rsidTr="00EB17C0">
        <w:trPr>
          <w:trHeight w:val="420"/>
        </w:trPr>
        <w:tc>
          <w:tcPr>
            <w:tcW w:w="206" w:type="pct"/>
            <w:tcBorders>
              <w:top w:val="nil"/>
              <w:left w:val="single" w:sz="8" w:space="0" w:color="auto"/>
              <w:bottom w:val="single" w:sz="8" w:space="0" w:color="auto"/>
              <w:right w:val="single" w:sz="8" w:space="0" w:color="auto"/>
            </w:tcBorders>
            <w:shd w:val="clear" w:color="000000" w:fill="FFFFFF"/>
            <w:noWrap/>
            <w:vAlign w:val="center"/>
            <w:hideMark/>
          </w:tcPr>
          <w:p w14:paraId="10C3056B" w14:textId="77777777" w:rsidR="00EB17C0" w:rsidRDefault="00EB17C0" w:rsidP="00EB17C0">
            <w:pPr>
              <w:spacing w:after="0" w:line="240" w:lineRule="auto"/>
              <w:jc w:val="right"/>
              <w:rPr>
                <w:rFonts w:ascii="Calibri" w:hAnsi="Calibri" w:cs="Calibri"/>
                <w:color w:val="000000"/>
                <w:sz w:val="16"/>
                <w:szCs w:val="16"/>
              </w:rPr>
            </w:pPr>
            <w:r>
              <w:rPr>
                <w:rFonts w:ascii="Calibri" w:hAnsi="Calibri" w:cs="Calibri"/>
                <w:color w:val="000000"/>
                <w:sz w:val="16"/>
                <w:szCs w:val="16"/>
              </w:rPr>
              <w:t>7</w:t>
            </w:r>
          </w:p>
        </w:tc>
        <w:tc>
          <w:tcPr>
            <w:tcW w:w="3555" w:type="pct"/>
            <w:tcBorders>
              <w:top w:val="nil"/>
              <w:left w:val="nil"/>
              <w:bottom w:val="single" w:sz="8" w:space="0" w:color="auto"/>
              <w:right w:val="single" w:sz="8" w:space="0" w:color="auto"/>
            </w:tcBorders>
            <w:shd w:val="clear" w:color="auto" w:fill="auto"/>
            <w:vAlign w:val="center"/>
            <w:hideMark/>
          </w:tcPr>
          <w:p w14:paraId="24B3A028" w14:textId="77777777" w:rsidR="00EB17C0" w:rsidRDefault="00EB17C0" w:rsidP="00EB17C0">
            <w:pPr>
              <w:spacing w:after="0" w:line="240" w:lineRule="auto"/>
              <w:rPr>
                <w:rFonts w:ascii="Calibri" w:hAnsi="Calibri" w:cs="Calibri"/>
                <w:color w:val="000000"/>
                <w:sz w:val="16"/>
                <w:szCs w:val="16"/>
              </w:rPr>
            </w:pPr>
            <w:r>
              <w:rPr>
                <w:rFonts w:ascii="Calibri" w:hAnsi="Calibri" w:cs="Calibri"/>
                <w:color w:val="000000"/>
                <w:sz w:val="16"/>
                <w:szCs w:val="16"/>
              </w:rPr>
              <w:t>"Utworzenie i prowadzenie punktów selektywnego zbierania odpadów komunalnych wraz z zagospodarowaniem zgromadzonych odpadów"(2021)</w:t>
            </w:r>
          </w:p>
        </w:tc>
        <w:tc>
          <w:tcPr>
            <w:tcW w:w="523" w:type="pct"/>
            <w:tcBorders>
              <w:top w:val="nil"/>
              <w:left w:val="nil"/>
              <w:bottom w:val="single" w:sz="8" w:space="0" w:color="auto"/>
              <w:right w:val="single" w:sz="8" w:space="0" w:color="auto"/>
            </w:tcBorders>
            <w:shd w:val="clear" w:color="000000" w:fill="FFFFFF"/>
            <w:noWrap/>
            <w:vAlign w:val="center"/>
            <w:hideMark/>
          </w:tcPr>
          <w:p w14:paraId="1A13E08C" w14:textId="77777777" w:rsidR="00EB17C0" w:rsidRDefault="00EB17C0" w:rsidP="00EB17C0">
            <w:pPr>
              <w:spacing w:after="0" w:line="240" w:lineRule="auto"/>
              <w:rPr>
                <w:rFonts w:ascii="Calibri" w:hAnsi="Calibri" w:cs="Calibri"/>
                <w:color w:val="000000"/>
                <w:sz w:val="16"/>
                <w:szCs w:val="16"/>
              </w:rPr>
            </w:pPr>
            <w:r>
              <w:rPr>
                <w:rFonts w:ascii="Calibri" w:hAnsi="Calibri" w:cs="Calibri"/>
                <w:color w:val="000000"/>
                <w:sz w:val="16"/>
                <w:szCs w:val="16"/>
              </w:rPr>
              <w:t>2020-2022</w:t>
            </w:r>
          </w:p>
        </w:tc>
        <w:tc>
          <w:tcPr>
            <w:tcW w:w="716" w:type="pct"/>
            <w:tcBorders>
              <w:top w:val="nil"/>
              <w:left w:val="nil"/>
              <w:bottom w:val="single" w:sz="8" w:space="0" w:color="auto"/>
              <w:right w:val="single" w:sz="8" w:space="0" w:color="auto"/>
            </w:tcBorders>
            <w:shd w:val="clear" w:color="auto" w:fill="auto"/>
            <w:noWrap/>
            <w:vAlign w:val="center"/>
            <w:hideMark/>
          </w:tcPr>
          <w:p w14:paraId="079A0F50" w14:textId="77777777" w:rsidR="00EB17C0" w:rsidRDefault="00EB17C0" w:rsidP="00EB17C0">
            <w:pPr>
              <w:spacing w:after="0" w:line="240" w:lineRule="auto"/>
              <w:jc w:val="right"/>
              <w:rPr>
                <w:rFonts w:ascii="Calibri" w:hAnsi="Calibri" w:cs="Calibri"/>
                <w:color w:val="000000"/>
                <w:sz w:val="16"/>
                <w:szCs w:val="16"/>
              </w:rPr>
            </w:pPr>
            <w:r>
              <w:rPr>
                <w:rFonts w:ascii="Calibri" w:hAnsi="Calibri" w:cs="Calibri"/>
                <w:color w:val="000000"/>
                <w:sz w:val="16"/>
                <w:szCs w:val="16"/>
              </w:rPr>
              <w:t>14 437 611</w:t>
            </w:r>
          </w:p>
        </w:tc>
      </w:tr>
      <w:tr w:rsidR="00EB17C0" w14:paraId="504010A7" w14:textId="77777777" w:rsidTr="00EB17C0">
        <w:trPr>
          <w:trHeight w:val="624"/>
        </w:trPr>
        <w:tc>
          <w:tcPr>
            <w:tcW w:w="206" w:type="pct"/>
            <w:tcBorders>
              <w:top w:val="nil"/>
              <w:left w:val="single" w:sz="8" w:space="0" w:color="auto"/>
              <w:bottom w:val="single" w:sz="8" w:space="0" w:color="auto"/>
              <w:right w:val="single" w:sz="8" w:space="0" w:color="auto"/>
            </w:tcBorders>
            <w:shd w:val="clear" w:color="000000" w:fill="FFFFFF"/>
            <w:noWrap/>
            <w:vAlign w:val="center"/>
            <w:hideMark/>
          </w:tcPr>
          <w:p w14:paraId="041CACFB" w14:textId="77777777" w:rsidR="00EB17C0" w:rsidRDefault="00EB17C0" w:rsidP="00EB17C0">
            <w:pPr>
              <w:spacing w:after="0" w:line="240" w:lineRule="auto"/>
              <w:jc w:val="right"/>
              <w:rPr>
                <w:rFonts w:ascii="Calibri" w:hAnsi="Calibri" w:cs="Calibri"/>
                <w:color w:val="000000"/>
                <w:sz w:val="16"/>
                <w:szCs w:val="16"/>
              </w:rPr>
            </w:pPr>
            <w:r>
              <w:rPr>
                <w:rFonts w:ascii="Calibri" w:hAnsi="Calibri" w:cs="Calibri"/>
                <w:color w:val="000000"/>
                <w:sz w:val="16"/>
                <w:szCs w:val="16"/>
              </w:rPr>
              <w:t>8</w:t>
            </w:r>
          </w:p>
        </w:tc>
        <w:tc>
          <w:tcPr>
            <w:tcW w:w="3555" w:type="pct"/>
            <w:tcBorders>
              <w:top w:val="nil"/>
              <w:left w:val="nil"/>
              <w:bottom w:val="single" w:sz="8" w:space="0" w:color="auto"/>
              <w:right w:val="single" w:sz="8" w:space="0" w:color="auto"/>
            </w:tcBorders>
            <w:shd w:val="clear" w:color="000000" w:fill="FFFFFF"/>
            <w:vAlign w:val="center"/>
            <w:hideMark/>
          </w:tcPr>
          <w:p w14:paraId="5B24C5EA" w14:textId="77777777" w:rsidR="00EB17C0" w:rsidRDefault="00EB17C0" w:rsidP="00EB17C0">
            <w:pPr>
              <w:spacing w:after="0" w:line="240" w:lineRule="auto"/>
              <w:rPr>
                <w:rFonts w:ascii="Calibri" w:hAnsi="Calibri" w:cs="Calibri"/>
                <w:color w:val="000000"/>
                <w:sz w:val="16"/>
                <w:szCs w:val="16"/>
              </w:rPr>
            </w:pPr>
            <w:r>
              <w:rPr>
                <w:rFonts w:ascii="Calibri" w:hAnsi="Calibri" w:cs="Calibri"/>
                <w:color w:val="000000"/>
                <w:sz w:val="16"/>
                <w:szCs w:val="16"/>
              </w:rPr>
              <w:t>"Odbiór i zagospodarowanie odpadów komunalnych od właścicieli nieruchomości zamieszkałych, położonych na terenach gmin - uczestników Komunalnego Związku Gmin Regionu Leszczyńskiego sektor I"(2022)</w:t>
            </w:r>
          </w:p>
        </w:tc>
        <w:tc>
          <w:tcPr>
            <w:tcW w:w="523" w:type="pct"/>
            <w:tcBorders>
              <w:top w:val="nil"/>
              <w:left w:val="nil"/>
              <w:bottom w:val="single" w:sz="8" w:space="0" w:color="auto"/>
              <w:right w:val="single" w:sz="8" w:space="0" w:color="auto"/>
            </w:tcBorders>
            <w:shd w:val="clear" w:color="000000" w:fill="FFFFFF"/>
            <w:noWrap/>
            <w:vAlign w:val="center"/>
            <w:hideMark/>
          </w:tcPr>
          <w:p w14:paraId="2CC98CB5" w14:textId="77777777" w:rsidR="00EB17C0" w:rsidRDefault="00EB17C0" w:rsidP="00EB17C0">
            <w:pPr>
              <w:spacing w:after="0" w:line="240" w:lineRule="auto"/>
              <w:rPr>
                <w:rFonts w:ascii="Calibri" w:hAnsi="Calibri" w:cs="Calibri"/>
                <w:color w:val="000000"/>
                <w:sz w:val="16"/>
                <w:szCs w:val="16"/>
              </w:rPr>
            </w:pPr>
            <w:r>
              <w:rPr>
                <w:rFonts w:ascii="Calibri" w:hAnsi="Calibri" w:cs="Calibri"/>
                <w:color w:val="000000"/>
                <w:sz w:val="16"/>
                <w:szCs w:val="16"/>
              </w:rPr>
              <w:t>2021-2023</w:t>
            </w:r>
          </w:p>
        </w:tc>
        <w:tc>
          <w:tcPr>
            <w:tcW w:w="716" w:type="pct"/>
            <w:tcBorders>
              <w:top w:val="nil"/>
              <w:left w:val="nil"/>
              <w:bottom w:val="single" w:sz="8" w:space="0" w:color="auto"/>
              <w:right w:val="single" w:sz="8" w:space="0" w:color="auto"/>
            </w:tcBorders>
            <w:shd w:val="clear" w:color="auto" w:fill="auto"/>
            <w:noWrap/>
            <w:vAlign w:val="center"/>
            <w:hideMark/>
          </w:tcPr>
          <w:p w14:paraId="4B27C868" w14:textId="77777777" w:rsidR="00EB17C0" w:rsidRDefault="00EB17C0" w:rsidP="00EB17C0">
            <w:pPr>
              <w:spacing w:after="0" w:line="240" w:lineRule="auto"/>
              <w:jc w:val="right"/>
              <w:rPr>
                <w:rFonts w:ascii="Calibri" w:hAnsi="Calibri" w:cs="Calibri"/>
                <w:color w:val="000000"/>
                <w:sz w:val="16"/>
                <w:szCs w:val="16"/>
              </w:rPr>
            </w:pPr>
            <w:r>
              <w:rPr>
                <w:rFonts w:ascii="Calibri" w:hAnsi="Calibri" w:cs="Calibri"/>
                <w:color w:val="000000"/>
                <w:sz w:val="16"/>
                <w:szCs w:val="16"/>
              </w:rPr>
              <w:t>28 327 000</w:t>
            </w:r>
          </w:p>
        </w:tc>
      </w:tr>
      <w:tr w:rsidR="00EB17C0" w14:paraId="59F648E7" w14:textId="77777777" w:rsidTr="00EB17C0">
        <w:trPr>
          <w:trHeight w:val="624"/>
        </w:trPr>
        <w:tc>
          <w:tcPr>
            <w:tcW w:w="206" w:type="pct"/>
            <w:tcBorders>
              <w:top w:val="nil"/>
              <w:left w:val="single" w:sz="8" w:space="0" w:color="auto"/>
              <w:bottom w:val="single" w:sz="8" w:space="0" w:color="auto"/>
              <w:right w:val="single" w:sz="8" w:space="0" w:color="auto"/>
            </w:tcBorders>
            <w:shd w:val="clear" w:color="000000" w:fill="FFFFFF"/>
            <w:noWrap/>
            <w:vAlign w:val="center"/>
            <w:hideMark/>
          </w:tcPr>
          <w:p w14:paraId="44CBAC76" w14:textId="77777777" w:rsidR="00EB17C0" w:rsidRDefault="00EB17C0" w:rsidP="00EB17C0">
            <w:pPr>
              <w:spacing w:after="0" w:line="240" w:lineRule="auto"/>
              <w:jc w:val="right"/>
              <w:rPr>
                <w:rFonts w:ascii="Calibri" w:hAnsi="Calibri" w:cs="Calibri"/>
                <w:color w:val="000000"/>
                <w:sz w:val="16"/>
                <w:szCs w:val="16"/>
              </w:rPr>
            </w:pPr>
            <w:r>
              <w:rPr>
                <w:rFonts w:ascii="Calibri" w:hAnsi="Calibri" w:cs="Calibri"/>
                <w:color w:val="000000"/>
                <w:sz w:val="16"/>
                <w:szCs w:val="16"/>
              </w:rPr>
              <w:t>9</w:t>
            </w:r>
          </w:p>
        </w:tc>
        <w:tc>
          <w:tcPr>
            <w:tcW w:w="3555" w:type="pct"/>
            <w:tcBorders>
              <w:top w:val="nil"/>
              <w:left w:val="nil"/>
              <w:bottom w:val="single" w:sz="8" w:space="0" w:color="auto"/>
              <w:right w:val="single" w:sz="8" w:space="0" w:color="auto"/>
            </w:tcBorders>
            <w:shd w:val="clear" w:color="000000" w:fill="FFFFFF"/>
            <w:vAlign w:val="center"/>
            <w:hideMark/>
          </w:tcPr>
          <w:p w14:paraId="54A403E2" w14:textId="77777777" w:rsidR="00EB17C0" w:rsidRDefault="00EB17C0" w:rsidP="00EB17C0">
            <w:pPr>
              <w:spacing w:after="0" w:line="240" w:lineRule="auto"/>
              <w:rPr>
                <w:rFonts w:ascii="Calibri" w:hAnsi="Calibri" w:cs="Calibri"/>
                <w:color w:val="000000"/>
                <w:sz w:val="16"/>
                <w:szCs w:val="16"/>
              </w:rPr>
            </w:pPr>
            <w:r>
              <w:rPr>
                <w:rFonts w:ascii="Calibri" w:hAnsi="Calibri" w:cs="Calibri"/>
                <w:color w:val="000000"/>
                <w:sz w:val="16"/>
                <w:szCs w:val="16"/>
              </w:rPr>
              <w:t>"Odbiór i zagospodarowanie odpadów komunalnych od właścicieli nieruchomości zamieszkałych, położonych na terenach gmin - uczestników Komunalnego Związku Gmin Regionu Leszczyńskiego sektor II"(2022)</w:t>
            </w:r>
          </w:p>
        </w:tc>
        <w:tc>
          <w:tcPr>
            <w:tcW w:w="523" w:type="pct"/>
            <w:tcBorders>
              <w:top w:val="nil"/>
              <w:left w:val="nil"/>
              <w:bottom w:val="single" w:sz="8" w:space="0" w:color="auto"/>
              <w:right w:val="single" w:sz="8" w:space="0" w:color="auto"/>
            </w:tcBorders>
            <w:shd w:val="clear" w:color="000000" w:fill="FFFFFF"/>
            <w:noWrap/>
            <w:vAlign w:val="center"/>
            <w:hideMark/>
          </w:tcPr>
          <w:p w14:paraId="3335C6D9" w14:textId="77777777" w:rsidR="00EB17C0" w:rsidRDefault="00EB17C0" w:rsidP="00EB17C0">
            <w:pPr>
              <w:spacing w:after="0" w:line="240" w:lineRule="auto"/>
              <w:rPr>
                <w:rFonts w:ascii="Calibri" w:hAnsi="Calibri" w:cs="Calibri"/>
                <w:color w:val="000000"/>
                <w:sz w:val="16"/>
                <w:szCs w:val="16"/>
              </w:rPr>
            </w:pPr>
            <w:r>
              <w:rPr>
                <w:rFonts w:ascii="Calibri" w:hAnsi="Calibri" w:cs="Calibri"/>
                <w:color w:val="000000"/>
                <w:sz w:val="16"/>
                <w:szCs w:val="16"/>
              </w:rPr>
              <w:t>2021-2023</w:t>
            </w:r>
          </w:p>
        </w:tc>
        <w:tc>
          <w:tcPr>
            <w:tcW w:w="716" w:type="pct"/>
            <w:tcBorders>
              <w:top w:val="nil"/>
              <w:left w:val="nil"/>
              <w:bottom w:val="single" w:sz="8" w:space="0" w:color="auto"/>
              <w:right w:val="single" w:sz="8" w:space="0" w:color="auto"/>
            </w:tcBorders>
            <w:shd w:val="clear" w:color="auto" w:fill="auto"/>
            <w:noWrap/>
            <w:vAlign w:val="center"/>
            <w:hideMark/>
          </w:tcPr>
          <w:p w14:paraId="311A5331" w14:textId="77777777" w:rsidR="00EB17C0" w:rsidRDefault="00EB17C0" w:rsidP="00EB17C0">
            <w:pPr>
              <w:spacing w:after="0" w:line="240" w:lineRule="auto"/>
              <w:jc w:val="right"/>
              <w:rPr>
                <w:rFonts w:ascii="Calibri" w:hAnsi="Calibri" w:cs="Calibri"/>
                <w:color w:val="000000"/>
                <w:sz w:val="16"/>
                <w:szCs w:val="16"/>
              </w:rPr>
            </w:pPr>
            <w:r>
              <w:rPr>
                <w:rFonts w:ascii="Calibri" w:hAnsi="Calibri" w:cs="Calibri"/>
                <w:color w:val="000000"/>
                <w:sz w:val="16"/>
                <w:szCs w:val="16"/>
              </w:rPr>
              <w:t>11 035 000</w:t>
            </w:r>
          </w:p>
        </w:tc>
      </w:tr>
      <w:tr w:rsidR="00EB17C0" w14:paraId="0F19927C" w14:textId="77777777" w:rsidTr="00EB17C0">
        <w:trPr>
          <w:trHeight w:val="624"/>
        </w:trPr>
        <w:tc>
          <w:tcPr>
            <w:tcW w:w="206" w:type="pct"/>
            <w:tcBorders>
              <w:top w:val="nil"/>
              <w:left w:val="single" w:sz="8" w:space="0" w:color="auto"/>
              <w:bottom w:val="single" w:sz="8" w:space="0" w:color="auto"/>
              <w:right w:val="single" w:sz="8" w:space="0" w:color="auto"/>
            </w:tcBorders>
            <w:shd w:val="clear" w:color="000000" w:fill="FFFFFF"/>
            <w:noWrap/>
            <w:vAlign w:val="center"/>
            <w:hideMark/>
          </w:tcPr>
          <w:p w14:paraId="5857B868" w14:textId="77777777" w:rsidR="00EB17C0" w:rsidRDefault="00EB17C0" w:rsidP="00EB17C0">
            <w:pPr>
              <w:spacing w:after="0" w:line="240" w:lineRule="auto"/>
              <w:jc w:val="right"/>
              <w:rPr>
                <w:rFonts w:ascii="Calibri" w:hAnsi="Calibri" w:cs="Calibri"/>
                <w:color w:val="000000"/>
                <w:sz w:val="16"/>
                <w:szCs w:val="16"/>
              </w:rPr>
            </w:pPr>
            <w:r>
              <w:rPr>
                <w:rFonts w:ascii="Calibri" w:hAnsi="Calibri" w:cs="Calibri"/>
                <w:color w:val="000000"/>
                <w:sz w:val="16"/>
                <w:szCs w:val="16"/>
              </w:rPr>
              <w:t>10</w:t>
            </w:r>
          </w:p>
        </w:tc>
        <w:tc>
          <w:tcPr>
            <w:tcW w:w="3555" w:type="pct"/>
            <w:tcBorders>
              <w:top w:val="nil"/>
              <w:left w:val="nil"/>
              <w:bottom w:val="single" w:sz="8" w:space="0" w:color="auto"/>
              <w:right w:val="single" w:sz="8" w:space="0" w:color="auto"/>
            </w:tcBorders>
            <w:shd w:val="clear" w:color="000000" w:fill="FFFFFF"/>
            <w:vAlign w:val="center"/>
            <w:hideMark/>
          </w:tcPr>
          <w:p w14:paraId="384A5C9A" w14:textId="77777777" w:rsidR="00EB17C0" w:rsidRDefault="00EB17C0" w:rsidP="00EB17C0">
            <w:pPr>
              <w:spacing w:after="0" w:line="240" w:lineRule="auto"/>
              <w:rPr>
                <w:rFonts w:ascii="Calibri" w:hAnsi="Calibri" w:cs="Calibri"/>
                <w:color w:val="000000"/>
                <w:sz w:val="16"/>
                <w:szCs w:val="16"/>
              </w:rPr>
            </w:pPr>
            <w:r>
              <w:rPr>
                <w:rFonts w:ascii="Calibri" w:hAnsi="Calibri" w:cs="Calibri"/>
                <w:color w:val="000000"/>
                <w:sz w:val="16"/>
                <w:szCs w:val="16"/>
              </w:rPr>
              <w:t>"Odbiór i zagospodarowanie odpadów komunalnych od właścicieli nieruchomości zamieszkałych, położonych na terenach gmin - uczestników Komunalnego Związku Gmin Regionu Leszczyńskiego sektor III"(2022)</w:t>
            </w:r>
          </w:p>
        </w:tc>
        <w:tc>
          <w:tcPr>
            <w:tcW w:w="523" w:type="pct"/>
            <w:tcBorders>
              <w:top w:val="nil"/>
              <w:left w:val="nil"/>
              <w:bottom w:val="single" w:sz="8" w:space="0" w:color="auto"/>
              <w:right w:val="single" w:sz="8" w:space="0" w:color="auto"/>
            </w:tcBorders>
            <w:shd w:val="clear" w:color="000000" w:fill="FFFFFF"/>
            <w:noWrap/>
            <w:vAlign w:val="center"/>
            <w:hideMark/>
          </w:tcPr>
          <w:p w14:paraId="17CF4C3A" w14:textId="77777777" w:rsidR="00EB17C0" w:rsidRDefault="00EB17C0" w:rsidP="00EB17C0">
            <w:pPr>
              <w:spacing w:after="0" w:line="240" w:lineRule="auto"/>
              <w:rPr>
                <w:rFonts w:ascii="Calibri" w:hAnsi="Calibri" w:cs="Calibri"/>
                <w:color w:val="000000"/>
                <w:sz w:val="16"/>
                <w:szCs w:val="16"/>
              </w:rPr>
            </w:pPr>
            <w:r>
              <w:rPr>
                <w:rFonts w:ascii="Calibri" w:hAnsi="Calibri" w:cs="Calibri"/>
                <w:color w:val="000000"/>
                <w:sz w:val="16"/>
                <w:szCs w:val="16"/>
              </w:rPr>
              <w:t>2021-2023</w:t>
            </w:r>
          </w:p>
        </w:tc>
        <w:tc>
          <w:tcPr>
            <w:tcW w:w="716" w:type="pct"/>
            <w:tcBorders>
              <w:top w:val="nil"/>
              <w:left w:val="nil"/>
              <w:bottom w:val="single" w:sz="8" w:space="0" w:color="auto"/>
              <w:right w:val="single" w:sz="8" w:space="0" w:color="auto"/>
            </w:tcBorders>
            <w:shd w:val="clear" w:color="auto" w:fill="auto"/>
            <w:noWrap/>
            <w:vAlign w:val="center"/>
            <w:hideMark/>
          </w:tcPr>
          <w:p w14:paraId="06ABFD1A" w14:textId="77777777" w:rsidR="00EB17C0" w:rsidRDefault="00EB17C0" w:rsidP="00EB17C0">
            <w:pPr>
              <w:spacing w:after="0" w:line="240" w:lineRule="auto"/>
              <w:jc w:val="right"/>
              <w:rPr>
                <w:rFonts w:ascii="Calibri" w:hAnsi="Calibri" w:cs="Calibri"/>
                <w:color w:val="000000"/>
                <w:sz w:val="16"/>
                <w:szCs w:val="16"/>
              </w:rPr>
            </w:pPr>
            <w:r>
              <w:rPr>
                <w:rFonts w:ascii="Calibri" w:hAnsi="Calibri" w:cs="Calibri"/>
                <w:color w:val="000000"/>
                <w:sz w:val="16"/>
                <w:szCs w:val="16"/>
              </w:rPr>
              <w:t>7 057 000</w:t>
            </w:r>
          </w:p>
        </w:tc>
      </w:tr>
      <w:tr w:rsidR="00EB17C0" w14:paraId="4E124ED0" w14:textId="77777777" w:rsidTr="00EB17C0">
        <w:trPr>
          <w:trHeight w:val="624"/>
        </w:trPr>
        <w:tc>
          <w:tcPr>
            <w:tcW w:w="206" w:type="pct"/>
            <w:tcBorders>
              <w:top w:val="nil"/>
              <w:left w:val="single" w:sz="8" w:space="0" w:color="auto"/>
              <w:bottom w:val="single" w:sz="8" w:space="0" w:color="auto"/>
              <w:right w:val="single" w:sz="8" w:space="0" w:color="auto"/>
            </w:tcBorders>
            <w:shd w:val="clear" w:color="000000" w:fill="FFFFFF"/>
            <w:noWrap/>
            <w:vAlign w:val="center"/>
            <w:hideMark/>
          </w:tcPr>
          <w:p w14:paraId="63154FD3" w14:textId="77777777" w:rsidR="00EB17C0" w:rsidRDefault="00EB17C0" w:rsidP="00EB17C0">
            <w:pPr>
              <w:spacing w:after="0" w:line="240" w:lineRule="auto"/>
              <w:jc w:val="right"/>
              <w:rPr>
                <w:rFonts w:ascii="Calibri" w:hAnsi="Calibri" w:cs="Calibri"/>
                <w:color w:val="000000"/>
                <w:sz w:val="16"/>
                <w:szCs w:val="16"/>
              </w:rPr>
            </w:pPr>
            <w:r>
              <w:rPr>
                <w:rFonts w:ascii="Calibri" w:hAnsi="Calibri" w:cs="Calibri"/>
                <w:color w:val="000000"/>
                <w:sz w:val="16"/>
                <w:szCs w:val="16"/>
              </w:rPr>
              <w:t>11</w:t>
            </w:r>
          </w:p>
        </w:tc>
        <w:tc>
          <w:tcPr>
            <w:tcW w:w="3555" w:type="pct"/>
            <w:tcBorders>
              <w:top w:val="nil"/>
              <w:left w:val="nil"/>
              <w:bottom w:val="single" w:sz="8" w:space="0" w:color="auto"/>
              <w:right w:val="single" w:sz="8" w:space="0" w:color="auto"/>
            </w:tcBorders>
            <w:shd w:val="clear" w:color="000000" w:fill="FFFFFF"/>
            <w:vAlign w:val="center"/>
            <w:hideMark/>
          </w:tcPr>
          <w:p w14:paraId="43A43502" w14:textId="77777777" w:rsidR="00EB17C0" w:rsidRDefault="00EB17C0" w:rsidP="00EB17C0">
            <w:pPr>
              <w:spacing w:after="0" w:line="240" w:lineRule="auto"/>
              <w:rPr>
                <w:rFonts w:ascii="Calibri" w:hAnsi="Calibri" w:cs="Calibri"/>
                <w:color w:val="000000"/>
                <w:sz w:val="16"/>
                <w:szCs w:val="16"/>
              </w:rPr>
            </w:pPr>
            <w:r>
              <w:rPr>
                <w:rFonts w:ascii="Calibri" w:hAnsi="Calibri" w:cs="Calibri"/>
                <w:color w:val="000000"/>
                <w:sz w:val="16"/>
                <w:szCs w:val="16"/>
              </w:rPr>
              <w:t>"Odbiór i zagospodarowanie odpadów komunalnych od właścicieli nieruchomości zamieszkałych, położonych na terenach gmin - uczestników Komunalnego Związku Gmin Regionu Leszczyńskiego sektor IV"(2022)</w:t>
            </w:r>
          </w:p>
        </w:tc>
        <w:tc>
          <w:tcPr>
            <w:tcW w:w="523" w:type="pct"/>
            <w:tcBorders>
              <w:top w:val="nil"/>
              <w:left w:val="nil"/>
              <w:bottom w:val="single" w:sz="8" w:space="0" w:color="auto"/>
              <w:right w:val="single" w:sz="8" w:space="0" w:color="auto"/>
            </w:tcBorders>
            <w:shd w:val="clear" w:color="000000" w:fill="FFFFFF"/>
            <w:noWrap/>
            <w:vAlign w:val="center"/>
            <w:hideMark/>
          </w:tcPr>
          <w:p w14:paraId="0D926206" w14:textId="77777777" w:rsidR="00EB17C0" w:rsidRDefault="00EB17C0" w:rsidP="00EB17C0">
            <w:pPr>
              <w:spacing w:after="0" w:line="240" w:lineRule="auto"/>
              <w:rPr>
                <w:rFonts w:ascii="Calibri" w:hAnsi="Calibri" w:cs="Calibri"/>
                <w:color w:val="000000"/>
                <w:sz w:val="16"/>
                <w:szCs w:val="16"/>
              </w:rPr>
            </w:pPr>
            <w:r>
              <w:rPr>
                <w:rFonts w:ascii="Calibri" w:hAnsi="Calibri" w:cs="Calibri"/>
                <w:color w:val="000000"/>
                <w:sz w:val="16"/>
                <w:szCs w:val="16"/>
              </w:rPr>
              <w:t>2021-2023</w:t>
            </w:r>
          </w:p>
        </w:tc>
        <w:tc>
          <w:tcPr>
            <w:tcW w:w="716" w:type="pct"/>
            <w:tcBorders>
              <w:top w:val="nil"/>
              <w:left w:val="nil"/>
              <w:bottom w:val="single" w:sz="8" w:space="0" w:color="auto"/>
              <w:right w:val="single" w:sz="8" w:space="0" w:color="auto"/>
            </w:tcBorders>
            <w:shd w:val="clear" w:color="auto" w:fill="auto"/>
            <w:noWrap/>
            <w:vAlign w:val="center"/>
            <w:hideMark/>
          </w:tcPr>
          <w:p w14:paraId="43C740EB" w14:textId="77777777" w:rsidR="00EB17C0" w:rsidRDefault="00EB17C0" w:rsidP="00EB17C0">
            <w:pPr>
              <w:spacing w:after="0" w:line="240" w:lineRule="auto"/>
              <w:jc w:val="right"/>
              <w:rPr>
                <w:rFonts w:ascii="Calibri" w:hAnsi="Calibri" w:cs="Calibri"/>
                <w:color w:val="000000"/>
                <w:sz w:val="16"/>
                <w:szCs w:val="16"/>
              </w:rPr>
            </w:pPr>
            <w:r>
              <w:rPr>
                <w:rFonts w:ascii="Calibri" w:hAnsi="Calibri" w:cs="Calibri"/>
                <w:color w:val="000000"/>
                <w:sz w:val="16"/>
                <w:szCs w:val="16"/>
              </w:rPr>
              <w:t>3 678 000</w:t>
            </w:r>
          </w:p>
        </w:tc>
      </w:tr>
      <w:tr w:rsidR="00EB17C0" w14:paraId="73E06EFD" w14:textId="77777777" w:rsidTr="00EB17C0">
        <w:trPr>
          <w:trHeight w:val="624"/>
        </w:trPr>
        <w:tc>
          <w:tcPr>
            <w:tcW w:w="206" w:type="pct"/>
            <w:tcBorders>
              <w:top w:val="nil"/>
              <w:left w:val="single" w:sz="8" w:space="0" w:color="auto"/>
              <w:bottom w:val="single" w:sz="8" w:space="0" w:color="auto"/>
              <w:right w:val="single" w:sz="8" w:space="0" w:color="auto"/>
            </w:tcBorders>
            <w:shd w:val="clear" w:color="000000" w:fill="FFFFFF"/>
            <w:noWrap/>
            <w:vAlign w:val="center"/>
            <w:hideMark/>
          </w:tcPr>
          <w:p w14:paraId="2F665A6E" w14:textId="77777777" w:rsidR="00EB17C0" w:rsidRDefault="00EB17C0" w:rsidP="00EB17C0">
            <w:pPr>
              <w:spacing w:after="0" w:line="240" w:lineRule="auto"/>
              <w:jc w:val="right"/>
              <w:rPr>
                <w:rFonts w:ascii="Calibri" w:hAnsi="Calibri" w:cs="Calibri"/>
                <w:color w:val="000000"/>
                <w:sz w:val="16"/>
                <w:szCs w:val="16"/>
              </w:rPr>
            </w:pPr>
            <w:r>
              <w:rPr>
                <w:rFonts w:ascii="Calibri" w:hAnsi="Calibri" w:cs="Calibri"/>
                <w:color w:val="000000"/>
                <w:sz w:val="16"/>
                <w:szCs w:val="16"/>
              </w:rPr>
              <w:t>12</w:t>
            </w:r>
          </w:p>
        </w:tc>
        <w:tc>
          <w:tcPr>
            <w:tcW w:w="3555" w:type="pct"/>
            <w:tcBorders>
              <w:top w:val="nil"/>
              <w:left w:val="nil"/>
              <w:bottom w:val="single" w:sz="8" w:space="0" w:color="auto"/>
              <w:right w:val="single" w:sz="8" w:space="0" w:color="auto"/>
            </w:tcBorders>
            <w:shd w:val="clear" w:color="000000" w:fill="FFFFFF"/>
            <w:vAlign w:val="center"/>
            <w:hideMark/>
          </w:tcPr>
          <w:p w14:paraId="04A7F1C6" w14:textId="77777777" w:rsidR="00EB17C0" w:rsidRDefault="00EB17C0" w:rsidP="00EB17C0">
            <w:pPr>
              <w:spacing w:after="0" w:line="240" w:lineRule="auto"/>
              <w:rPr>
                <w:rFonts w:ascii="Calibri" w:hAnsi="Calibri" w:cs="Calibri"/>
                <w:color w:val="000000"/>
                <w:sz w:val="16"/>
                <w:szCs w:val="16"/>
              </w:rPr>
            </w:pPr>
            <w:r>
              <w:rPr>
                <w:rFonts w:ascii="Calibri" w:hAnsi="Calibri" w:cs="Calibri"/>
                <w:color w:val="000000"/>
                <w:sz w:val="16"/>
                <w:szCs w:val="16"/>
              </w:rPr>
              <w:t>"Odbiór i zagospodarowanie odpadów komunalnych od właścicieli nieruchomości zamieszkałych, położonych na terenach gmin - uczestników Komunalnego Związku Gmin Regionu Leszczyńskiego sektor V"(2022)</w:t>
            </w:r>
          </w:p>
        </w:tc>
        <w:tc>
          <w:tcPr>
            <w:tcW w:w="523" w:type="pct"/>
            <w:tcBorders>
              <w:top w:val="nil"/>
              <w:left w:val="nil"/>
              <w:bottom w:val="single" w:sz="8" w:space="0" w:color="auto"/>
              <w:right w:val="single" w:sz="8" w:space="0" w:color="auto"/>
            </w:tcBorders>
            <w:shd w:val="clear" w:color="000000" w:fill="FFFFFF"/>
            <w:noWrap/>
            <w:vAlign w:val="center"/>
            <w:hideMark/>
          </w:tcPr>
          <w:p w14:paraId="39F2FB2B" w14:textId="77777777" w:rsidR="00EB17C0" w:rsidRDefault="00EB17C0" w:rsidP="00EB17C0">
            <w:pPr>
              <w:spacing w:after="0" w:line="240" w:lineRule="auto"/>
              <w:rPr>
                <w:rFonts w:ascii="Calibri" w:hAnsi="Calibri" w:cs="Calibri"/>
                <w:color w:val="000000"/>
                <w:sz w:val="16"/>
                <w:szCs w:val="16"/>
              </w:rPr>
            </w:pPr>
            <w:r>
              <w:rPr>
                <w:rFonts w:ascii="Calibri" w:hAnsi="Calibri" w:cs="Calibri"/>
                <w:color w:val="000000"/>
                <w:sz w:val="16"/>
                <w:szCs w:val="16"/>
              </w:rPr>
              <w:t>2021-2023</w:t>
            </w:r>
          </w:p>
        </w:tc>
        <w:tc>
          <w:tcPr>
            <w:tcW w:w="716" w:type="pct"/>
            <w:tcBorders>
              <w:top w:val="nil"/>
              <w:left w:val="nil"/>
              <w:bottom w:val="single" w:sz="8" w:space="0" w:color="auto"/>
              <w:right w:val="single" w:sz="8" w:space="0" w:color="auto"/>
            </w:tcBorders>
            <w:shd w:val="clear" w:color="auto" w:fill="auto"/>
            <w:noWrap/>
            <w:vAlign w:val="center"/>
            <w:hideMark/>
          </w:tcPr>
          <w:p w14:paraId="399A69FA" w14:textId="77777777" w:rsidR="00EB17C0" w:rsidRDefault="00EB17C0" w:rsidP="00EB17C0">
            <w:pPr>
              <w:spacing w:after="0" w:line="240" w:lineRule="auto"/>
              <w:jc w:val="right"/>
              <w:rPr>
                <w:rFonts w:ascii="Calibri" w:hAnsi="Calibri" w:cs="Calibri"/>
                <w:color w:val="000000"/>
                <w:sz w:val="16"/>
                <w:szCs w:val="16"/>
              </w:rPr>
            </w:pPr>
            <w:r>
              <w:rPr>
                <w:rFonts w:ascii="Calibri" w:hAnsi="Calibri" w:cs="Calibri"/>
                <w:color w:val="000000"/>
                <w:sz w:val="16"/>
                <w:szCs w:val="16"/>
              </w:rPr>
              <w:t>12 170 000</w:t>
            </w:r>
          </w:p>
        </w:tc>
      </w:tr>
      <w:tr w:rsidR="00EB17C0" w14:paraId="342E0BFE" w14:textId="77777777" w:rsidTr="00EB17C0">
        <w:trPr>
          <w:trHeight w:val="420"/>
        </w:trPr>
        <w:tc>
          <w:tcPr>
            <w:tcW w:w="206" w:type="pct"/>
            <w:tcBorders>
              <w:top w:val="nil"/>
              <w:left w:val="single" w:sz="8" w:space="0" w:color="auto"/>
              <w:bottom w:val="single" w:sz="8" w:space="0" w:color="auto"/>
              <w:right w:val="single" w:sz="8" w:space="0" w:color="auto"/>
            </w:tcBorders>
            <w:shd w:val="clear" w:color="000000" w:fill="FFFFFF"/>
            <w:noWrap/>
            <w:vAlign w:val="center"/>
            <w:hideMark/>
          </w:tcPr>
          <w:p w14:paraId="040ED195" w14:textId="77777777" w:rsidR="00EB17C0" w:rsidRDefault="00EB17C0" w:rsidP="00EB17C0">
            <w:pPr>
              <w:spacing w:after="0" w:line="240" w:lineRule="auto"/>
              <w:jc w:val="right"/>
              <w:rPr>
                <w:rFonts w:ascii="Calibri" w:hAnsi="Calibri" w:cs="Calibri"/>
                <w:color w:val="000000"/>
                <w:sz w:val="16"/>
                <w:szCs w:val="16"/>
              </w:rPr>
            </w:pPr>
            <w:r>
              <w:rPr>
                <w:rFonts w:ascii="Calibri" w:hAnsi="Calibri" w:cs="Calibri"/>
                <w:color w:val="000000"/>
                <w:sz w:val="16"/>
                <w:szCs w:val="16"/>
              </w:rPr>
              <w:t>13</w:t>
            </w:r>
          </w:p>
        </w:tc>
        <w:tc>
          <w:tcPr>
            <w:tcW w:w="3555" w:type="pct"/>
            <w:tcBorders>
              <w:top w:val="nil"/>
              <w:left w:val="nil"/>
              <w:bottom w:val="single" w:sz="8" w:space="0" w:color="auto"/>
              <w:right w:val="single" w:sz="8" w:space="0" w:color="auto"/>
            </w:tcBorders>
            <w:shd w:val="clear" w:color="auto" w:fill="auto"/>
            <w:vAlign w:val="center"/>
            <w:hideMark/>
          </w:tcPr>
          <w:p w14:paraId="478AE35F" w14:textId="77777777" w:rsidR="00EB17C0" w:rsidRDefault="00EB17C0" w:rsidP="00EB17C0">
            <w:pPr>
              <w:spacing w:after="0" w:line="240" w:lineRule="auto"/>
              <w:rPr>
                <w:rFonts w:ascii="Calibri" w:hAnsi="Calibri" w:cs="Calibri"/>
                <w:color w:val="000000"/>
                <w:sz w:val="16"/>
                <w:szCs w:val="16"/>
              </w:rPr>
            </w:pPr>
            <w:r>
              <w:rPr>
                <w:rFonts w:ascii="Calibri" w:hAnsi="Calibri" w:cs="Calibri"/>
                <w:color w:val="000000"/>
                <w:sz w:val="16"/>
                <w:szCs w:val="16"/>
              </w:rPr>
              <w:t>"Utworzenie i prowadzenie punktów selektywnego zbierania odpadów komunalnych wraz z zagospodarowaniem zgromadzonych odpadów"(2022)</w:t>
            </w:r>
          </w:p>
        </w:tc>
        <w:tc>
          <w:tcPr>
            <w:tcW w:w="523" w:type="pct"/>
            <w:tcBorders>
              <w:top w:val="nil"/>
              <w:left w:val="nil"/>
              <w:bottom w:val="single" w:sz="8" w:space="0" w:color="auto"/>
              <w:right w:val="single" w:sz="8" w:space="0" w:color="auto"/>
            </w:tcBorders>
            <w:shd w:val="clear" w:color="000000" w:fill="FFFFFF"/>
            <w:noWrap/>
            <w:vAlign w:val="center"/>
            <w:hideMark/>
          </w:tcPr>
          <w:p w14:paraId="36418DBA" w14:textId="77777777" w:rsidR="00EB17C0" w:rsidRDefault="00EB17C0" w:rsidP="00EB17C0">
            <w:pPr>
              <w:spacing w:after="0" w:line="240" w:lineRule="auto"/>
              <w:rPr>
                <w:rFonts w:ascii="Calibri" w:hAnsi="Calibri" w:cs="Calibri"/>
                <w:color w:val="000000"/>
                <w:sz w:val="16"/>
                <w:szCs w:val="16"/>
              </w:rPr>
            </w:pPr>
            <w:r>
              <w:rPr>
                <w:rFonts w:ascii="Calibri" w:hAnsi="Calibri" w:cs="Calibri"/>
                <w:color w:val="000000"/>
                <w:sz w:val="16"/>
                <w:szCs w:val="16"/>
              </w:rPr>
              <w:t>2021-2023</w:t>
            </w:r>
          </w:p>
        </w:tc>
        <w:tc>
          <w:tcPr>
            <w:tcW w:w="716" w:type="pct"/>
            <w:tcBorders>
              <w:top w:val="nil"/>
              <w:left w:val="nil"/>
              <w:bottom w:val="single" w:sz="8" w:space="0" w:color="auto"/>
              <w:right w:val="single" w:sz="8" w:space="0" w:color="auto"/>
            </w:tcBorders>
            <w:shd w:val="clear" w:color="auto" w:fill="auto"/>
            <w:noWrap/>
            <w:vAlign w:val="center"/>
            <w:hideMark/>
          </w:tcPr>
          <w:p w14:paraId="0BE6E6B9" w14:textId="77777777" w:rsidR="00EB17C0" w:rsidRDefault="00EB17C0" w:rsidP="00EB17C0">
            <w:pPr>
              <w:spacing w:after="0" w:line="240" w:lineRule="auto"/>
              <w:jc w:val="right"/>
              <w:rPr>
                <w:rFonts w:ascii="Calibri" w:hAnsi="Calibri" w:cs="Calibri"/>
                <w:color w:val="000000"/>
                <w:sz w:val="16"/>
                <w:szCs w:val="16"/>
              </w:rPr>
            </w:pPr>
            <w:r>
              <w:rPr>
                <w:rFonts w:ascii="Calibri" w:hAnsi="Calibri" w:cs="Calibri"/>
                <w:color w:val="000000"/>
                <w:sz w:val="16"/>
                <w:szCs w:val="16"/>
              </w:rPr>
              <w:t>17 202 000</w:t>
            </w:r>
          </w:p>
        </w:tc>
      </w:tr>
      <w:tr w:rsidR="00EB17C0" w14:paraId="163DEC68" w14:textId="77777777" w:rsidTr="00EB17C0">
        <w:trPr>
          <w:trHeight w:val="624"/>
        </w:trPr>
        <w:tc>
          <w:tcPr>
            <w:tcW w:w="206" w:type="pct"/>
            <w:tcBorders>
              <w:top w:val="nil"/>
              <w:left w:val="single" w:sz="8" w:space="0" w:color="auto"/>
              <w:bottom w:val="single" w:sz="8" w:space="0" w:color="auto"/>
              <w:right w:val="single" w:sz="8" w:space="0" w:color="auto"/>
            </w:tcBorders>
            <w:shd w:val="clear" w:color="000000" w:fill="FFFFFF"/>
            <w:noWrap/>
            <w:vAlign w:val="center"/>
            <w:hideMark/>
          </w:tcPr>
          <w:p w14:paraId="658EDF5F" w14:textId="77777777" w:rsidR="00EB17C0" w:rsidRDefault="00EB17C0" w:rsidP="00EB17C0">
            <w:pPr>
              <w:spacing w:after="0" w:line="240" w:lineRule="auto"/>
              <w:jc w:val="right"/>
              <w:rPr>
                <w:rFonts w:ascii="Calibri" w:hAnsi="Calibri" w:cs="Calibri"/>
                <w:color w:val="000000"/>
                <w:sz w:val="16"/>
                <w:szCs w:val="16"/>
              </w:rPr>
            </w:pPr>
            <w:r>
              <w:rPr>
                <w:rFonts w:ascii="Calibri" w:hAnsi="Calibri" w:cs="Calibri"/>
                <w:color w:val="000000"/>
                <w:sz w:val="16"/>
                <w:szCs w:val="16"/>
              </w:rPr>
              <w:t>14</w:t>
            </w:r>
          </w:p>
        </w:tc>
        <w:tc>
          <w:tcPr>
            <w:tcW w:w="3555" w:type="pct"/>
            <w:tcBorders>
              <w:top w:val="nil"/>
              <w:left w:val="nil"/>
              <w:bottom w:val="single" w:sz="8" w:space="0" w:color="auto"/>
              <w:right w:val="single" w:sz="8" w:space="0" w:color="auto"/>
            </w:tcBorders>
            <w:shd w:val="clear" w:color="000000" w:fill="FFFFFF"/>
            <w:vAlign w:val="center"/>
            <w:hideMark/>
          </w:tcPr>
          <w:p w14:paraId="351C2005" w14:textId="77777777" w:rsidR="00EB17C0" w:rsidRDefault="00EB17C0" w:rsidP="00EB17C0">
            <w:pPr>
              <w:spacing w:after="0" w:line="240" w:lineRule="auto"/>
              <w:rPr>
                <w:rFonts w:ascii="Calibri" w:hAnsi="Calibri" w:cs="Calibri"/>
                <w:color w:val="000000"/>
                <w:sz w:val="16"/>
                <w:szCs w:val="16"/>
              </w:rPr>
            </w:pPr>
            <w:r>
              <w:rPr>
                <w:rFonts w:ascii="Calibri" w:hAnsi="Calibri" w:cs="Calibri"/>
                <w:color w:val="000000"/>
                <w:sz w:val="16"/>
                <w:szCs w:val="16"/>
              </w:rPr>
              <w:t>"Odbiór i zagospodarowanie odpadów komunalnych od właścicieli nieruchomości zamieszkałych, położonych na terenach gmin - uczestników Komunalnego Związku Gmin Regionu Leszczyńskiego sektor I"(2023)</w:t>
            </w:r>
          </w:p>
        </w:tc>
        <w:tc>
          <w:tcPr>
            <w:tcW w:w="523" w:type="pct"/>
            <w:tcBorders>
              <w:top w:val="nil"/>
              <w:left w:val="nil"/>
              <w:bottom w:val="single" w:sz="8" w:space="0" w:color="auto"/>
              <w:right w:val="single" w:sz="8" w:space="0" w:color="auto"/>
            </w:tcBorders>
            <w:shd w:val="clear" w:color="000000" w:fill="FFFFFF"/>
            <w:noWrap/>
            <w:vAlign w:val="center"/>
            <w:hideMark/>
          </w:tcPr>
          <w:p w14:paraId="130537DC" w14:textId="77777777" w:rsidR="00EB17C0" w:rsidRDefault="00EB17C0" w:rsidP="00EB17C0">
            <w:pPr>
              <w:spacing w:after="0" w:line="240" w:lineRule="auto"/>
              <w:rPr>
                <w:rFonts w:ascii="Calibri" w:hAnsi="Calibri" w:cs="Calibri"/>
                <w:color w:val="000000"/>
                <w:sz w:val="16"/>
                <w:szCs w:val="16"/>
              </w:rPr>
            </w:pPr>
            <w:r>
              <w:rPr>
                <w:rFonts w:ascii="Calibri" w:hAnsi="Calibri" w:cs="Calibri"/>
                <w:color w:val="000000"/>
                <w:sz w:val="16"/>
                <w:szCs w:val="16"/>
              </w:rPr>
              <w:t>2022-2024</w:t>
            </w:r>
          </w:p>
        </w:tc>
        <w:tc>
          <w:tcPr>
            <w:tcW w:w="716" w:type="pct"/>
            <w:tcBorders>
              <w:top w:val="nil"/>
              <w:left w:val="nil"/>
              <w:bottom w:val="single" w:sz="8" w:space="0" w:color="auto"/>
              <w:right w:val="single" w:sz="8" w:space="0" w:color="auto"/>
            </w:tcBorders>
            <w:shd w:val="clear" w:color="auto" w:fill="auto"/>
            <w:noWrap/>
            <w:vAlign w:val="center"/>
            <w:hideMark/>
          </w:tcPr>
          <w:p w14:paraId="4A3CB6CE" w14:textId="77777777" w:rsidR="00EB17C0" w:rsidRDefault="00EB17C0" w:rsidP="00EB17C0">
            <w:pPr>
              <w:spacing w:after="0" w:line="240" w:lineRule="auto"/>
              <w:jc w:val="right"/>
              <w:rPr>
                <w:rFonts w:ascii="Calibri" w:hAnsi="Calibri" w:cs="Calibri"/>
                <w:color w:val="000000"/>
                <w:sz w:val="16"/>
                <w:szCs w:val="16"/>
              </w:rPr>
            </w:pPr>
            <w:r>
              <w:rPr>
                <w:rFonts w:ascii="Calibri" w:hAnsi="Calibri" w:cs="Calibri"/>
                <w:color w:val="000000"/>
                <w:sz w:val="16"/>
                <w:szCs w:val="16"/>
              </w:rPr>
              <w:t>0</w:t>
            </w:r>
          </w:p>
        </w:tc>
      </w:tr>
      <w:tr w:rsidR="00EB17C0" w14:paraId="38B649C6" w14:textId="77777777" w:rsidTr="00EB17C0">
        <w:trPr>
          <w:trHeight w:val="624"/>
        </w:trPr>
        <w:tc>
          <w:tcPr>
            <w:tcW w:w="206" w:type="pct"/>
            <w:tcBorders>
              <w:top w:val="nil"/>
              <w:left w:val="single" w:sz="8" w:space="0" w:color="auto"/>
              <w:bottom w:val="single" w:sz="8" w:space="0" w:color="auto"/>
              <w:right w:val="single" w:sz="8" w:space="0" w:color="auto"/>
            </w:tcBorders>
            <w:shd w:val="clear" w:color="000000" w:fill="FFFFFF"/>
            <w:noWrap/>
            <w:vAlign w:val="center"/>
            <w:hideMark/>
          </w:tcPr>
          <w:p w14:paraId="60A31703" w14:textId="77777777" w:rsidR="00EB17C0" w:rsidRDefault="00EB17C0" w:rsidP="00EB17C0">
            <w:pPr>
              <w:spacing w:after="0" w:line="240" w:lineRule="auto"/>
              <w:jc w:val="right"/>
              <w:rPr>
                <w:rFonts w:ascii="Calibri" w:hAnsi="Calibri" w:cs="Calibri"/>
                <w:color w:val="000000"/>
                <w:sz w:val="16"/>
                <w:szCs w:val="16"/>
              </w:rPr>
            </w:pPr>
            <w:r>
              <w:rPr>
                <w:rFonts w:ascii="Calibri" w:hAnsi="Calibri" w:cs="Calibri"/>
                <w:color w:val="000000"/>
                <w:sz w:val="16"/>
                <w:szCs w:val="16"/>
              </w:rPr>
              <w:t>15</w:t>
            </w:r>
          </w:p>
        </w:tc>
        <w:tc>
          <w:tcPr>
            <w:tcW w:w="3555" w:type="pct"/>
            <w:tcBorders>
              <w:top w:val="nil"/>
              <w:left w:val="nil"/>
              <w:bottom w:val="single" w:sz="8" w:space="0" w:color="auto"/>
              <w:right w:val="single" w:sz="8" w:space="0" w:color="auto"/>
            </w:tcBorders>
            <w:shd w:val="clear" w:color="000000" w:fill="FFFFFF"/>
            <w:vAlign w:val="center"/>
            <w:hideMark/>
          </w:tcPr>
          <w:p w14:paraId="6BB6C7FF" w14:textId="77777777" w:rsidR="00EB17C0" w:rsidRDefault="00EB17C0" w:rsidP="00EB17C0">
            <w:pPr>
              <w:spacing w:after="0" w:line="240" w:lineRule="auto"/>
              <w:rPr>
                <w:rFonts w:ascii="Calibri" w:hAnsi="Calibri" w:cs="Calibri"/>
                <w:color w:val="000000"/>
                <w:sz w:val="16"/>
                <w:szCs w:val="16"/>
              </w:rPr>
            </w:pPr>
            <w:r>
              <w:rPr>
                <w:rFonts w:ascii="Calibri" w:hAnsi="Calibri" w:cs="Calibri"/>
                <w:color w:val="000000"/>
                <w:sz w:val="16"/>
                <w:szCs w:val="16"/>
              </w:rPr>
              <w:t>"Odbiór i zagospodarowanie odpadów komunalnych od właścicieli nieruchomości zamieszkałych, położonych na terenach gmin - uczestników Komunalnego Związku Gmin Regionu Leszczyńskiego sektor II"(2023)</w:t>
            </w:r>
          </w:p>
        </w:tc>
        <w:tc>
          <w:tcPr>
            <w:tcW w:w="523" w:type="pct"/>
            <w:tcBorders>
              <w:top w:val="nil"/>
              <w:left w:val="nil"/>
              <w:bottom w:val="single" w:sz="8" w:space="0" w:color="auto"/>
              <w:right w:val="single" w:sz="8" w:space="0" w:color="auto"/>
            </w:tcBorders>
            <w:shd w:val="clear" w:color="000000" w:fill="FFFFFF"/>
            <w:noWrap/>
            <w:vAlign w:val="center"/>
            <w:hideMark/>
          </w:tcPr>
          <w:p w14:paraId="5E236FC8" w14:textId="77777777" w:rsidR="00EB17C0" w:rsidRDefault="00EB17C0" w:rsidP="00EB17C0">
            <w:pPr>
              <w:spacing w:after="0" w:line="240" w:lineRule="auto"/>
              <w:rPr>
                <w:rFonts w:ascii="Calibri" w:hAnsi="Calibri" w:cs="Calibri"/>
                <w:color w:val="000000"/>
                <w:sz w:val="16"/>
                <w:szCs w:val="16"/>
              </w:rPr>
            </w:pPr>
            <w:r>
              <w:rPr>
                <w:rFonts w:ascii="Calibri" w:hAnsi="Calibri" w:cs="Calibri"/>
                <w:color w:val="000000"/>
                <w:sz w:val="16"/>
                <w:szCs w:val="16"/>
              </w:rPr>
              <w:t>2022-2024</w:t>
            </w:r>
          </w:p>
        </w:tc>
        <w:tc>
          <w:tcPr>
            <w:tcW w:w="716" w:type="pct"/>
            <w:tcBorders>
              <w:top w:val="nil"/>
              <w:left w:val="nil"/>
              <w:bottom w:val="single" w:sz="8" w:space="0" w:color="auto"/>
              <w:right w:val="single" w:sz="8" w:space="0" w:color="auto"/>
            </w:tcBorders>
            <w:shd w:val="clear" w:color="auto" w:fill="auto"/>
            <w:noWrap/>
            <w:vAlign w:val="center"/>
            <w:hideMark/>
          </w:tcPr>
          <w:p w14:paraId="10842619" w14:textId="77777777" w:rsidR="00EB17C0" w:rsidRDefault="00EB17C0" w:rsidP="00EB17C0">
            <w:pPr>
              <w:spacing w:after="0" w:line="240" w:lineRule="auto"/>
              <w:jc w:val="right"/>
              <w:rPr>
                <w:rFonts w:ascii="Calibri" w:hAnsi="Calibri" w:cs="Calibri"/>
                <w:color w:val="000000"/>
                <w:sz w:val="16"/>
                <w:szCs w:val="16"/>
              </w:rPr>
            </w:pPr>
            <w:r>
              <w:rPr>
                <w:rFonts w:ascii="Calibri" w:hAnsi="Calibri" w:cs="Calibri"/>
                <w:color w:val="000000"/>
                <w:sz w:val="16"/>
                <w:szCs w:val="16"/>
              </w:rPr>
              <w:t>0</w:t>
            </w:r>
          </w:p>
        </w:tc>
      </w:tr>
      <w:tr w:rsidR="00EB17C0" w14:paraId="2ED2E2E3" w14:textId="77777777" w:rsidTr="00EB17C0">
        <w:trPr>
          <w:trHeight w:val="624"/>
        </w:trPr>
        <w:tc>
          <w:tcPr>
            <w:tcW w:w="206" w:type="pct"/>
            <w:tcBorders>
              <w:top w:val="nil"/>
              <w:left w:val="single" w:sz="8" w:space="0" w:color="auto"/>
              <w:bottom w:val="single" w:sz="8" w:space="0" w:color="auto"/>
              <w:right w:val="single" w:sz="8" w:space="0" w:color="auto"/>
            </w:tcBorders>
            <w:shd w:val="clear" w:color="000000" w:fill="FFFFFF"/>
            <w:noWrap/>
            <w:vAlign w:val="center"/>
            <w:hideMark/>
          </w:tcPr>
          <w:p w14:paraId="44390FB7" w14:textId="77777777" w:rsidR="00EB17C0" w:rsidRDefault="00EB17C0" w:rsidP="00EB17C0">
            <w:pPr>
              <w:spacing w:after="0" w:line="240" w:lineRule="auto"/>
              <w:jc w:val="right"/>
              <w:rPr>
                <w:rFonts w:ascii="Calibri" w:hAnsi="Calibri" w:cs="Calibri"/>
                <w:color w:val="000000"/>
                <w:sz w:val="16"/>
                <w:szCs w:val="16"/>
              </w:rPr>
            </w:pPr>
            <w:r>
              <w:rPr>
                <w:rFonts w:ascii="Calibri" w:hAnsi="Calibri" w:cs="Calibri"/>
                <w:color w:val="000000"/>
                <w:sz w:val="16"/>
                <w:szCs w:val="16"/>
              </w:rPr>
              <w:t>16</w:t>
            </w:r>
          </w:p>
        </w:tc>
        <w:tc>
          <w:tcPr>
            <w:tcW w:w="3555" w:type="pct"/>
            <w:tcBorders>
              <w:top w:val="nil"/>
              <w:left w:val="nil"/>
              <w:bottom w:val="single" w:sz="8" w:space="0" w:color="auto"/>
              <w:right w:val="single" w:sz="8" w:space="0" w:color="auto"/>
            </w:tcBorders>
            <w:shd w:val="clear" w:color="000000" w:fill="FFFFFF"/>
            <w:vAlign w:val="center"/>
            <w:hideMark/>
          </w:tcPr>
          <w:p w14:paraId="5C1CB0B4" w14:textId="77777777" w:rsidR="00EB17C0" w:rsidRDefault="00EB17C0" w:rsidP="00EB17C0">
            <w:pPr>
              <w:spacing w:after="0" w:line="240" w:lineRule="auto"/>
              <w:rPr>
                <w:rFonts w:ascii="Calibri" w:hAnsi="Calibri" w:cs="Calibri"/>
                <w:color w:val="000000"/>
                <w:sz w:val="16"/>
                <w:szCs w:val="16"/>
              </w:rPr>
            </w:pPr>
            <w:r>
              <w:rPr>
                <w:rFonts w:ascii="Calibri" w:hAnsi="Calibri" w:cs="Calibri"/>
                <w:color w:val="000000"/>
                <w:sz w:val="16"/>
                <w:szCs w:val="16"/>
              </w:rPr>
              <w:t>"Odbiór i zagospodarowanie odpadów komunalnych od właścicieli nieruchomości zamieszkałych, położonych na terenach gmin - uczestników Komunalnego Związku Gmin Regionu Leszczyńskiego sektor III"(2023)</w:t>
            </w:r>
          </w:p>
        </w:tc>
        <w:tc>
          <w:tcPr>
            <w:tcW w:w="523" w:type="pct"/>
            <w:tcBorders>
              <w:top w:val="nil"/>
              <w:left w:val="nil"/>
              <w:bottom w:val="single" w:sz="8" w:space="0" w:color="auto"/>
              <w:right w:val="single" w:sz="8" w:space="0" w:color="auto"/>
            </w:tcBorders>
            <w:shd w:val="clear" w:color="000000" w:fill="FFFFFF"/>
            <w:noWrap/>
            <w:vAlign w:val="center"/>
            <w:hideMark/>
          </w:tcPr>
          <w:p w14:paraId="53B3BF55" w14:textId="77777777" w:rsidR="00EB17C0" w:rsidRDefault="00EB17C0" w:rsidP="00EB17C0">
            <w:pPr>
              <w:spacing w:after="0" w:line="240" w:lineRule="auto"/>
              <w:rPr>
                <w:rFonts w:ascii="Calibri" w:hAnsi="Calibri" w:cs="Calibri"/>
                <w:color w:val="000000"/>
                <w:sz w:val="16"/>
                <w:szCs w:val="16"/>
              </w:rPr>
            </w:pPr>
            <w:r>
              <w:rPr>
                <w:rFonts w:ascii="Calibri" w:hAnsi="Calibri" w:cs="Calibri"/>
                <w:color w:val="000000"/>
                <w:sz w:val="16"/>
                <w:szCs w:val="16"/>
              </w:rPr>
              <w:t>2022-2024</w:t>
            </w:r>
          </w:p>
        </w:tc>
        <w:tc>
          <w:tcPr>
            <w:tcW w:w="716" w:type="pct"/>
            <w:tcBorders>
              <w:top w:val="nil"/>
              <w:left w:val="nil"/>
              <w:bottom w:val="single" w:sz="8" w:space="0" w:color="auto"/>
              <w:right w:val="single" w:sz="8" w:space="0" w:color="auto"/>
            </w:tcBorders>
            <w:shd w:val="clear" w:color="auto" w:fill="auto"/>
            <w:noWrap/>
            <w:vAlign w:val="center"/>
            <w:hideMark/>
          </w:tcPr>
          <w:p w14:paraId="31C006D5" w14:textId="77777777" w:rsidR="00EB17C0" w:rsidRDefault="00EB17C0" w:rsidP="00EB17C0">
            <w:pPr>
              <w:spacing w:after="0" w:line="240" w:lineRule="auto"/>
              <w:jc w:val="right"/>
              <w:rPr>
                <w:rFonts w:ascii="Calibri" w:hAnsi="Calibri" w:cs="Calibri"/>
                <w:color w:val="000000"/>
                <w:sz w:val="16"/>
                <w:szCs w:val="16"/>
              </w:rPr>
            </w:pPr>
            <w:r>
              <w:rPr>
                <w:rFonts w:ascii="Calibri" w:hAnsi="Calibri" w:cs="Calibri"/>
                <w:color w:val="000000"/>
                <w:sz w:val="16"/>
                <w:szCs w:val="16"/>
              </w:rPr>
              <w:t>0</w:t>
            </w:r>
          </w:p>
        </w:tc>
      </w:tr>
      <w:tr w:rsidR="00EB17C0" w14:paraId="70889001" w14:textId="77777777" w:rsidTr="00EB17C0">
        <w:trPr>
          <w:trHeight w:val="624"/>
        </w:trPr>
        <w:tc>
          <w:tcPr>
            <w:tcW w:w="206" w:type="pct"/>
            <w:tcBorders>
              <w:top w:val="nil"/>
              <w:left w:val="single" w:sz="8" w:space="0" w:color="auto"/>
              <w:bottom w:val="single" w:sz="8" w:space="0" w:color="auto"/>
              <w:right w:val="single" w:sz="8" w:space="0" w:color="auto"/>
            </w:tcBorders>
            <w:shd w:val="clear" w:color="000000" w:fill="FFFFFF"/>
            <w:noWrap/>
            <w:vAlign w:val="center"/>
            <w:hideMark/>
          </w:tcPr>
          <w:p w14:paraId="6B56D935" w14:textId="77777777" w:rsidR="00EB17C0" w:rsidRDefault="00EB17C0" w:rsidP="00EB17C0">
            <w:pPr>
              <w:spacing w:after="0" w:line="240" w:lineRule="auto"/>
              <w:jc w:val="right"/>
              <w:rPr>
                <w:rFonts w:ascii="Calibri" w:hAnsi="Calibri" w:cs="Calibri"/>
                <w:color w:val="000000"/>
                <w:sz w:val="16"/>
                <w:szCs w:val="16"/>
              </w:rPr>
            </w:pPr>
            <w:r>
              <w:rPr>
                <w:rFonts w:ascii="Calibri" w:hAnsi="Calibri" w:cs="Calibri"/>
                <w:color w:val="000000"/>
                <w:sz w:val="16"/>
                <w:szCs w:val="16"/>
              </w:rPr>
              <w:t>17</w:t>
            </w:r>
          </w:p>
        </w:tc>
        <w:tc>
          <w:tcPr>
            <w:tcW w:w="3555" w:type="pct"/>
            <w:tcBorders>
              <w:top w:val="nil"/>
              <w:left w:val="nil"/>
              <w:bottom w:val="single" w:sz="8" w:space="0" w:color="auto"/>
              <w:right w:val="single" w:sz="8" w:space="0" w:color="auto"/>
            </w:tcBorders>
            <w:shd w:val="clear" w:color="000000" w:fill="FFFFFF"/>
            <w:vAlign w:val="center"/>
            <w:hideMark/>
          </w:tcPr>
          <w:p w14:paraId="7DD7AFAD" w14:textId="77777777" w:rsidR="00EB17C0" w:rsidRDefault="00EB17C0" w:rsidP="00EB17C0">
            <w:pPr>
              <w:spacing w:after="0" w:line="240" w:lineRule="auto"/>
              <w:rPr>
                <w:rFonts w:ascii="Calibri" w:hAnsi="Calibri" w:cs="Calibri"/>
                <w:color w:val="000000"/>
                <w:sz w:val="16"/>
                <w:szCs w:val="16"/>
              </w:rPr>
            </w:pPr>
            <w:r>
              <w:rPr>
                <w:rFonts w:ascii="Calibri" w:hAnsi="Calibri" w:cs="Calibri"/>
                <w:color w:val="000000"/>
                <w:sz w:val="16"/>
                <w:szCs w:val="16"/>
              </w:rPr>
              <w:t>"Odbiór i zagospodarowanie odpadów komunalnych od właścicieli nieruchomości zamieszkałych, położonych na terenach gmin - uczestników Komunalnego Związku Gmin Regionu Leszczyńskiego sektor IV"(2023)</w:t>
            </w:r>
          </w:p>
        </w:tc>
        <w:tc>
          <w:tcPr>
            <w:tcW w:w="523" w:type="pct"/>
            <w:tcBorders>
              <w:top w:val="nil"/>
              <w:left w:val="nil"/>
              <w:bottom w:val="single" w:sz="8" w:space="0" w:color="auto"/>
              <w:right w:val="single" w:sz="8" w:space="0" w:color="auto"/>
            </w:tcBorders>
            <w:shd w:val="clear" w:color="000000" w:fill="FFFFFF"/>
            <w:noWrap/>
            <w:vAlign w:val="center"/>
            <w:hideMark/>
          </w:tcPr>
          <w:p w14:paraId="567B6F91" w14:textId="77777777" w:rsidR="00EB17C0" w:rsidRDefault="00EB17C0" w:rsidP="00EB17C0">
            <w:pPr>
              <w:spacing w:after="0" w:line="240" w:lineRule="auto"/>
              <w:rPr>
                <w:rFonts w:ascii="Calibri" w:hAnsi="Calibri" w:cs="Calibri"/>
                <w:color w:val="000000"/>
                <w:sz w:val="16"/>
                <w:szCs w:val="16"/>
              </w:rPr>
            </w:pPr>
            <w:r>
              <w:rPr>
                <w:rFonts w:ascii="Calibri" w:hAnsi="Calibri" w:cs="Calibri"/>
                <w:color w:val="000000"/>
                <w:sz w:val="16"/>
                <w:szCs w:val="16"/>
              </w:rPr>
              <w:t>2022-2024</w:t>
            </w:r>
          </w:p>
        </w:tc>
        <w:tc>
          <w:tcPr>
            <w:tcW w:w="716" w:type="pct"/>
            <w:tcBorders>
              <w:top w:val="nil"/>
              <w:left w:val="nil"/>
              <w:bottom w:val="single" w:sz="8" w:space="0" w:color="auto"/>
              <w:right w:val="single" w:sz="8" w:space="0" w:color="auto"/>
            </w:tcBorders>
            <w:shd w:val="clear" w:color="auto" w:fill="auto"/>
            <w:noWrap/>
            <w:vAlign w:val="center"/>
            <w:hideMark/>
          </w:tcPr>
          <w:p w14:paraId="5873E0EC" w14:textId="77777777" w:rsidR="00EB17C0" w:rsidRDefault="00EB17C0" w:rsidP="00EB17C0">
            <w:pPr>
              <w:spacing w:after="0" w:line="240" w:lineRule="auto"/>
              <w:jc w:val="right"/>
              <w:rPr>
                <w:rFonts w:ascii="Calibri" w:hAnsi="Calibri" w:cs="Calibri"/>
                <w:color w:val="000000"/>
                <w:sz w:val="16"/>
                <w:szCs w:val="16"/>
              </w:rPr>
            </w:pPr>
            <w:r>
              <w:rPr>
                <w:rFonts w:ascii="Calibri" w:hAnsi="Calibri" w:cs="Calibri"/>
                <w:color w:val="000000"/>
                <w:sz w:val="16"/>
                <w:szCs w:val="16"/>
              </w:rPr>
              <w:t>0</w:t>
            </w:r>
          </w:p>
        </w:tc>
      </w:tr>
      <w:tr w:rsidR="00EB17C0" w14:paraId="26FE26C0" w14:textId="77777777" w:rsidTr="00EB17C0">
        <w:trPr>
          <w:trHeight w:val="624"/>
        </w:trPr>
        <w:tc>
          <w:tcPr>
            <w:tcW w:w="206" w:type="pct"/>
            <w:tcBorders>
              <w:top w:val="nil"/>
              <w:left w:val="single" w:sz="8" w:space="0" w:color="auto"/>
              <w:bottom w:val="single" w:sz="8" w:space="0" w:color="auto"/>
              <w:right w:val="single" w:sz="8" w:space="0" w:color="auto"/>
            </w:tcBorders>
            <w:shd w:val="clear" w:color="000000" w:fill="FFFFFF"/>
            <w:noWrap/>
            <w:vAlign w:val="center"/>
            <w:hideMark/>
          </w:tcPr>
          <w:p w14:paraId="42096123" w14:textId="77777777" w:rsidR="00EB17C0" w:rsidRDefault="00EB17C0" w:rsidP="00EB17C0">
            <w:pPr>
              <w:spacing w:after="0" w:line="240" w:lineRule="auto"/>
              <w:jc w:val="right"/>
              <w:rPr>
                <w:rFonts w:ascii="Calibri" w:hAnsi="Calibri" w:cs="Calibri"/>
                <w:color w:val="000000"/>
                <w:sz w:val="16"/>
                <w:szCs w:val="16"/>
              </w:rPr>
            </w:pPr>
            <w:r>
              <w:rPr>
                <w:rFonts w:ascii="Calibri" w:hAnsi="Calibri" w:cs="Calibri"/>
                <w:color w:val="000000"/>
                <w:sz w:val="16"/>
                <w:szCs w:val="16"/>
              </w:rPr>
              <w:t>18</w:t>
            </w:r>
          </w:p>
        </w:tc>
        <w:tc>
          <w:tcPr>
            <w:tcW w:w="3555" w:type="pct"/>
            <w:tcBorders>
              <w:top w:val="nil"/>
              <w:left w:val="nil"/>
              <w:bottom w:val="single" w:sz="8" w:space="0" w:color="auto"/>
              <w:right w:val="single" w:sz="8" w:space="0" w:color="auto"/>
            </w:tcBorders>
            <w:shd w:val="clear" w:color="000000" w:fill="FFFFFF"/>
            <w:vAlign w:val="center"/>
            <w:hideMark/>
          </w:tcPr>
          <w:p w14:paraId="7CE04F68" w14:textId="77777777" w:rsidR="00EB17C0" w:rsidRDefault="00EB17C0" w:rsidP="00EB17C0">
            <w:pPr>
              <w:spacing w:after="0" w:line="240" w:lineRule="auto"/>
              <w:rPr>
                <w:rFonts w:ascii="Calibri" w:hAnsi="Calibri" w:cs="Calibri"/>
                <w:color w:val="000000"/>
                <w:sz w:val="16"/>
                <w:szCs w:val="16"/>
              </w:rPr>
            </w:pPr>
            <w:r>
              <w:rPr>
                <w:rFonts w:ascii="Calibri" w:hAnsi="Calibri" w:cs="Calibri"/>
                <w:color w:val="000000"/>
                <w:sz w:val="16"/>
                <w:szCs w:val="16"/>
              </w:rPr>
              <w:t>"Odbiór i zagospodarowanie odpadów komunalnych od właścicieli nieruchomości zamieszkałych, położonych na terenach gmin - uczestników Komunalnego Związku Gmin Regionu Leszczyńskiego sektor V"(2023)</w:t>
            </w:r>
          </w:p>
        </w:tc>
        <w:tc>
          <w:tcPr>
            <w:tcW w:w="523" w:type="pct"/>
            <w:tcBorders>
              <w:top w:val="nil"/>
              <w:left w:val="nil"/>
              <w:bottom w:val="single" w:sz="8" w:space="0" w:color="auto"/>
              <w:right w:val="single" w:sz="8" w:space="0" w:color="auto"/>
            </w:tcBorders>
            <w:shd w:val="clear" w:color="000000" w:fill="FFFFFF"/>
            <w:noWrap/>
            <w:vAlign w:val="center"/>
            <w:hideMark/>
          </w:tcPr>
          <w:p w14:paraId="445344DD" w14:textId="77777777" w:rsidR="00EB17C0" w:rsidRDefault="00EB17C0" w:rsidP="00EB17C0">
            <w:pPr>
              <w:spacing w:after="0" w:line="240" w:lineRule="auto"/>
              <w:rPr>
                <w:rFonts w:ascii="Calibri" w:hAnsi="Calibri" w:cs="Calibri"/>
                <w:color w:val="000000"/>
                <w:sz w:val="16"/>
                <w:szCs w:val="16"/>
              </w:rPr>
            </w:pPr>
            <w:r>
              <w:rPr>
                <w:rFonts w:ascii="Calibri" w:hAnsi="Calibri" w:cs="Calibri"/>
                <w:color w:val="000000"/>
                <w:sz w:val="16"/>
                <w:szCs w:val="16"/>
              </w:rPr>
              <w:t>2022-2024</w:t>
            </w:r>
          </w:p>
        </w:tc>
        <w:tc>
          <w:tcPr>
            <w:tcW w:w="716" w:type="pct"/>
            <w:tcBorders>
              <w:top w:val="nil"/>
              <w:left w:val="nil"/>
              <w:bottom w:val="single" w:sz="8" w:space="0" w:color="auto"/>
              <w:right w:val="single" w:sz="8" w:space="0" w:color="auto"/>
            </w:tcBorders>
            <w:shd w:val="clear" w:color="auto" w:fill="auto"/>
            <w:noWrap/>
            <w:vAlign w:val="center"/>
            <w:hideMark/>
          </w:tcPr>
          <w:p w14:paraId="4985A455" w14:textId="77777777" w:rsidR="00EB17C0" w:rsidRDefault="00EB17C0" w:rsidP="00EB17C0">
            <w:pPr>
              <w:spacing w:after="0" w:line="240" w:lineRule="auto"/>
              <w:jc w:val="right"/>
              <w:rPr>
                <w:rFonts w:ascii="Calibri" w:hAnsi="Calibri" w:cs="Calibri"/>
                <w:color w:val="000000"/>
                <w:sz w:val="16"/>
                <w:szCs w:val="16"/>
              </w:rPr>
            </w:pPr>
            <w:r>
              <w:rPr>
                <w:rFonts w:ascii="Calibri" w:hAnsi="Calibri" w:cs="Calibri"/>
                <w:color w:val="000000"/>
                <w:sz w:val="16"/>
                <w:szCs w:val="16"/>
              </w:rPr>
              <w:t>0</w:t>
            </w:r>
          </w:p>
        </w:tc>
      </w:tr>
      <w:tr w:rsidR="00EB17C0" w14:paraId="61ECC74E" w14:textId="77777777" w:rsidTr="00EB17C0">
        <w:trPr>
          <w:trHeight w:val="420"/>
        </w:trPr>
        <w:tc>
          <w:tcPr>
            <w:tcW w:w="206" w:type="pct"/>
            <w:tcBorders>
              <w:top w:val="nil"/>
              <w:left w:val="single" w:sz="8" w:space="0" w:color="auto"/>
              <w:bottom w:val="single" w:sz="8" w:space="0" w:color="auto"/>
              <w:right w:val="single" w:sz="8" w:space="0" w:color="auto"/>
            </w:tcBorders>
            <w:shd w:val="clear" w:color="000000" w:fill="FFFFFF"/>
            <w:noWrap/>
            <w:vAlign w:val="center"/>
            <w:hideMark/>
          </w:tcPr>
          <w:p w14:paraId="7F214D5E" w14:textId="77777777" w:rsidR="00EB17C0" w:rsidRDefault="00EB17C0" w:rsidP="00EB17C0">
            <w:pPr>
              <w:spacing w:after="0" w:line="240" w:lineRule="auto"/>
              <w:jc w:val="right"/>
              <w:rPr>
                <w:rFonts w:ascii="Calibri" w:hAnsi="Calibri" w:cs="Calibri"/>
                <w:color w:val="000000"/>
                <w:sz w:val="16"/>
                <w:szCs w:val="16"/>
              </w:rPr>
            </w:pPr>
            <w:r>
              <w:rPr>
                <w:rFonts w:ascii="Calibri" w:hAnsi="Calibri" w:cs="Calibri"/>
                <w:color w:val="000000"/>
                <w:sz w:val="16"/>
                <w:szCs w:val="16"/>
              </w:rPr>
              <w:t>19</w:t>
            </w:r>
          </w:p>
        </w:tc>
        <w:tc>
          <w:tcPr>
            <w:tcW w:w="3555" w:type="pct"/>
            <w:tcBorders>
              <w:top w:val="nil"/>
              <w:left w:val="nil"/>
              <w:bottom w:val="single" w:sz="8" w:space="0" w:color="auto"/>
              <w:right w:val="single" w:sz="8" w:space="0" w:color="auto"/>
            </w:tcBorders>
            <w:shd w:val="clear" w:color="auto" w:fill="auto"/>
            <w:vAlign w:val="center"/>
            <w:hideMark/>
          </w:tcPr>
          <w:p w14:paraId="3BA20323" w14:textId="77777777" w:rsidR="00EB17C0" w:rsidRDefault="00EB17C0" w:rsidP="00EB17C0">
            <w:pPr>
              <w:spacing w:after="0" w:line="240" w:lineRule="auto"/>
              <w:rPr>
                <w:rFonts w:ascii="Calibri" w:hAnsi="Calibri" w:cs="Calibri"/>
                <w:color w:val="000000"/>
                <w:sz w:val="16"/>
                <w:szCs w:val="16"/>
              </w:rPr>
            </w:pPr>
            <w:r>
              <w:rPr>
                <w:rFonts w:ascii="Calibri" w:hAnsi="Calibri" w:cs="Calibri"/>
                <w:color w:val="000000"/>
                <w:sz w:val="16"/>
                <w:szCs w:val="16"/>
              </w:rPr>
              <w:t>"Utworzenie i prowadzenie punktów selektywnego zbierania odpadów komunalnych wraz z zagospodarowaniem zgromadzonych odpadów"(2023)</w:t>
            </w:r>
          </w:p>
        </w:tc>
        <w:tc>
          <w:tcPr>
            <w:tcW w:w="523" w:type="pct"/>
            <w:tcBorders>
              <w:top w:val="nil"/>
              <w:left w:val="nil"/>
              <w:bottom w:val="single" w:sz="8" w:space="0" w:color="auto"/>
              <w:right w:val="single" w:sz="8" w:space="0" w:color="auto"/>
            </w:tcBorders>
            <w:shd w:val="clear" w:color="000000" w:fill="FFFFFF"/>
            <w:noWrap/>
            <w:vAlign w:val="center"/>
            <w:hideMark/>
          </w:tcPr>
          <w:p w14:paraId="515F3672" w14:textId="77777777" w:rsidR="00EB17C0" w:rsidRDefault="00EB17C0" w:rsidP="00EB17C0">
            <w:pPr>
              <w:spacing w:after="0" w:line="240" w:lineRule="auto"/>
              <w:rPr>
                <w:rFonts w:ascii="Calibri" w:hAnsi="Calibri" w:cs="Calibri"/>
                <w:color w:val="000000"/>
                <w:sz w:val="16"/>
                <w:szCs w:val="16"/>
              </w:rPr>
            </w:pPr>
            <w:r>
              <w:rPr>
                <w:rFonts w:ascii="Calibri" w:hAnsi="Calibri" w:cs="Calibri"/>
                <w:color w:val="000000"/>
                <w:sz w:val="16"/>
                <w:szCs w:val="16"/>
              </w:rPr>
              <w:t>2022-2024</w:t>
            </w:r>
          </w:p>
        </w:tc>
        <w:tc>
          <w:tcPr>
            <w:tcW w:w="716" w:type="pct"/>
            <w:tcBorders>
              <w:top w:val="nil"/>
              <w:left w:val="nil"/>
              <w:bottom w:val="single" w:sz="8" w:space="0" w:color="auto"/>
              <w:right w:val="single" w:sz="8" w:space="0" w:color="auto"/>
            </w:tcBorders>
            <w:shd w:val="clear" w:color="auto" w:fill="auto"/>
            <w:noWrap/>
            <w:vAlign w:val="center"/>
            <w:hideMark/>
          </w:tcPr>
          <w:p w14:paraId="4CB8A05C" w14:textId="77777777" w:rsidR="00EB17C0" w:rsidRDefault="00EB17C0" w:rsidP="00EB17C0">
            <w:pPr>
              <w:spacing w:after="0" w:line="240" w:lineRule="auto"/>
              <w:jc w:val="right"/>
              <w:rPr>
                <w:rFonts w:ascii="Calibri" w:hAnsi="Calibri" w:cs="Calibri"/>
                <w:color w:val="000000"/>
                <w:sz w:val="16"/>
                <w:szCs w:val="16"/>
              </w:rPr>
            </w:pPr>
            <w:r>
              <w:rPr>
                <w:rFonts w:ascii="Calibri" w:hAnsi="Calibri" w:cs="Calibri"/>
                <w:color w:val="000000"/>
                <w:sz w:val="16"/>
                <w:szCs w:val="16"/>
              </w:rPr>
              <w:t>0</w:t>
            </w:r>
          </w:p>
        </w:tc>
      </w:tr>
      <w:tr w:rsidR="00EB17C0" w14:paraId="650E0B0E" w14:textId="77777777" w:rsidTr="00EB17C0">
        <w:trPr>
          <w:trHeight w:val="420"/>
        </w:trPr>
        <w:tc>
          <w:tcPr>
            <w:tcW w:w="206" w:type="pct"/>
            <w:tcBorders>
              <w:top w:val="nil"/>
              <w:left w:val="single" w:sz="8" w:space="0" w:color="auto"/>
              <w:bottom w:val="single" w:sz="8" w:space="0" w:color="auto"/>
              <w:right w:val="single" w:sz="8" w:space="0" w:color="auto"/>
            </w:tcBorders>
            <w:shd w:val="clear" w:color="000000" w:fill="FFFFFF"/>
            <w:noWrap/>
            <w:vAlign w:val="center"/>
            <w:hideMark/>
          </w:tcPr>
          <w:p w14:paraId="53A6EC07" w14:textId="77777777" w:rsidR="00EB17C0" w:rsidRDefault="00EB17C0" w:rsidP="00EB17C0">
            <w:pPr>
              <w:spacing w:after="0" w:line="240" w:lineRule="auto"/>
              <w:jc w:val="right"/>
              <w:rPr>
                <w:rFonts w:ascii="Calibri" w:hAnsi="Calibri" w:cs="Calibri"/>
                <w:color w:val="000000"/>
                <w:sz w:val="16"/>
                <w:szCs w:val="16"/>
              </w:rPr>
            </w:pPr>
            <w:r>
              <w:rPr>
                <w:rFonts w:ascii="Calibri" w:hAnsi="Calibri" w:cs="Calibri"/>
                <w:color w:val="000000"/>
                <w:sz w:val="16"/>
                <w:szCs w:val="16"/>
              </w:rPr>
              <w:t>20</w:t>
            </w:r>
          </w:p>
        </w:tc>
        <w:tc>
          <w:tcPr>
            <w:tcW w:w="3555" w:type="pct"/>
            <w:tcBorders>
              <w:top w:val="nil"/>
              <w:left w:val="nil"/>
              <w:bottom w:val="single" w:sz="8" w:space="0" w:color="auto"/>
              <w:right w:val="single" w:sz="8" w:space="0" w:color="auto"/>
            </w:tcBorders>
            <w:shd w:val="clear" w:color="000000" w:fill="FFFFFF"/>
            <w:vAlign w:val="center"/>
            <w:hideMark/>
          </w:tcPr>
          <w:p w14:paraId="45B9A993" w14:textId="77777777" w:rsidR="00EB17C0" w:rsidRDefault="00EB17C0" w:rsidP="00EB17C0">
            <w:pPr>
              <w:spacing w:after="0" w:line="240" w:lineRule="auto"/>
              <w:rPr>
                <w:rFonts w:ascii="Calibri" w:hAnsi="Calibri" w:cs="Calibri"/>
                <w:color w:val="000000"/>
                <w:sz w:val="16"/>
                <w:szCs w:val="16"/>
              </w:rPr>
            </w:pPr>
            <w:r>
              <w:rPr>
                <w:rFonts w:ascii="Calibri" w:hAnsi="Calibri" w:cs="Calibri"/>
                <w:color w:val="000000"/>
                <w:sz w:val="16"/>
                <w:szCs w:val="16"/>
              </w:rPr>
              <w:t>Odbiór, transport i unieszkodliwienie przeterminowanych leków z aptek działających na terenie Komunalnego Związku Gmin Regionu Leszczyńskiego 2022</w:t>
            </w:r>
          </w:p>
        </w:tc>
        <w:tc>
          <w:tcPr>
            <w:tcW w:w="523" w:type="pct"/>
            <w:tcBorders>
              <w:top w:val="nil"/>
              <w:left w:val="nil"/>
              <w:bottom w:val="single" w:sz="8" w:space="0" w:color="auto"/>
              <w:right w:val="single" w:sz="8" w:space="0" w:color="auto"/>
            </w:tcBorders>
            <w:shd w:val="clear" w:color="000000" w:fill="FFFFFF"/>
            <w:noWrap/>
            <w:vAlign w:val="center"/>
            <w:hideMark/>
          </w:tcPr>
          <w:p w14:paraId="7EAB4EDB" w14:textId="77777777" w:rsidR="00EB17C0" w:rsidRDefault="00EB17C0" w:rsidP="00EB17C0">
            <w:pPr>
              <w:spacing w:after="0" w:line="240" w:lineRule="auto"/>
              <w:rPr>
                <w:rFonts w:ascii="Calibri" w:hAnsi="Calibri" w:cs="Calibri"/>
                <w:color w:val="000000"/>
                <w:sz w:val="16"/>
                <w:szCs w:val="16"/>
              </w:rPr>
            </w:pPr>
            <w:r>
              <w:rPr>
                <w:rFonts w:ascii="Calibri" w:hAnsi="Calibri" w:cs="Calibri"/>
                <w:color w:val="000000"/>
                <w:sz w:val="16"/>
                <w:szCs w:val="16"/>
              </w:rPr>
              <w:t>2021-2023</w:t>
            </w:r>
          </w:p>
        </w:tc>
        <w:tc>
          <w:tcPr>
            <w:tcW w:w="716" w:type="pct"/>
            <w:tcBorders>
              <w:top w:val="nil"/>
              <w:left w:val="nil"/>
              <w:bottom w:val="single" w:sz="8" w:space="0" w:color="auto"/>
              <w:right w:val="single" w:sz="8" w:space="0" w:color="auto"/>
            </w:tcBorders>
            <w:shd w:val="clear" w:color="auto" w:fill="auto"/>
            <w:noWrap/>
            <w:vAlign w:val="center"/>
            <w:hideMark/>
          </w:tcPr>
          <w:p w14:paraId="0CFD1B54" w14:textId="77777777" w:rsidR="00EB17C0" w:rsidRDefault="00EB17C0" w:rsidP="00EB17C0">
            <w:pPr>
              <w:spacing w:after="0" w:line="240" w:lineRule="auto"/>
              <w:jc w:val="right"/>
              <w:rPr>
                <w:rFonts w:ascii="Calibri" w:hAnsi="Calibri" w:cs="Calibri"/>
                <w:color w:val="000000"/>
                <w:sz w:val="16"/>
                <w:szCs w:val="16"/>
              </w:rPr>
            </w:pPr>
            <w:r>
              <w:rPr>
                <w:rFonts w:ascii="Calibri" w:hAnsi="Calibri" w:cs="Calibri"/>
                <w:color w:val="000000"/>
                <w:sz w:val="16"/>
                <w:szCs w:val="16"/>
              </w:rPr>
              <w:t>96 000</w:t>
            </w:r>
          </w:p>
        </w:tc>
      </w:tr>
      <w:tr w:rsidR="00EB17C0" w14:paraId="261B03A2" w14:textId="77777777" w:rsidTr="00EB17C0">
        <w:trPr>
          <w:trHeight w:val="420"/>
        </w:trPr>
        <w:tc>
          <w:tcPr>
            <w:tcW w:w="206" w:type="pct"/>
            <w:tcBorders>
              <w:top w:val="nil"/>
              <w:left w:val="single" w:sz="8" w:space="0" w:color="auto"/>
              <w:bottom w:val="single" w:sz="8" w:space="0" w:color="auto"/>
              <w:right w:val="single" w:sz="8" w:space="0" w:color="auto"/>
            </w:tcBorders>
            <w:shd w:val="clear" w:color="000000" w:fill="FFFFFF"/>
            <w:noWrap/>
            <w:vAlign w:val="center"/>
            <w:hideMark/>
          </w:tcPr>
          <w:p w14:paraId="66CAF1FF" w14:textId="77777777" w:rsidR="00EB17C0" w:rsidRDefault="00EB17C0" w:rsidP="00EB17C0">
            <w:pPr>
              <w:spacing w:after="0" w:line="240" w:lineRule="auto"/>
              <w:jc w:val="right"/>
              <w:rPr>
                <w:rFonts w:ascii="Calibri" w:hAnsi="Calibri" w:cs="Calibri"/>
                <w:color w:val="000000"/>
                <w:sz w:val="16"/>
                <w:szCs w:val="16"/>
              </w:rPr>
            </w:pPr>
            <w:r>
              <w:rPr>
                <w:rFonts w:ascii="Calibri" w:hAnsi="Calibri" w:cs="Calibri"/>
                <w:color w:val="000000"/>
                <w:sz w:val="16"/>
                <w:szCs w:val="16"/>
              </w:rPr>
              <w:lastRenderedPageBreak/>
              <w:t>21</w:t>
            </w:r>
          </w:p>
        </w:tc>
        <w:tc>
          <w:tcPr>
            <w:tcW w:w="3555" w:type="pct"/>
            <w:tcBorders>
              <w:top w:val="nil"/>
              <w:left w:val="nil"/>
              <w:bottom w:val="single" w:sz="8" w:space="0" w:color="auto"/>
              <w:right w:val="single" w:sz="8" w:space="0" w:color="auto"/>
            </w:tcBorders>
            <w:shd w:val="clear" w:color="000000" w:fill="FFFFFF"/>
            <w:vAlign w:val="center"/>
            <w:hideMark/>
          </w:tcPr>
          <w:p w14:paraId="12B2C2A5" w14:textId="77777777" w:rsidR="00EB17C0" w:rsidRDefault="00EB17C0" w:rsidP="00EB17C0">
            <w:pPr>
              <w:spacing w:after="0" w:line="240" w:lineRule="auto"/>
              <w:rPr>
                <w:rFonts w:ascii="Calibri" w:hAnsi="Calibri" w:cs="Calibri"/>
                <w:color w:val="000000"/>
                <w:sz w:val="16"/>
                <w:szCs w:val="16"/>
              </w:rPr>
            </w:pPr>
            <w:r>
              <w:rPr>
                <w:rFonts w:ascii="Calibri" w:hAnsi="Calibri" w:cs="Calibri"/>
                <w:color w:val="000000"/>
                <w:sz w:val="16"/>
                <w:szCs w:val="16"/>
              </w:rPr>
              <w:t>Odbiór, transport i unieszkodliwienie przeterminowanych leków z aptek działających na terenie Komunalnego Związku Gmin Regionu Leszczyńskiego 2023</w:t>
            </w:r>
          </w:p>
        </w:tc>
        <w:tc>
          <w:tcPr>
            <w:tcW w:w="523" w:type="pct"/>
            <w:tcBorders>
              <w:top w:val="nil"/>
              <w:left w:val="nil"/>
              <w:bottom w:val="single" w:sz="8" w:space="0" w:color="auto"/>
              <w:right w:val="single" w:sz="8" w:space="0" w:color="auto"/>
            </w:tcBorders>
            <w:shd w:val="clear" w:color="000000" w:fill="FFFFFF"/>
            <w:noWrap/>
            <w:vAlign w:val="center"/>
            <w:hideMark/>
          </w:tcPr>
          <w:p w14:paraId="6EE1E2D8" w14:textId="77777777" w:rsidR="00EB17C0" w:rsidRDefault="00EB17C0" w:rsidP="00EB17C0">
            <w:pPr>
              <w:spacing w:after="0" w:line="240" w:lineRule="auto"/>
              <w:rPr>
                <w:rFonts w:ascii="Calibri" w:hAnsi="Calibri" w:cs="Calibri"/>
                <w:color w:val="000000"/>
                <w:sz w:val="16"/>
                <w:szCs w:val="16"/>
              </w:rPr>
            </w:pPr>
            <w:r>
              <w:rPr>
                <w:rFonts w:ascii="Calibri" w:hAnsi="Calibri" w:cs="Calibri"/>
                <w:color w:val="000000"/>
                <w:sz w:val="16"/>
                <w:szCs w:val="16"/>
              </w:rPr>
              <w:t>2022-2024</w:t>
            </w:r>
          </w:p>
        </w:tc>
        <w:tc>
          <w:tcPr>
            <w:tcW w:w="716" w:type="pct"/>
            <w:tcBorders>
              <w:top w:val="nil"/>
              <w:left w:val="nil"/>
              <w:bottom w:val="single" w:sz="8" w:space="0" w:color="auto"/>
              <w:right w:val="single" w:sz="8" w:space="0" w:color="auto"/>
            </w:tcBorders>
            <w:shd w:val="clear" w:color="auto" w:fill="auto"/>
            <w:noWrap/>
            <w:vAlign w:val="center"/>
            <w:hideMark/>
          </w:tcPr>
          <w:p w14:paraId="6AC86D6E" w14:textId="77777777" w:rsidR="00EB17C0" w:rsidRDefault="00EB17C0" w:rsidP="00EB17C0">
            <w:pPr>
              <w:spacing w:after="0" w:line="240" w:lineRule="auto"/>
              <w:jc w:val="right"/>
              <w:rPr>
                <w:rFonts w:ascii="Calibri" w:hAnsi="Calibri" w:cs="Calibri"/>
                <w:color w:val="000000"/>
                <w:sz w:val="16"/>
                <w:szCs w:val="16"/>
              </w:rPr>
            </w:pPr>
            <w:r>
              <w:rPr>
                <w:rFonts w:ascii="Calibri" w:hAnsi="Calibri" w:cs="Calibri"/>
                <w:color w:val="000000"/>
                <w:sz w:val="16"/>
                <w:szCs w:val="16"/>
              </w:rPr>
              <w:t>0</w:t>
            </w:r>
          </w:p>
        </w:tc>
      </w:tr>
      <w:tr w:rsidR="00EB17C0" w14:paraId="6DAD1426" w14:textId="77777777" w:rsidTr="00EB17C0">
        <w:trPr>
          <w:trHeight w:val="624"/>
        </w:trPr>
        <w:tc>
          <w:tcPr>
            <w:tcW w:w="206" w:type="pct"/>
            <w:tcBorders>
              <w:top w:val="nil"/>
              <w:left w:val="single" w:sz="8" w:space="0" w:color="auto"/>
              <w:bottom w:val="single" w:sz="8" w:space="0" w:color="auto"/>
              <w:right w:val="single" w:sz="8" w:space="0" w:color="auto"/>
            </w:tcBorders>
            <w:shd w:val="clear" w:color="000000" w:fill="FFFFFF"/>
            <w:noWrap/>
            <w:vAlign w:val="center"/>
            <w:hideMark/>
          </w:tcPr>
          <w:p w14:paraId="75671C44" w14:textId="77777777" w:rsidR="00EB17C0" w:rsidRDefault="00EB17C0" w:rsidP="00EB17C0">
            <w:pPr>
              <w:spacing w:after="0" w:line="240" w:lineRule="auto"/>
              <w:jc w:val="right"/>
              <w:rPr>
                <w:rFonts w:ascii="Calibri" w:hAnsi="Calibri" w:cs="Calibri"/>
                <w:color w:val="000000"/>
                <w:sz w:val="16"/>
                <w:szCs w:val="16"/>
              </w:rPr>
            </w:pPr>
            <w:r>
              <w:rPr>
                <w:rFonts w:ascii="Calibri" w:hAnsi="Calibri" w:cs="Calibri"/>
                <w:color w:val="000000"/>
                <w:sz w:val="16"/>
                <w:szCs w:val="16"/>
              </w:rPr>
              <w:t>22</w:t>
            </w:r>
          </w:p>
        </w:tc>
        <w:tc>
          <w:tcPr>
            <w:tcW w:w="3555" w:type="pct"/>
            <w:tcBorders>
              <w:top w:val="nil"/>
              <w:left w:val="nil"/>
              <w:bottom w:val="single" w:sz="8" w:space="0" w:color="auto"/>
              <w:right w:val="single" w:sz="8" w:space="0" w:color="auto"/>
            </w:tcBorders>
            <w:shd w:val="clear" w:color="000000" w:fill="FFFFFF"/>
            <w:vAlign w:val="center"/>
            <w:hideMark/>
          </w:tcPr>
          <w:p w14:paraId="0FB4424F" w14:textId="77777777" w:rsidR="00EB17C0" w:rsidRDefault="00EB17C0" w:rsidP="00EB17C0">
            <w:pPr>
              <w:spacing w:after="0" w:line="240" w:lineRule="auto"/>
              <w:rPr>
                <w:rFonts w:ascii="Calibri" w:hAnsi="Calibri" w:cs="Calibri"/>
                <w:color w:val="000000"/>
                <w:sz w:val="16"/>
                <w:szCs w:val="16"/>
              </w:rPr>
            </w:pPr>
            <w:r>
              <w:rPr>
                <w:rFonts w:ascii="Calibri" w:hAnsi="Calibri" w:cs="Calibri"/>
                <w:color w:val="000000"/>
                <w:sz w:val="16"/>
                <w:szCs w:val="16"/>
              </w:rPr>
              <w:t>"Odbiór i zagospodarowanie odpadów komunalnych od właścicieli nieruchomości zamieszkałych, położonych na terenach gmin - uczestników Komunalnego Związku Gmin Regionu Leszczyńskiego sektor I"(2024)</w:t>
            </w:r>
          </w:p>
        </w:tc>
        <w:tc>
          <w:tcPr>
            <w:tcW w:w="523" w:type="pct"/>
            <w:tcBorders>
              <w:top w:val="nil"/>
              <w:left w:val="nil"/>
              <w:bottom w:val="single" w:sz="8" w:space="0" w:color="auto"/>
              <w:right w:val="single" w:sz="8" w:space="0" w:color="auto"/>
            </w:tcBorders>
            <w:shd w:val="clear" w:color="auto" w:fill="auto"/>
            <w:noWrap/>
            <w:vAlign w:val="center"/>
            <w:hideMark/>
          </w:tcPr>
          <w:p w14:paraId="11608FDE" w14:textId="77777777" w:rsidR="00EB17C0" w:rsidRDefault="00EB17C0" w:rsidP="00EB17C0">
            <w:pPr>
              <w:spacing w:after="0" w:line="240" w:lineRule="auto"/>
              <w:rPr>
                <w:rFonts w:ascii="Calibri" w:hAnsi="Calibri" w:cs="Calibri"/>
                <w:color w:val="000000"/>
                <w:sz w:val="16"/>
                <w:szCs w:val="16"/>
              </w:rPr>
            </w:pPr>
            <w:r>
              <w:rPr>
                <w:rFonts w:ascii="Calibri" w:hAnsi="Calibri" w:cs="Calibri"/>
                <w:color w:val="000000"/>
                <w:sz w:val="16"/>
                <w:szCs w:val="16"/>
              </w:rPr>
              <w:t>2023-2025</w:t>
            </w:r>
          </w:p>
        </w:tc>
        <w:tc>
          <w:tcPr>
            <w:tcW w:w="716" w:type="pct"/>
            <w:tcBorders>
              <w:top w:val="nil"/>
              <w:left w:val="nil"/>
              <w:bottom w:val="single" w:sz="8" w:space="0" w:color="auto"/>
              <w:right w:val="single" w:sz="8" w:space="0" w:color="auto"/>
            </w:tcBorders>
            <w:shd w:val="clear" w:color="auto" w:fill="auto"/>
            <w:noWrap/>
            <w:vAlign w:val="center"/>
            <w:hideMark/>
          </w:tcPr>
          <w:p w14:paraId="407BEFD8" w14:textId="77777777" w:rsidR="00EB17C0" w:rsidRDefault="00EB17C0" w:rsidP="00EB17C0">
            <w:pPr>
              <w:spacing w:after="0" w:line="240" w:lineRule="auto"/>
              <w:jc w:val="right"/>
              <w:rPr>
                <w:rFonts w:ascii="Calibri" w:hAnsi="Calibri" w:cs="Calibri"/>
                <w:color w:val="000000"/>
                <w:sz w:val="16"/>
                <w:szCs w:val="16"/>
              </w:rPr>
            </w:pPr>
            <w:r>
              <w:rPr>
                <w:rFonts w:ascii="Calibri" w:hAnsi="Calibri" w:cs="Calibri"/>
                <w:color w:val="000000"/>
                <w:sz w:val="16"/>
                <w:szCs w:val="16"/>
              </w:rPr>
              <w:t>0</w:t>
            </w:r>
          </w:p>
        </w:tc>
      </w:tr>
      <w:tr w:rsidR="00EB17C0" w14:paraId="18B2481B" w14:textId="77777777" w:rsidTr="00EB17C0">
        <w:trPr>
          <w:trHeight w:val="624"/>
        </w:trPr>
        <w:tc>
          <w:tcPr>
            <w:tcW w:w="206" w:type="pct"/>
            <w:tcBorders>
              <w:top w:val="nil"/>
              <w:left w:val="single" w:sz="8" w:space="0" w:color="auto"/>
              <w:bottom w:val="single" w:sz="8" w:space="0" w:color="auto"/>
              <w:right w:val="single" w:sz="8" w:space="0" w:color="auto"/>
            </w:tcBorders>
            <w:shd w:val="clear" w:color="000000" w:fill="FFFFFF"/>
            <w:noWrap/>
            <w:vAlign w:val="center"/>
            <w:hideMark/>
          </w:tcPr>
          <w:p w14:paraId="23EAD81D" w14:textId="77777777" w:rsidR="00EB17C0" w:rsidRDefault="00EB17C0" w:rsidP="00EB17C0">
            <w:pPr>
              <w:spacing w:after="0" w:line="240" w:lineRule="auto"/>
              <w:jc w:val="right"/>
              <w:rPr>
                <w:rFonts w:ascii="Calibri" w:hAnsi="Calibri" w:cs="Calibri"/>
                <w:color w:val="000000"/>
                <w:sz w:val="16"/>
                <w:szCs w:val="16"/>
              </w:rPr>
            </w:pPr>
            <w:r>
              <w:rPr>
                <w:rFonts w:ascii="Calibri" w:hAnsi="Calibri" w:cs="Calibri"/>
                <w:color w:val="000000"/>
                <w:sz w:val="16"/>
                <w:szCs w:val="16"/>
              </w:rPr>
              <w:t>23</w:t>
            </w:r>
          </w:p>
        </w:tc>
        <w:tc>
          <w:tcPr>
            <w:tcW w:w="3555" w:type="pct"/>
            <w:tcBorders>
              <w:top w:val="nil"/>
              <w:left w:val="nil"/>
              <w:bottom w:val="single" w:sz="8" w:space="0" w:color="auto"/>
              <w:right w:val="single" w:sz="8" w:space="0" w:color="auto"/>
            </w:tcBorders>
            <w:shd w:val="clear" w:color="000000" w:fill="FFFFFF"/>
            <w:vAlign w:val="center"/>
            <w:hideMark/>
          </w:tcPr>
          <w:p w14:paraId="03719001" w14:textId="77777777" w:rsidR="00EB17C0" w:rsidRDefault="00EB17C0" w:rsidP="00EB17C0">
            <w:pPr>
              <w:spacing w:after="0" w:line="240" w:lineRule="auto"/>
              <w:rPr>
                <w:rFonts w:ascii="Calibri" w:hAnsi="Calibri" w:cs="Calibri"/>
                <w:color w:val="000000"/>
                <w:sz w:val="16"/>
                <w:szCs w:val="16"/>
              </w:rPr>
            </w:pPr>
            <w:r>
              <w:rPr>
                <w:rFonts w:ascii="Calibri" w:hAnsi="Calibri" w:cs="Calibri"/>
                <w:color w:val="000000"/>
                <w:sz w:val="16"/>
                <w:szCs w:val="16"/>
              </w:rPr>
              <w:t>"Odbiór i zagospodarowanie odpadów komunalnych od właścicieli nieruchomości zamieszkałych, położonych na terenach gmin - uczestników Komunalnego Związku Gmin Regionu Leszczyńskiego sektor II"(2024)</w:t>
            </w:r>
          </w:p>
        </w:tc>
        <w:tc>
          <w:tcPr>
            <w:tcW w:w="523" w:type="pct"/>
            <w:tcBorders>
              <w:top w:val="nil"/>
              <w:left w:val="nil"/>
              <w:bottom w:val="single" w:sz="8" w:space="0" w:color="auto"/>
              <w:right w:val="single" w:sz="8" w:space="0" w:color="auto"/>
            </w:tcBorders>
            <w:shd w:val="clear" w:color="auto" w:fill="auto"/>
            <w:noWrap/>
            <w:vAlign w:val="center"/>
            <w:hideMark/>
          </w:tcPr>
          <w:p w14:paraId="36AE2412" w14:textId="77777777" w:rsidR="00EB17C0" w:rsidRDefault="00EB17C0" w:rsidP="00EB17C0">
            <w:pPr>
              <w:spacing w:after="0" w:line="240" w:lineRule="auto"/>
              <w:rPr>
                <w:rFonts w:ascii="Calibri" w:hAnsi="Calibri" w:cs="Calibri"/>
                <w:color w:val="000000"/>
                <w:sz w:val="16"/>
                <w:szCs w:val="16"/>
              </w:rPr>
            </w:pPr>
            <w:r>
              <w:rPr>
                <w:rFonts w:ascii="Calibri" w:hAnsi="Calibri" w:cs="Calibri"/>
                <w:color w:val="000000"/>
                <w:sz w:val="16"/>
                <w:szCs w:val="16"/>
              </w:rPr>
              <w:t>2023-2025</w:t>
            </w:r>
          </w:p>
        </w:tc>
        <w:tc>
          <w:tcPr>
            <w:tcW w:w="716" w:type="pct"/>
            <w:tcBorders>
              <w:top w:val="nil"/>
              <w:left w:val="nil"/>
              <w:bottom w:val="nil"/>
              <w:right w:val="single" w:sz="8" w:space="0" w:color="auto"/>
            </w:tcBorders>
            <w:shd w:val="clear" w:color="auto" w:fill="auto"/>
            <w:noWrap/>
            <w:vAlign w:val="center"/>
            <w:hideMark/>
          </w:tcPr>
          <w:p w14:paraId="51AA98BC" w14:textId="77777777" w:rsidR="00EB17C0" w:rsidRDefault="00EB17C0" w:rsidP="00EB17C0">
            <w:pPr>
              <w:spacing w:after="0" w:line="240" w:lineRule="auto"/>
              <w:jc w:val="right"/>
              <w:rPr>
                <w:rFonts w:ascii="Calibri" w:hAnsi="Calibri" w:cs="Calibri"/>
                <w:color w:val="000000"/>
                <w:sz w:val="16"/>
                <w:szCs w:val="16"/>
              </w:rPr>
            </w:pPr>
            <w:r>
              <w:rPr>
                <w:rFonts w:ascii="Calibri" w:hAnsi="Calibri" w:cs="Calibri"/>
                <w:color w:val="000000"/>
                <w:sz w:val="16"/>
                <w:szCs w:val="16"/>
              </w:rPr>
              <w:t>0</w:t>
            </w:r>
          </w:p>
        </w:tc>
      </w:tr>
      <w:tr w:rsidR="00EB17C0" w14:paraId="5BEBF1F6" w14:textId="77777777" w:rsidTr="00EB17C0">
        <w:trPr>
          <w:trHeight w:val="624"/>
        </w:trPr>
        <w:tc>
          <w:tcPr>
            <w:tcW w:w="206" w:type="pct"/>
            <w:tcBorders>
              <w:top w:val="nil"/>
              <w:left w:val="single" w:sz="8" w:space="0" w:color="auto"/>
              <w:bottom w:val="single" w:sz="8" w:space="0" w:color="auto"/>
              <w:right w:val="single" w:sz="8" w:space="0" w:color="auto"/>
            </w:tcBorders>
            <w:shd w:val="clear" w:color="000000" w:fill="FFFFFF"/>
            <w:noWrap/>
            <w:vAlign w:val="center"/>
            <w:hideMark/>
          </w:tcPr>
          <w:p w14:paraId="0A84E531" w14:textId="77777777" w:rsidR="00EB17C0" w:rsidRDefault="00EB17C0" w:rsidP="00EB17C0">
            <w:pPr>
              <w:spacing w:after="0" w:line="240" w:lineRule="auto"/>
              <w:jc w:val="right"/>
              <w:rPr>
                <w:rFonts w:ascii="Calibri" w:hAnsi="Calibri" w:cs="Calibri"/>
                <w:color w:val="000000"/>
                <w:sz w:val="16"/>
                <w:szCs w:val="16"/>
              </w:rPr>
            </w:pPr>
            <w:r>
              <w:rPr>
                <w:rFonts w:ascii="Calibri" w:hAnsi="Calibri" w:cs="Calibri"/>
                <w:color w:val="000000"/>
                <w:sz w:val="16"/>
                <w:szCs w:val="16"/>
              </w:rPr>
              <w:t>24</w:t>
            </w:r>
          </w:p>
        </w:tc>
        <w:tc>
          <w:tcPr>
            <w:tcW w:w="3555" w:type="pct"/>
            <w:tcBorders>
              <w:top w:val="nil"/>
              <w:left w:val="nil"/>
              <w:bottom w:val="single" w:sz="8" w:space="0" w:color="auto"/>
              <w:right w:val="single" w:sz="8" w:space="0" w:color="auto"/>
            </w:tcBorders>
            <w:shd w:val="clear" w:color="000000" w:fill="FFFFFF"/>
            <w:vAlign w:val="center"/>
            <w:hideMark/>
          </w:tcPr>
          <w:p w14:paraId="275930D0" w14:textId="77777777" w:rsidR="00EB17C0" w:rsidRDefault="00EB17C0" w:rsidP="00EB17C0">
            <w:pPr>
              <w:spacing w:after="0" w:line="240" w:lineRule="auto"/>
              <w:rPr>
                <w:rFonts w:ascii="Calibri" w:hAnsi="Calibri" w:cs="Calibri"/>
                <w:color w:val="000000"/>
                <w:sz w:val="16"/>
                <w:szCs w:val="16"/>
              </w:rPr>
            </w:pPr>
            <w:r>
              <w:rPr>
                <w:rFonts w:ascii="Calibri" w:hAnsi="Calibri" w:cs="Calibri"/>
                <w:color w:val="000000"/>
                <w:sz w:val="16"/>
                <w:szCs w:val="16"/>
              </w:rPr>
              <w:t>"Odbiór i zagospodarowanie odpadów komunalnych od właścicieli nieruchomości zamieszkałych, położonych na terenach gmin - uczestników Komunalnego Związku Gmin Regionu Leszczyńskiego sektor III"(2024)</w:t>
            </w:r>
          </w:p>
        </w:tc>
        <w:tc>
          <w:tcPr>
            <w:tcW w:w="523" w:type="pct"/>
            <w:tcBorders>
              <w:top w:val="nil"/>
              <w:left w:val="nil"/>
              <w:bottom w:val="single" w:sz="8" w:space="0" w:color="auto"/>
              <w:right w:val="single" w:sz="8" w:space="0" w:color="auto"/>
            </w:tcBorders>
            <w:shd w:val="clear" w:color="auto" w:fill="auto"/>
            <w:noWrap/>
            <w:vAlign w:val="center"/>
            <w:hideMark/>
          </w:tcPr>
          <w:p w14:paraId="23B27541" w14:textId="77777777" w:rsidR="00EB17C0" w:rsidRDefault="00EB17C0" w:rsidP="00EB17C0">
            <w:pPr>
              <w:spacing w:after="0" w:line="240" w:lineRule="auto"/>
              <w:rPr>
                <w:rFonts w:ascii="Calibri" w:hAnsi="Calibri" w:cs="Calibri"/>
                <w:color w:val="000000"/>
                <w:sz w:val="16"/>
                <w:szCs w:val="16"/>
              </w:rPr>
            </w:pPr>
            <w:r>
              <w:rPr>
                <w:rFonts w:ascii="Calibri" w:hAnsi="Calibri" w:cs="Calibri"/>
                <w:color w:val="000000"/>
                <w:sz w:val="16"/>
                <w:szCs w:val="16"/>
              </w:rPr>
              <w:t>2023-2025</w:t>
            </w:r>
          </w:p>
        </w:tc>
        <w:tc>
          <w:tcPr>
            <w:tcW w:w="716" w:type="pct"/>
            <w:tcBorders>
              <w:top w:val="single" w:sz="8" w:space="0" w:color="auto"/>
              <w:left w:val="nil"/>
              <w:bottom w:val="single" w:sz="8" w:space="0" w:color="auto"/>
              <w:right w:val="single" w:sz="8" w:space="0" w:color="auto"/>
            </w:tcBorders>
            <w:shd w:val="clear" w:color="auto" w:fill="auto"/>
            <w:noWrap/>
            <w:vAlign w:val="center"/>
            <w:hideMark/>
          </w:tcPr>
          <w:p w14:paraId="1049025A" w14:textId="77777777" w:rsidR="00EB17C0" w:rsidRDefault="00EB17C0" w:rsidP="00EB17C0">
            <w:pPr>
              <w:spacing w:after="0" w:line="240" w:lineRule="auto"/>
              <w:jc w:val="right"/>
              <w:rPr>
                <w:rFonts w:ascii="Calibri" w:hAnsi="Calibri" w:cs="Calibri"/>
                <w:color w:val="000000"/>
                <w:sz w:val="16"/>
                <w:szCs w:val="16"/>
              </w:rPr>
            </w:pPr>
            <w:r>
              <w:rPr>
                <w:rFonts w:ascii="Calibri" w:hAnsi="Calibri" w:cs="Calibri"/>
                <w:color w:val="000000"/>
                <w:sz w:val="16"/>
                <w:szCs w:val="16"/>
              </w:rPr>
              <w:t>0</w:t>
            </w:r>
          </w:p>
        </w:tc>
      </w:tr>
      <w:tr w:rsidR="00EB17C0" w14:paraId="762F3E02" w14:textId="77777777" w:rsidTr="00EB17C0">
        <w:trPr>
          <w:trHeight w:val="624"/>
        </w:trPr>
        <w:tc>
          <w:tcPr>
            <w:tcW w:w="206" w:type="pct"/>
            <w:tcBorders>
              <w:top w:val="nil"/>
              <w:left w:val="single" w:sz="8" w:space="0" w:color="auto"/>
              <w:bottom w:val="single" w:sz="8" w:space="0" w:color="auto"/>
              <w:right w:val="single" w:sz="8" w:space="0" w:color="auto"/>
            </w:tcBorders>
            <w:shd w:val="clear" w:color="000000" w:fill="FFFFFF"/>
            <w:noWrap/>
            <w:vAlign w:val="center"/>
            <w:hideMark/>
          </w:tcPr>
          <w:p w14:paraId="05AE5E36" w14:textId="77777777" w:rsidR="00EB17C0" w:rsidRDefault="00EB17C0" w:rsidP="00EB17C0">
            <w:pPr>
              <w:spacing w:after="0" w:line="240" w:lineRule="auto"/>
              <w:jc w:val="right"/>
              <w:rPr>
                <w:rFonts w:ascii="Calibri" w:hAnsi="Calibri" w:cs="Calibri"/>
                <w:color w:val="000000"/>
                <w:sz w:val="16"/>
                <w:szCs w:val="16"/>
              </w:rPr>
            </w:pPr>
            <w:r>
              <w:rPr>
                <w:rFonts w:ascii="Calibri" w:hAnsi="Calibri" w:cs="Calibri"/>
                <w:color w:val="000000"/>
                <w:sz w:val="16"/>
                <w:szCs w:val="16"/>
              </w:rPr>
              <w:t>25</w:t>
            </w:r>
          </w:p>
        </w:tc>
        <w:tc>
          <w:tcPr>
            <w:tcW w:w="3555" w:type="pct"/>
            <w:tcBorders>
              <w:top w:val="nil"/>
              <w:left w:val="nil"/>
              <w:bottom w:val="single" w:sz="8" w:space="0" w:color="auto"/>
              <w:right w:val="single" w:sz="8" w:space="0" w:color="auto"/>
            </w:tcBorders>
            <w:shd w:val="clear" w:color="000000" w:fill="FFFFFF"/>
            <w:vAlign w:val="center"/>
            <w:hideMark/>
          </w:tcPr>
          <w:p w14:paraId="0D60EA0E" w14:textId="77777777" w:rsidR="00EB17C0" w:rsidRDefault="00EB17C0" w:rsidP="00EB17C0">
            <w:pPr>
              <w:spacing w:after="0" w:line="240" w:lineRule="auto"/>
              <w:rPr>
                <w:rFonts w:ascii="Calibri" w:hAnsi="Calibri" w:cs="Calibri"/>
                <w:color w:val="000000"/>
                <w:sz w:val="16"/>
                <w:szCs w:val="16"/>
              </w:rPr>
            </w:pPr>
            <w:r>
              <w:rPr>
                <w:rFonts w:ascii="Calibri" w:hAnsi="Calibri" w:cs="Calibri"/>
                <w:color w:val="000000"/>
                <w:sz w:val="16"/>
                <w:szCs w:val="16"/>
              </w:rPr>
              <w:t>"Odbiór i zagospodarowanie odpadów komunalnych od właścicieli nieruchomości zamieszkałych, położonych na terenach gmin - uczestników Komunalnego Związku Gmin Regionu Leszczyńskiego sektor IV"(2024)</w:t>
            </w:r>
          </w:p>
        </w:tc>
        <w:tc>
          <w:tcPr>
            <w:tcW w:w="523" w:type="pct"/>
            <w:tcBorders>
              <w:top w:val="nil"/>
              <w:left w:val="nil"/>
              <w:bottom w:val="single" w:sz="8" w:space="0" w:color="auto"/>
              <w:right w:val="single" w:sz="8" w:space="0" w:color="auto"/>
            </w:tcBorders>
            <w:shd w:val="clear" w:color="auto" w:fill="auto"/>
            <w:noWrap/>
            <w:vAlign w:val="center"/>
            <w:hideMark/>
          </w:tcPr>
          <w:p w14:paraId="59FFC38C" w14:textId="77777777" w:rsidR="00EB17C0" w:rsidRDefault="00EB17C0" w:rsidP="00EB17C0">
            <w:pPr>
              <w:spacing w:after="0" w:line="240" w:lineRule="auto"/>
              <w:rPr>
                <w:rFonts w:ascii="Calibri" w:hAnsi="Calibri" w:cs="Calibri"/>
                <w:color w:val="000000"/>
                <w:sz w:val="16"/>
                <w:szCs w:val="16"/>
              </w:rPr>
            </w:pPr>
            <w:r>
              <w:rPr>
                <w:rFonts w:ascii="Calibri" w:hAnsi="Calibri" w:cs="Calibri"/>
                <w:color w:val="000000"/>
                <w:sz w:val="16"/>
                <w:szCs w:val="16"/>
              </w:rPr>
              <w:t>2023-2025</w:t>
            </w:r>
          </w:p>
        </w:tc>
        <w:tc>
          <w:tcPr>
            <w:tcW w:w="716" w:type="pct"/>
            <w:tcBorders>
              <w:top w:val="nil"/>
              <w:left w:val="nil"/>
              <w:bottom w:val="nil"/>
              <w:right w:val="single" w:sz="8" w:space="0" w:color="auto"/>
            </w:tcBorders>
            <w:shd w:val="clear" w:color="auto" w:fill="auto"/>
            <w:noWrap/>
            <w:vAlign w:val="center"/>
            <w:hideMark/>
          </w:tcPr>
          <w:p w14:paraId="43FDAEFF" w14:textId="77777777" w:rsidR="00EB17C0" w:rsidRDefault="00EB17C0" w:rsidP="00EB17C0">
            <w:pPr>
              <w:spacing w:after="0" w:line="240" w:lineRule="auto"/>
              <w:jc w:val="right"/>
              <w:rPr>
                <w:rFonts w:ascii="Calibri" w:hAnsi="Calibri" w:cs="Calibri"/>
                <w:color w:val="000000"/>
                <w:sz w:val="16"/>
                <w:szCs w:val="16"/>
              </w:rPr>
            </w:pPr>
            <w:r>
              <w:rPr>
                <w:rFonts w:ascii="Calibri" w:hAnsi="Calibri" w:cs="Calibri"/>
                <w:color w:val="000000"/>
                <w:sz w:val="16"/>
                <w:szCs w:val="16"/>
              </w:rPr>
              <w:t>0</w:t>
            </w:r>
          </w:p>
        </w:tc>
      </w:tr>
      <w:tr w:rsidR="00EB17C0" w14:paraId="6DF693CC" w14:textId="77777777" w:rsidTr="00EB17C0">
        <w:trPr>
          <w:trHeight w:val="624"/>
        </w:trPr>
        <w:tc>
          <w:tcPr>
            <w:tcW w:w="206" w:type="pct"/>
            <w:tcBorders>
              <w:top w:val="nil"/>
              <w:left w:val="single" w:sz="8" w:space="0" w:color="auto"/>
              <w:bottom w:val="single" w:sz="8" w:space="0" w:color="auto"/>
              <w:right w:val="single" w:sz="8" w:space="0" w:color="auto"/>
            </w:tcBorders>
            <w:shd w:val="clear" w:color="000000" w:fill="FFFFFF"/>
            <w:noWrap/>
            <w:vAlign w:val="center"/>
            <w:hideMark/>
          </w:tcPr>
          <w:p w14:paraId="0D6AB69C" w14:textId="77777777" w:rsidR="00EB17C0" w:rsidRDefault="00EB17C0" w:rsidP="00EB17C0">
            <w:pPr>
              <w:spacing w:after="0" w:line="240" w:lineRule="auto"/>
              <w:jc w:val="right"/>
              <w:rPr>
                <w:rFonts w:ascii="Calibri" w:hAnsi="Calibri" w:cs="Calibri"/>
                <w:color w:val="000000"/>
                <w:sz w:val="16"/>
                <w:szCs w:val="16"/>
              </w:rPr>
            </w:pPr>
            <w:r>
              <w:rPr>
                <w:rFonts w:ascii="Calibri" w:hAnsi="Calibri" w:cs="Calibri"/>
                <w:color w:val="000000"/>
                <w:sz w:val="16"/>
                <w:szCs w:val="16"/>
              </w:rPr>
              <w:t>26</w:t>
            </w:r>
          </w:p>
        </w:tc>
        <w:tc>
          <w:tcPr>
            <w:tcW w:w="3555" w:type="pct"/>
            <w:tcBorders>
              <w:top w:val="nil"/>
              <w:left w:val="nil"/>
              <w:bottom w:val="single" w:sz="8" w:space="0" w:color="auto"/>
              <w:right w:val="single" w:sz="8" w:space="0" w:color="auto"/>
            </w:tcBorders>
            <w:shd w:val="clear" w:color="000000" w:fill="FFFFFF"/>
            <w:vAlign w:val="center"/>
            <w:hideMark/>
          </w:tcPr>
          <w:p w14:paraId="51EC3718" w14:textId="77777777" w:rsidR="00EB17C0" w:rsidRDefault="00EB17C0" w:rsidP="00EB17C0">
            <w:pPr>
              <w:spacing w:after="0" w:line="240" w:lineRule="auto"/>
              <w:rPr>
                <w:rFonts w:ascii="Calibri" w:hAnsi="Calibri" w:cs="Calibri"/>
                <w:color w:val="000000"/>
                <w:sz w:val="16"/>
                <w:szCs w:val="16"/>
              </w:rPr>
            </w:pPr>
            <w:r>
              <w:rPr>
                <w:rFonts w:ascii="Calibri" w:hAnsi="Calibri" w:cs="Calibri"/>
                <w:color w:val="000000"/>
                <w:sz w:val="16"/>
                <w:szCs w:val="16"/>
              </w:rPr>
              <w:t>"Odbiór i zagospodarowanie odpadów komunalnych od właścicieli nieruchomości zamieszkałych, położonych na terenach gmin - uczestników Komunalnego Związku Gmin Regionu Leszczyńskiego sektor V"(2024)</w:t>
            </w:r>
          </w:p>
        </w:tc>
        <w:tc>
          <w:tcPr>
            <w:tcW w:w="523" w:type="pct"/>
            <w:tcBorders>
              <w:top w:val="nil"/>
              <w:left w:val="nil"/>
              <w:bottom w:val="single" w:sz="8" w:space="0" w:color="auto"/>
              <w:right w:val="single" w:sz="8" w:space="0" w:color="auto"/>
            </w:tcBorders>
            <w:shd w:val="clear" w:color="auto" w:fill="auto"/>
            <w:noWrap/>
            <w:vAlign w:val="center"/>
            <w:hideMark/>
          </w:tcPr>
          <w:p w14:paraId="6E0A64F0" w14:textId="77777777" w:rsidR="00EB17C0" w:rsidRDefault="00EB17C0" w:rsidP="00EB17C0">
            <w:pPr>
              <w:spacing w:after="0" w:line="240" w:lineRule="auto"/>
              <w:rPr>
                <w:rFonts w:ascii="Calibri" w:hAnsi="Calibri" w:cs="Calibri"/>
                <w:color w:val="000000"/>
                <w:sz w:val="16"/>
                <w:szCs w:val="16"/>
              </w:rPr>
            </w:pPr>
            <w:r>
              <w:rPr>
                <w:rFonts w:ascii="Calibri" w:hAnsi="Calibri" w:cs="Calibri"/>
                <w:color w:val="000000"/>
                <w:sz w:val="16"/>
                <w:szCs w:val="16"/>
              </w:rPr>
              <w:t>2023-2025</w:t>
            </w:r>
          </w:p>
        </w:tc>
        <w:tc>
          <w:tcPr>
            <w:tcW w:w="716" w:type="pct"/>
            <w:tcBorders>
              <w:top w:val="single" w:sz="8" w:space="0" w:color="auto"/>
              <w:left w:val="nil"/>
              <w:bottom w:val="single" w:sz="8" w:space="0" w:color="auto"/>
              <w:right w:val="single" w:sz="8" w:space="0" w:color="auto"/>
            </w:tcBorders>
            <w:shd w:val="clear" w:color="auto" w:fill="auto"/>
            <w:noWrap/>
            <w:vAlign w:val="center"/>
            <w:hideMark/>
          </w:tcPr>
          <w:p w14:paraId="1FCF477F" w14:textId="77777777" w:rsidR="00EB17C0" w:rsidRDefault="00EB17C0" w:rsidP="00EB17C0">
            <w:pPr>
              <w:spacing w:after="0" w:line="240" w:lineRule="auto"/>
              <w:jc w:val="right"/>
              <w:rPr>
                <w:rFonts w:ascii="Calibri" w:hAnsi="Calibri" w:cs="Calibri"/>
                <w:color w:val="000000"/>
                <w:sz w:val="16"/>
                <w:szCs w:val="16"/>
              </w:rPr>
            </w:pPr>
            <w:r>
              <w:rPr>
                <w:rFonts w:ascii="Calibri" w:hAnsi="Calibri" w:cs="Calibri"/>
                <w:color w:val="000000"/>
                <w:sz w:val="16"/>
                <w:szCs w:val="16"/>
              </w:rPr>
              <w:t>0</w:t>
            </w:r>
          </w:p>
        </w:tc>
      </w:tr>
      <w:tr w:rsidR="00EB17C0" w14:paraId="5E144008" w14:textId="77777777" w:rsidTr="00EB17C0">
        <w:trPr>
          <w:trHeight w:val="420"/>
        </w:trPr>
        <w:tc>
          <w:tcPr>
            <w:tcW w:w="206" w:type="pct"/>
            <w:tcBorders>
              <w:top w:val="nil"/>
              <w:left w:val="single" w:sz="8" w:space="0" w:color="auto"/>
              <w:bottom w:val="single" w:sz="8" w:space="0" w:color="auto"/>
              <w:right w:val="single" w:sz="8" w:space="0" w:color="auto"/>
            </w:tcBorders>
            <w:shd w:val="clear" w:color="000000" w:fill="FFFFFF"/>
            <w:noWrap/>
            <w:vAlign w:val="center"/>
            <w:hideMark/>
          </w:tcPr>
          <w:p w14:paraId="2790EFF3" w14:textId="77777777" w:rsidR="00EB17C0" w:rsidRDefault="00EB17C0" w:rsidP="00EB17C0">
            <w:pPr>
              <w:spacing w:after="0" w:line="240" w:lineRule="auto"/>
              <w:jc w:val="right"/>
              <w:rPr>
                <w:rFonts w:ascii="Calibri" w:hAnsi="Calibri" w:cs="Calibri"/>
                <w:color w:val="000000"/>
                <w:sz w:val="16"/>
                <w:szCs w:val="16"/>
              </w:rPr>
            </w:pPr>
            <w:r>
              <w:rPr>
                <w:rFonts w:ascii="Calibri" w:hAnsi="Calibri" w:cs="Calibri"/>
                <w:color w:val="000000"/>
                <w:sz w:val="16"/>
                <w:szCs w:val="16"/>
              </w:rPr>
              <w:t>27</w:t>
            </w:r>
          </w:p>
        </w:tc>
        <w:tc>
          <w:tcPr>
            <w:tcW w:w="3555" w:type="pct"/>
            <w:tcBorders>
              <w:top w:val="nil"/>
              <w:left w:val="nil"/>
              <w:bottom w:val="single" w:sz="8" w:space="0" w:color="auto"/>
              <w:right w:val="single" w:sz="8" w:space="0" w:color="auto"/>
            </w:tcBorders>
            <w:shd w:val="clear" w:color="auto" w:fill="auto"/>
            <w:vAlign w:val="center"/>
            <w:hideMark/>
          </w:tcPr>
          <w:p w14:paraId="7E51F40C" w14:textId="77777777" w:rsidR="00EB17C0" w:rsidRDefault="00EB17C0" w:rsidP="00EB17C0">
            <w:pPr>
              <w:spacing w:after="0" w:line="240" w:lineRule="auto"/>
              <w:rPr>
                <w:rFonts w:ascii="Calibri" w:hAnsi="Calibri" w:cs="Calibri"/>
                <w:color w:val="000000"/>
                <w:sz w:val="16"/>
                <w:szCs w:val="16"/>
              </w:rPr>
            </w:pPr>
            <w:r>
              <w:rPr>
                <w:rFonts w:ascii="Calibri" w:hAnsi="Calibri" w:cs="Calibri"/>
                <w:color w:val="000000"/>
                <w:sz w:val="16"/>
                <w:szCs w:val="16"/>
              </w:rPr>
              <w:t>"Utworzenie i prowadzenie punktów selektywnego zbierania odpadów komunalnych wraz z zagospodarowaniem zgromadzonych odpadów"(2024)</w:t>
            </w:r>
          </w:p>
        </w:tc>
        <w:tc>
          <w:tcPr>
            <w:tcW w:w="523" w:type="pct"/>
            <w:tcBorders>
              <w:top w:val="nil"/>
              <w:left w:val="nil"/>
              <w:bottom w:val="nil"/>
              <w:right w:val="single" w:sz="8" w:space="0" w:color="auto"/>
            </w:tcBorders>
            <w:shd w:val="clear" w:color="auto" w:fill="auto"/>
            <w:noWrap/>
            <w:vAlign w:val="center"/>
            <w:hideMark/>
          </w:tcPr>
          <w:p w14:paraId="290C6819" w14:textId="77777777" w:rsidR="00EB17C0" w:rsidRDefault="00EB17C0" w:rsidP="00EB17C0">
            <w:pPr>
              <w:spacing w:after="0" w:line="240" w:lineRule="auto"/>
              <w:rPr>
                <w:rFonts w:ascii="Calibri" w:hAnsi="Calibri" w:cs="Calibri"/>
                <w:color w:val="000000"/>
                <w:sz w:val="16"/>
                <w:szCs w:val="16"/>
              </w:rPr>
            </w:pPr>
            <w:r>
              <w:rPr>
                <w:rFonts w:ascii="Calibri" w:hAnsi="Calibri" w:cs="Calibri"/>
                <w:color w:val="000000"/>
                <w:sz w:val="16"/>
                <w:szCs w:val="16"/>
              </w:rPr>
              <w:t>2023-2025</w:t>
            </w:r>
          </w:p>
        </w:tc>
        <w:tc>
          <w:tcPr>
            <w:tcW w:w="716" w:type="pct"/>
            <w:tcBorders>
              <w:top w:val="nil"/>
              <w:left w:val="nil"/>
              <w:bottom w:val="nil"/>
              <w:right w:val="single" w:sz="8" w:space="0" w:color="auto"/>
            </w:tcBorders>
            <w:shd w:val="clear" w:color="auto" w:fill="auto"/>
            <w:noWrap/>
            <w:vAlign w:val="center"/>
            <w:hideMark/>
          </w:tcPr>
          <w:p w14:paraId="5C0244BF" w14:textId="77777777" w:rsidR="00EB17C0" w:rsidRDefault="00EB17C0" w:rsidP="00EB17C0">
            <w:pPr>
              <w:spacing w:after="0" w:line="240" w:lineRule="auto"/>
              <w:jc w:val="right"/>
              <w:rPr>
                <w:rFonts w:ascii="Calibri" w:hAnsi="Calibri" w:cs="Calibri"/>
                <w:color w:val="000000"/>
                <w:sz w:val="16"/>
                <w:szCs w:val="16"/>
              </w:rPr>
            </w:pPr>
            <w:r>
              <w:rPr>
                <w:rFonts w:ascii="Calibri" w:hAnsi="Calibri" w:cs="Calibri"/>
                <w:color w:val="000000"/>
                <w:sz w:val="16"/>
                <w:szCs w:val="16"/>
              </w:rPr>
              <w:t>0</w:t>
            </w:r>
          </w:p>
        </w:tc>
      </w:tr>
      <w:tr w:rsidR="00EB17C0" w14:paraId="3AF00538" w14:textId="77777777" w:rsidTr="00EB17C0">
        <w:trPr>
          <w:trHeight w:val="420"/>
        </w:trPr>
        <w:tc>
          <w:tcPr>
            <w:tcW w:w="206" w:type="pct"/>
            <w:tcBorders>
              <w:top w:val="nil"/>
              <w:left w:val="single" w:sz="8" w:space="0" w:color="auto"/>
              <w:bottom w:val="single" w:sz="8" w:space="0" w:color="auto"/>
              <w:right w:val="single" w:sz="8" w:space="0" w:color="auto"/>
            </w:tcBorders>
            <w:shd w:val="clear" w:color="000000" w:fill="FFFFFF"/>
            <w:noWrap/>
            <w:vAlign w:val="center"/>
            <w:hideMark/>
          </w:tcPr>
          <w:p w14:paraId="49E95B48" w14:textId="77777777" w:rsidR="00EB17C0" w:rsidRDefault="00EB17C0" w:rsidP="00EB17C0">
            <w:pPr>
              <w:spacing w:after="0" w:line="240" w:lineRule="auto"/>
              <w:jc w:val="right"/>
              <w:rPr>
                <w:rFonts w:ascii="Calibri" w:hAnsi="Calibri" w:cs="Calibri"/>
                <w:color w:val="000000"/>
                <w:sz w:val="16"/>
                <w:szCs w:val="16"/>
              </w:rPr>
            </w:pPr>
            <w:r>
              <w:rPr>
                <w:rFonts w:ascii="Calibri" w:hAnsi="Calibri" w:cs="Calibri"/>
                <w:color w:val="000000"/>
                <w:sz w:val="16"/>
                <w:szCs w:val="16"/>
              </w:rPr>
              <w:t>28</w:t>
            </w:r>
          </w:p>
        </w:tc>
        <w:tc>
          <w:tcPr>
            <w:tcW w:w="3555" w:type="pct"/>
            <w:tcBorders>
              <w:top w:val="nil"/>
              <w:left w:val="nil"/>
              <w:bottom w:val="single" w:sz="8" w:space="0" w:color="auto"/>
              <w:right w:val="single" w:sz="8" w:space="0" w:color="auto"/>
            </w:tcBorders>
            <w:shd w:val="clear" w:color="auto" w:fill="auto"/>
            <w:vAlign w:val="center"/>
            <w:hideMark/>
          </w:tcPr>
          <w:p w14:paraId="185FB3F9" w14:textId="77777777" w:rsidR="00EB17C0" w:rsidRDefault="00EB17C0" w:rsidP="00EB17C0">
            <w:pPr>
              <w:spacing w:after="0" w:line="240" w:lineRule="auto"/>
              <w:rPr>
                <w:rFonts w:ascii="Calibri" w:hAnsi="Calibri" w:cs="Calibri"/>
                <w:color w:val="000000"/>
                <w:sz w:val="16"/>
                <w:szCs w:val="16"/>
              </w:rPr>
            </w:pPr>
            <w:r>
              <w:rPr>
                <w:rFonts w:ascii="Calibri" w:hAnsi="Calibri" w:cs="Calibri"/>
                <w:color w:val="000000"/>
                <w:sz w:val="16"/>
                <w:szCs w:val="16"/>
              </w:rPr>
              <w:t xml:space="preserve">"Utworzenie i prowadzenie punktów selektywnego zbierania odpadów komunalnych wraz z zagospodarowaniem zgromadzonych odpadów"(2023 i </w:t>
            </w:r>
            <w:proofErr w:type="spellStart"/>
            <w:r>
              <w:rPr>
                <w:rFonts w:ascii="Calibri" w:hAnsi="Calibri" w:cs="Calibri"/>
                <w:color w:val="000000"/>
                <w:sz w:val="16"/>
                <w:szCs w:val="16"/>
              </w:rPr>
              <w:t>I</w:t>
            </w:r>
            <w:proofErr w:type="spellEnd"/>
            <w:r>
              <w:rPr>
                <w:rFonts w:ascii="Calibri" w:hAnsi="Calibri" w:cs="Calibri"/>
                <w:color w:val="000000"/>
                <w:sz w:val="16"/>
                <w:szCs w:val="16"/>
              </w:rPr>
              <w:t xml:space="preserve"> połowa 2024)</w:t>
            </w:r>
          </w:p>
        </w:tc>
        <w:tc>
          <w:tcPr>
            <w:tcW w:w="523" w:type="pct"/>
            <w:tcBorders>
              <w:top w:val="single" w:sz="8" w:space="0" w:color="auto"/>
              <w:left w:val="nil"/>
              <w:bottom w:val="single" w:sz="8" w:space="0" w:color="auto"/>
              <w:right w:val="single" w:sz="8" w:space="0" w:color="auto"/>
            </w:tcBorders>
            <w:shd w:val="clear" w:color="auto" w:fill="auto"/>
            <w:noWrap/>
            <w:vAlign w:val="center"/>
            <w:hideMark/>
          </w:tcPr>
          <w:p w14:paraId="2A8810A1" w14:textId="77777777" w:rsidR="00EB17C0" w:rsidRDefault="00EB17C0" w:rsidP="00EB17C0">
            <w:pPr>
              <w:spacing w:after="0" w:line="240" w:lineRule="auto"/>
              <w:rPr>
                <w:rFonts w:ascii="Calibri" w:hAnsi="Calibri" w:cs="Calibri"/>
                <w:color w:val="000000"/>
                <w:sz w:val="16"/>
                <w:szCs w:val="16"/>
              </w:rPr>
            </w:pPr>
            <w:r>
              <w:rPr>
                <w:rFonts w:ascii="Calibri" w:hAnsi="Calibri" w:cs="Calibri"/>
                <w:color w:val="000000"/>
                <w:sz w:val="16"/>
                <w:szCs w:val="16"/>
              </w:rPr>
              <w:t>2022-2024</w:t>
            </w:r>
          </w:p>
        </w:tc>
        <w:tc>
          <w:tcPr>
            <w:tcW w:w="716" w:type="pct"/>
            <w:tcBorders>
              <w:top w:val="single" w:sz="8" w:space="0" w:color="auto"/>
              <w:left w:val="nil"/>
              <w:bottom w:val="single" w:sz="8" w:space="0" w:color="auto"/>
              <w:right w:val="single" w:sz="8" w:space="0" w:color="auto"/>
            </w:tcBorders>
            <w:shd w:val="clear" w:color="auto" w:fill="auto"/>
            <w:noWrap/>
            <w:vAlign w:val="center"/>
            <w:hideMark/>
          </w:tcPr>
          <w:p w14:paraId="40F2BAAB" w14:textId="77777777" w:rsidR="00EB17C0" w:rsidRDefault="00EB17C0" w:rsidP="00EB17C0">
            <w:pPr>
              <w:spacing w:after="0" w:line="240" w:lineRule="auto"/>
              <w:jc w:val="right"/>
              <w:rPr>
                <w:rFonts w:ascii="Calibri" w:hAnsi="Calibri" w:cs="Calibri"/>
                <w:color w:val="000000"/>
                <w:sz w:val="16"/>
                <w:szCs w:val="16"/>
              </w:rPr>
            </w:pPr>
            <w:r>
              <w:rPr>
                <w:rFonts w:ascii="Calibri" w:hAnsi="Calibri" w:cs="Calibri"/>
                <w:color w:val="000000"/>
                <w:sz w:val="16"/>
                <w:szCs w:val="16"/>
              </w:rPr>
              <w:t>24 281 000</w:t>
            </w:r>
          </w:p>
        </w:tc>
      </w:tr>
      <w:tr w:rsidR="00EB17C0" w14:paraId="59A02A2A" w14:textId="77777777" w:rsidTr="00EB17C0">
        <w:trPr>
          <w:trHeight w:val="624"/>
        </w:trPr>
        <w:tc>
          <w:tcPr>
            <w:tcW w:w="206" w:type="pct"/>
            <w:tcBorders>
              <w:top w:val="nil"/>
              <w:left w:val="single" w:sz="8" w:space="0" w:color="auto"/>
              <w:bottom w:val="single" w:sz="8" w:space="0" w:color="auto"/>
              <w:right w:val="single" w:sz="8" w:space="0" w:color="auto"/>
            </w:tcBorders>
            <w:shd w:val="clear" w:color="000000" w:fill="FFFFFF"/>
            <w:noWrap/>
            <w:vAlign w:val="center"/>
            <w:hideMark/>
          </w:tcPr>
          <w:p w14:paraId="2504F9AE" w14:textId="77777777" w:rsidR="00EB17C0" w:rsidRDefault="00EB17C0" w:rsidP="00EB17C0">
            <w:pPr>
              <w:spacing w:after="0" w:line="240" w:lineRule="auto"/>
              <w:jc w:val="right"/>
              <w:rPr>
                <w:rFonts w:ascii="Calibri" w:hAnsi="Calibri" w:cs="Calibri"/>
                <w:color w:val="000000"/>
                <w:sz w:val="16"/>
                <w:szCs w:val="16"/>
              </w:rPr>
            </w:pPr>
            <w:r>
              <w:rPr>
                <w:rFonts w:ascii="Calibri" w:hAnsi="Calibri" w:cs="Calibri"/>
                <w:color w:val="000000"/>
                <w:sz w:val="16"/>
                <w:szCs w:val="16"/>
              </w:rPr>
              <w:t>29</w:t>
            </w:r>
          </w:p>
        </w:tc>
        <w:tc>
          <w:tcPr>
            <w:tcW w:w="3555" w:type="pct"/>
            <w:tcBorders>
              <w:top w:val="nil"/>
              <w:left w:val="nil"/>
              <w:bottom w:val="single" w:sz="8" w:space="0" w:color="auto"/>
              <w:right w:val="single" w:sz="8" w:space="0" w:color="auto"/>
            </w:tcBorders>
            <w:shd w:val="clear" w:color="auto" w:fill="auto"/>
            <w:vAlign w:val="center"/>
            <w:hideMark/>
          </w:tcPr>
          <w:p w14:paraId="4AEB54DD" w14:textId="77777777" w:rsidR="00EB17C0" w:rsidRDefault="00EB17C0" w:rsidP="00EB17C0">
            <w:pPr>
              <w:spacing w:after="0" w:line="240" w:lineRule="auto"/>
              <w:rPr>
                <w:rFonts w:ascii="Calibri" w:hAnsi="Calibri" w:cs="Calibri"/>
                <w:color w:val="000000"/>
                <w:sz w:val="16"/>
                <w:szCs w:val="16"/>
              </w:rPr>
            </w:pPr>
            <w:r>
              <w:rPr>
                <w:rFonts w:ascii="Calibri" w:hAnsi="Calibri" w:cs="Calibri"/>
                <w:color w:val="000000"/>
                <w:sz w:val="16"/>
                <w:szCs w:val="16"/>
              </w:rPr>
              <w:t xml:space="preserve">"Utworzenie i prowadzenie punktów selektywnego zbierania odpadów komunalnych wraz z zagospodarowaniem zgromadzonych odpadów"(II półrocze 2024 i </w:t>
            </w:r>
            <w:proofErr w:type="spellStart"/>
            <w:r>
              <w:rPr>
                <w:rFonts w:ascii="Calibri" w:hAnsi="Calibri" w:cs="Calibri"/>
                <w:color w:val="000000"/>
                <w:sz w:val="16"/>
                <w:szCs w:val="16"/>
              </w:rPr>
              <w:t>I</w:t>
            </w:r>
            <w:proofErr w:type="spellEnd"/>
            <w:r>
              <w:rPr>
                <w:rFonts w:ascii="Calibri" w:hAnsi="Calibri" w:cs="Calibri"/>
                <w:color w:val="000000"/>
                <w:sz w:val="16"/>
                <w:szCs w:val="16"/>
              </w:rPr>
              <w:t xml:space="preserve"> półrocze 2025)</w:t>
            </w:r>
          </w:p>
        </w:tc>
        <w:tc>
          <w:tcPr>
            <w:tcW w:w="523" w:type="pct"/>
            <w:tcBorders>
              <w:top w:val="nil"/>
              <w:left w:val="nil"/>
              <w:bottom w:val="nil"/>
              <w:right w:val="single" w:sz="8" w:space="0" w:color="auto"/>
            </w:tcBorders>
            <w:shd w:val="clear" w:color="auto" w:fill="auto"/>
            <w:noWrap/>
            <w:vAlign w:val="center"/>
            <w:hideMark/>
          </w:tcPr>
          <w:p w14:paraId="41237528" w14:textId="77777777" w:rsidR="00EB17C0" w:rsidRDefault="00EB17C0" w:rsidP="00EB17C0">
            <w:pPr>
              <w:spacing w:after="0" w:line="240" w:lineRule="auto"/>
              <w:rPr>
                <w:rFonts w:ascii="Calibri" w:hAnsi="Calibri" w:cs="Calibri"/>
                <w:color w:val="000000"/>
                <w:sz w:val="16"/>
                <w:szCs w:val="16"/>
              </w:rPr>
            </w:pPr>
            <w:r>
              <w:rPr>
                <w:rFonts w:ascii="Calibri" w:hAnsi="Calibri" w:cs="Calibri"/>
                <w:color w:val="000000"/>
                <w:sz w:val="16"/>
                <w:szCs w:val="16"/>
              </w:rPr>
              <w:t>2024-2025</w:t>
            </w:r>
          </w:p>
        </w:tc>
        <w:tc>
          <w:tcPr>
            <w:tcW w:w="716" w:type="pct"/>
            <w:tcBorders>
              <w:top w:val="nil"/>
              <w:left w:val="nil"/>
              <w:bottom w:val="nil"/>
              <w:right w:val="single" w:sz="8" w:space="0" w:color="auto"/>
            </w:tcBorders>
            <w:shd w:val="clear" w:color="auto" w:fill="auto"/>
            <w:noWrap/>
            <w:vAlign w:val="center"/>
            <w:hideMark/>
          </w:tcPr>
          <w:p w14:paraId="08525554" w14:textId="77777777" w:rsidR="00EB17C0" w:rsidRDefault="00EB17C0" w:rsidP="00EB17C0">
            <w:pPr>
              <w:spacing w:after="0" w:line="240" w:lineRule="auto"/>
              <w:jc w:val="right"/>
              <w:rPr>
                <w:rFonts w:ascii="Calibri" w:hAnsi="Calibri" w:cs="Calibri"/>
                <w:color w:val="000000"/>
                <w:sz w:val="16"/>
                <w:szCs w:val="16"/>
              </w:rPr>
            </w:pPr>
            <w:r>
              <w:rPr>
                <w:rFonts w:ascii="Calibri" w:hAnsi="Calibri" w:cs="Calibri"/>
                <w:color w:val="000000"/>
                <w:sz w:val="16"/>
                <w:szCs w:val="16"/>
              </w:rPr>
              <w:t>16 187 300</w:t>
            </w:r>
          </w:p>
        </w:tc>
      </w:tr>
      <w:tr w:rsidR="00EB17C0" w14:paraId="6D023E1C" w14:textId="77777777" w:rsidTr="00EB17C0">
        <w:trPr>
          <w:trHeight w:val="624"/>
        </w:trPr>
        <w:tc>
          <w:tcPr>
            <w:tcW w:w="206" w:type="pct"/>
            <w:tcBorders>
              <w:top w:val="nil"/>
              <w:left w:val="single" w:sz="8" w:space="0" w:color="auto"/>
              <w:bottom w:val="single" w:sz="8" w:space="0" w:color="auto"/>
              <w:right w:val="single" w:sz="8" w:space="0" w:color="auto"/>
            </w:tcBorders>
            <w:shd w:val="clear" w:color="000000" w:fill="FFFFFF"/>
            <w:noWrap/>
            <w:vAlign w:val="center"/>
            <w:hideMark/>
          </w:tcPr>
          <w:p w14:paraId="707E855D" w14:textId="77777777" w:rsidR="00EB17C0" w:rsidRDefault="00EB17C0" w:rsidP="00EB17C0">
            <w:pPr>
              <w:spacing w:after="0" w:line="240" w:lineRule="auto"/>
              <w:jc w:val="right"/>
              <w:rPr>
                <w:rFonts w:ascii="Calibri" w:hAnsi="Calibri" w:cs="Calibri"/>
                <w:color w:val="000000"/>
                <w:sz w:val="16"/>
                <w:szCs w:val="16"/>
              </w:rPr>
            </w:pPr>
            <w:r>
              <w:rPr>
                <w:rFonts w:ascii="Calibri" w:hAnsi="Calibri" w:cs="Calibri"/>
                <w:color w:val="000000"/>
                <w:sz w:val="16"/>
                <w:szCs w:val="16"/>
              </w:rPr>
              <w:t>30</w:t>
            </w:r>
          </w:p>
        </w:tc>
        <w:tc>
          <w:tcPr>
            <w:tcW w:w="3555" w:type="pct"/>
            <w:tcBorders>
              <w:top w:val="nil"/>
              <w:left w:val="nil"/>
              <w:bottom w:val="single" w:sz="8" w:space="0" w:color="auto"/>
              <w:right w:val="single" w:sz="8" w:space="0" w:color="auto"/>
            </w:tcBorders>
            <w:shd w:val="clear" w:color="auto" w:fill="auto"/>
            <w:vAlign w:val="center"/>
            <w:hideMark/>
          </w:tcPr>
          <w:p w14:paraId="40CF4782" w14:textId="77777777" w:rsidR="00EB17C0" w:rsidRDefault="00EB17C0" w:rsidP="00EB17C0">
            <w:pPr>
              <w:spacing w:after="0" w:line="240" w:lineRule="auto"/>
              <w:rPr>
                <w:rFonts w:ascii="Calibri" w:hAnsi="Calibri" w:cs="Calibri"/>
                <w:color w:val="000000"/>
                <w:sz w:val="16"/>
                <w:szCs w:val="16"/>
              </w:rPr>
            </w:pPr>
            <w:r>
              <w:rPr>
                <w:rFonts w:ascii="Calibri" w:hAnsi="Calibri" w:cs="Calibri"/>
                <w:color w:val="000000"/>
                <w:sz w:val="16"/>
                <w:szCs w:val="16"/>
              </w:rPr>
              <w:t>Odbiór, transport i unieszkodliwienie przeterminowanych leków z aptek działających na terenie Komunalnego Związku Gmin Regionu Leszczyńskiego 2023-2024</w:t>
            </w:r>
          </w:p>
        </w:tc>
        <w:tc>
          <w:tcPr>
            <w:tcW w:w="523" w:type="pct"/>
            <w:tcBorders>
              <w:top w:val="single" w:sz="8" w:space="0" w:color="auto"/>
              <w:left w:val="nil"/>
              <w:bottom w:val="single" w:sz="8" w:space="0" w:color="auto"/>
              <w:right w:val="single" w:sz="8" w:space="0" w:color="auto"/>
            </w:tcBorders>
            <w:shd w:val="clear" w:color="auto" w:fill="auto"/>
            <w:noWrap/>
            <w:vAlign w:val="center"/>
            <w:hideMark/>
          </w:tcPr>
          <w:p w14:paraId="6AF7107A" w14:textId="77777777" w:rsidR="00EB17C0" w:rsidRDefault="00EB17C0" w:rsidP="00EB17C0">
            <w:pPr>
              <w:spacing w:after="0" w:line="240" w:lineRule="auto"/>
              <w:rPr>
                <w:rFonts w:ascii="Calibri" w:hAnsi="Calibri" w:cs="Calibri"/>
                <w:color w:val="000000"/>
                <w:sz w:val="16"/>
                <w:szCs w:val="16"/>
              </w:rPr>
            </w:pPr>
            <w:r>
              <w:rPr>
                <w:rFonts w:ascii="Calibri" w:hAnsi="Calibri" w:cs="Calibri"/>
                <w:color w:val="000000"/>
                <w:sz w:val="16"/>
                <w:szCs w:val="16"/>
              </w:rPr>
              <w:t>2022-2025</w:t>
            </w:r>
          </w:p>
        </w:tc>
        <w:tc>
          <w:tcPr>
            <w:tcW w:w="716" w:type="pct"/>
            <w:tcBorders>
              <w:top w:val="single" w:sz="8" w:space="0" w:color="auto"/>
              <w:left w:val="nil"/>
              <w:bottom w:val="single" w:sz="8" w:space="0" w:color="auto"/>
              <w:right w:val="single" w:sz="8" w:space="0" w:color="auto"/>
            </w:tcBorders>
            <w:shd w:val="clear" w:color="auto" w:fill="auto"/>
            <w:noWrap/>
            <w:vAlign w:val="center"/>
            <w:hideMark/>
          </w:tcPr>
          <w:p w14:paraId="234018C0" w14:textId="77777777" w:rsidR="00EB17C0" w:rsidRDefault="00EB17C0" w:rsidP="00EB17C0">
            <w:pPr>
              <w:spacing w:after="0" w:line="240" w:lineRule="auto"/>
              <w:jc w:val="right"/>
              <w:rPr>
                <w:rFonts w:ascii="Calibri" w:hAnsi="Calibri" w:cs="Calibri"/>
                <w:color w:val="000000"/>
                <w:sz w:val="16"/>
                <w:szCs w:val="16"/>
              </w:rPr>
            </w:pPr>
            <w:r>
              <w:rPr>
                <w:rFonts w:ascii="Calibri" w:hAnsi="Calibri" w:cs="Calibri"/>
                <w:color w:val="000000"/>
                <w:sz w:val="16"/>
                <w:szCs w:val="16"/>
              </w:rPr>
              <w:t>288 000</w:t>
            </w:r>
          </w:p>
        </w:tc>
      </w:tr>
      <w:tr w:rsidR="00EB17C0" w14:paraId="3F4973C1" w14:textId="77777777" w:rsidTr="00EB17C0">
        <w:trPr>
          <w:trHeight w:val="300"/>
        </w:trPr>
        <w:tc>
          <w:tcPr>
            <w:tcW w:w="206" w:type="pct"/>
            <w:tcBorders>
              <w:top w:val="nil"/>
              <w:left w:val="single" w:sz="8" w:space="0" w:color="auto"/>
              <w:bottom w:val="single" w:sz="8" w:space="0" w:color="auto"/>
              <w:right w:val="single" w:sz="8" w:space="0" w:color="auto"/>
            </w:tcBorders>
            <w:shd w:val="clear" w:color="000000" w:fill="FFFFFF"/>
            <w:noWrap/>
            <w:vAlign w:val="center"/>
            <w:hideMark/>
          </w:tcPr>
          <w:p w14:paraId="0A15B980" w14:textId="77777777" w:rsidR="00EB17C0" w:rsidRDefault="00EB17C0" w:rsidP="00EB17C0">
            <w:pPr>
              <w:spacing w:after="0" w:line="240" w:lineRule="auto"/>
              <w:jc w:val="right"/>
              <w:rPr>
                <w:rFonts w:ascii="Calibri" w:hAnsi="Calibri" w:cs="Calibri"/>
                <w:color w:val="000000"/>
                <w:sz w:val="16"/>
                <w:szCs w:val="16"/>
              </w:rPr>
            </w:pPr>
            <w:r>
              <w:rPr>
                <w:rFonts w:ascii="Calibri" w:hAnsi="Calibri" w:cs="Calibri"/>
                <w:color w:val="000000"/>
                <w:sz w:val="16"/>
                <w:szCs w:val="16"/>
              </w:rPr>
              <w:t>31</w:t>
            </w:r>
          </w:p>
        </w:tc>
        <w:tc>
          <w:tcPr>
            <w:tcW w:w="3555" w:type="pct"/>
            <w:tcBorders>
              <w:top w:val="nil"/>
              <w:left w:val="nil"/>
              <w:bottom w:val="single" w:sz="8" w:space="0" w:color="auto"/>
              <w:right w:val="single" w:sz="8" w:space="0" w:color="auto"/>
            </w:tcBorders>
            <w:shd w:val="clear" w:color="auto" w:fill="auto"/>
            <w:vAlign w:val="center"/>
            <w:hideMark/>
          </w:tcPr>
          <w:p w14:paraId="7E7A2AC1" w14:textId="77777777" w:rsidR="00EB17C0" w:rsidRDefault="00EB17C0" w:rsidP="00EB17C0">
            <w:pPr>
              <w:spacing w:after="0" w:line="240" w:lineRule="auto"/>
              <w:rPr>
                <w:rFonts w:ascii="Calibri" w:hAnsi="Calibri" w:cs="Calibri"/>
                <w:color w:val="000000"/>
                <w:sz w:val="16"/>
                <w:szCs w:val="16"/>
              </w:rPr>
            </w:pPr>
            <w:r>
              <w:rPr>
                <w:rFonts w:ascii="Calibri" w:hAnsi="Calibri" w:cs="Calibri"/>
                <w:color w:val="000000"/>
                <w:sz w:val="16"/>
                <w:szCs w:val="16"/>
              </w:rPr>
              <w:t>Przeprowadzenie audytu wewnętrznego 2022-2023</w:t>
            </w:r>
          </w:p>
        </w:tc>
        <w:tc>
          <w:tcPr>
            <w:tcW w:w="523" w:type="pct"/>
            <w:tcBorders>
              <w:top w:val="nil"/>
              <w:left w:val="nil"/>
              <w:bottom w:val="nil"/>
              <w:right w:val="single" w:sz="8" w:space="0" w:color="auto"/>
            </w:tcBorders>
            <w:shd w:val="clear" w:color="auto" w:fill="auto"/>
            <w:noWrap/>
            <w:vAlign w:val="center"/>
            <w:hideMark/>
          </w:tcPr>
          <w:p w14:paraId="2FC7245A" w14:textId="77777777" w:rsidR="00EB17C0" w:rsidRDefault="00EB17C0" w:rsidP="00EB17C0">
            <w:pPr>
              <w:spacing w:after="0" w:line="240" w:lineRule="auto"/>
              <w:rPr>
                <w:rFonts w:ascii="Calibri" w:hAnsi="Calibri" w:cs="Calibri"/>
                <w:color w:val="000000"/>
                <w:sz w:val="16"/>
                <w:szCs w:val="16"/>
              </w:rPr>
            </w:pPr>
            <w:r>
              <w:rPr>
                <w:rFonts w:ascii="Calibri" w:hAnsi="Calibri" w:cs="Calibri"/>
                <w:color w:val="000000"/>
                <w:sz w:val="16"/>
                <w:szCs w:val="16"/>
              </w:rPr>
              <w:t>2022-2024</w:t>
            </w:r>
          </w:p>
        </w:tc>
        <w:tc>
          <w:tcPr>
            <w:tcW w:w="716" w:type="pct"/>
            <w:tcBorders>
              <w:top w:val="nil"/>
              <w:left w:val="nil"/>
              <w:bottom w:val="nil"/>
              <w:right w:val="single" w:sz="8" w:space="0" w:color="auto"/>
            </w:tcBorders>
            <w:shd w:val="clear" w:color="auto" w:fill="auto"/>
            <w:noWrap/>
            <w:vAlign w:val="center"/>
            <w:hideMark/>
          </w:tcPr>
          <w:p w14:paraId="05CA5C74" w14:textId="77777777" w:rsidR="00EB17C0" w:rsidRDefault="00EB17C0" w:rsidP="00EB17C0">
            <w:pPr>
              <w:spacing w:after="0" w:line="240" w:lineRule="auto"/>
              <w:jc w:val="right"/>
              <w:rPr>
                <w:rFonts w:ascii="Calibri" w:hAnsi="Calibri" w:cs="Calibri"/>
                <w:color w:val="000000"/>
                <w:sz w:val="16"/>
                <w:szCs w:val="16"/>
              </w:rPr>
            </w:pPr>
            <w:r>
              <w:rPr>
                <w:rFonts w:ascii="Calibri" w:hAnsi="Calibri" w:cs="Calibri"/>
                <w:color w:val="000000"/>
                <w:sz w:val="16"/>
                <w:szCs w:val="16"/>
              </w:rPr>
              <w:t>26 000</w:t>
            </w:r>
          </w:p>
        </w:tc>
      </w:tr>
      <w:tr w:rsidR="00EB17C0" w14:paraId="5516A296" w14:textId="77777777" w:rsidTr="00EB17C0">
        <w:trPr>
          <w:trHeight w:val="624"/>
        </w:trPr>
        <w:tc>
          <w:tcPr>
            <w:tcW w:w="206" w:type="pct"/>
            <w:tcBorders>
              <w:top w:val="nil"/>
              <w:left w:val="single" w:sz="8" w:space="0" w:color="auto"/>
              <w:bottom w:val="single" w:sz="8" w:space="0" w:color="auto"/>
              <w:right w:val="single" w:sz="8" w:space="0" w:color="auto"/>
            </w:tcBorders>
            <w:shd w:val="clear" w:color="000000" w:fill="FFFFFF"/>
            <w:noWrap/>
            <w:vAlign w:val="center"/>
            <w:hideMark/>
          </w:tcPr>
          <w:p w14:paraId="7FEA93FE" w14:textId="77777777" w:rsidR="00EB17C0" w:rsidRDefault="00EB17C0" w:rsidP="00EB17C0">
            <w:pPr>
              <w:spacing w:after="0" w:line="240" w:lineRule="auto"/>
              <w:jc w:val="right"/>
              <w:rPr>
                <w:rFonts w:ascii="Calibri" w:hAnsi="Calibri" w:cs="Calibri"/>
                <w:color w:val="000000"/>
                <w:sz w:val="16"/>
                <w:szCs w:val="16"/>
              </w:rPr>
            </w:pPr>
            <w:r>
              <w:rPr>
                <w:rFonts w:ascii="Calibri" w:hAnsi="Calibri" w:cs="Calibri"/>
                <w:color w:val="000000"/>
                <w:sz w:val="16"/>
                <w:szCs w:val="16"/>
              </w:rPr>
              <w:t>32</w:t>
            </w:r>
          </w:p>
        </w:tc>
        <w:tc>
          <w:tcPr>
            <w:tcW w:w="3555" w:type="pct"/>
            <w:tcBorders>
              <w:top w:val="nil"/>
              <w:left w:val="nil"/>
              <w:bottom w:val="single" w:sz="8" w:space="0" w:color="auto"/>
              <w:right w:val="single" w:sz="8" w:space="0" w:color="auto"/>
            </w:tcBorders>
            <w:shd w:val="clear" w:color="000000" w:fill="FFFFFF"/>
            <w:vAlign w:val="center"/>
            <w:hideMark/>
          </w:tcPr>
          <w:p w14:paraId="653C7227" w14:textId="77777777" w:rsidR="00EB17C0" w:rsidRDefault="00EB17C0" w:rsidP="00EB17C0">
            <w:pPr>
              <w:spacing w:after="0" w:line="240" w:lineRule="auto"/>
              <w:rPr>
                <w:rFonts w:ascii="Calibri" w:hAnsi="Calibri" w:cs="Calibri"/>
                <w:color w:val="000000"/>
                <w:sz w:val="16"/>
                <w:szCs w:val="16"/>
              </w:rPr>
            </w:pPr>
            <w:r>
              <w:rPr>
                <w:rFonts w:ascii="Calibri" w:hAnsi="Calibri" w:cs="Calibri"/>
                <w:color w:val="000000"/>
                <w:sz w:val="16"/>
                <w:szCs w:val="16"/>
              </w:rPr>
              <w:t>"Odbiór i zagospodarowanie odpadów komunalnych od właścicieli nieruchomości zamieszkałych, położonych na terenach gmin - uczestników Komunalnego Związku Gmin Regionu Leszczyńskiego sektor I - V"(2023)</w:t>
            </w:r>
          </w:p>
        </w:tc>
        <w:tc>
          <w:tcPr>
            <w:tcW w:w="523" w:type="pct"/>
            <w:tcBorders>
              <w:top w:val="single" w:sz="8" w:space="0" w:color="auto"/>
              <w:left w:val="nil"/>
              <w:bottom w:val="single" w:sz="8" w:space="0" w:color="auto"/>
              <w:right w:val="single" w:sz="8" w:space="0" w:color="auto"/>
            </w:tcBorders>
            <w:shd w:val="clear" w:color="auto" w:fill="auto"/>
            <w:noWrap/>
            <w:vAlign w:val="center"/>
            <w:hideMark/>
          </w:tcPr>
          <w:p w14:paraId="5AF43E2C" w14:textId="77777777" w:rsidR="00EB17C0" w:rsidRDefault="00EB17C0" w:rsidP="00EB17C0">
            <w:pPr>
              <w:spacing w:after="0" w:line="240" w:lineRule="auto"/>
              <w:rPr>
                <w:rFonts w:ascii="Calibri" w:hAnsi="Calibri" w:cs="Calibri"/>
                <w:color w:val="000000"/>
                <w:sz w:val="16"/>
                <w:szCs w:val="16"/>
              </w:rPr>
            </w:pPr>
            <w:r>
              <w:rPr>
                <w:rFonts w:ascii="Calibri" w:hAnsi="Calibri" w:cs="Calibri"/>
                <w:color w:val="000000"/>
                <w:sz w:val="16"/>
                <w:szCs w:val="16"/>
              </w:rPr>
              <w:t>2022-2024</w:t>
            </w:r>
          </w:p>
        </w:tc>
        <w:tc>
          <w:tcPr>
            <w:tcW w:w="716" w:type="pct"/>
            <w:tcBorders>
              <w:top w:val="single" w:sz="8" w:space="0" w:color="auto"/>
              <w:left w:val="nil"/>
              <w:bottom w:val="single" w:sz="8" w:space="0" w:color="auto"/>
              <w:right w:val="single" w:sz="8" w:space="0" w:color="auto"/>
            </w:tcBorders>
            <w:shd w:val="clear" w:color="auto" w:fill="auto"/>
            <w:noWrap/>
            <w:vAlign w:val="center"/>
            <w:hideMark/>
          </w:tcPr>
          <w:p w14:paraId="67020F6C" w14:textId="77777777" w:rsidR="00EB17C0" w:rsidRDefault="00EB17C0" w:rsidP="00EB17C0">
            <w:pPr>
              <w:spacing w:after="0" w:line="240" w:lineRule="auto"/>
              <w:jc w:val="right"/>
              <w:rPr>
                <w:rFonts w:ascii="Calibri" w:hAnsi="Calibri" w:cs="Calibri"/>
                <w:color w:val="000000"/>
                <w:sz w:val="16"/>
                <w:szCs w:val="16"/>
              </w:rPr>
            </w:pPr>
            <w:r>
              <w:rPr>
                <w:rFonts w:ascii="Calibri" w:hAnsi="Calibri" w:cs="Calibri"/>
                <w:color w:val="000000"/>
                <w:sz w:val="16"/>
                <w:szCs w:val="16"/>
              </w:rPr>
              <w:t>65 618 000</w:t>
            </w:r>
          </w:p>
        </w:tc>
      </w:tr>
      <w:tr w:rsidR="00EB17C0" w14:paraId="2B871C82" w14:textId="77777777" w:rsidTr="00EB17C0">
        <w:trPr>
          <w:trHeight w:val="624"/>
        </w:trPr>
        <w:tc>
          <w:tcPr>
            <w:tcW w:w="206" w:type="pct"/>
            <w:tcBorders>
              <w:top w:val="nil"/>
              <w:left w:val="single" w:sz="8" w:space="0" w:color="auto"/>
              <w:bottom w:val="single" w:sz="8" w:space="0" w:color="auto"/>
              <w:right w:val="single" w:sz="8" w:space="0" w:color="auto"/>
            </w:tcBorders>
            <w:shd w:val="clear" w:color="000000" w:fill="FFFFFF"/>
            <w:noWrap/>
            <w:vAlign w:val="center"/>
            <w:hideMark/>
          </w:tcPr>
          <w:p w14:paraId="60683419" w14:textId="77777777" w:rsidR="00EB17C0" w:rsidRDefault="00EB17C0" w:rsidP="00EB17C0">
            <w:pPr>
              <w:spacing w:after="0" w:line="240" w:lineRule="auto"/>
              <w:jc w:val="right"/>
              <w:rPr>
                <w:rFonts w:ascii="Calibri" w:hAnsi="Calibri" w:cs="Calibri"/>
                <w:color w:val="000000"/>
                <w:sz w:val="16"/>
                <w:szCs w:val="16"/>
              </w:rPr>
            </w:pPr>
            <w:r>
              <w:rPr>
                <w:rFonts w:ascii="Calibri" w:hAnsi="Calibri" w:cs="Calibri"/>
                <w:color w:val="000000"/>
                <w:sz w:val="16"/>
                <w:szCs w:val="16"/>
              </w:rPr>
              <w:t>33</w:t>
            </w:r>
          </w:p>
        </w:tc>
        <w:tc>
          <w:tcPr>
            <w:tcW w:w="3555" w:type="pct"/>
            <w:tcBorders>
              <w:top w:val="nil"/>
              <w:left w:val="nil"/>
              <w:bottom w:val="single" w:sz="8" w:space="0" w:color="auto"/>
              <w:right w:val="single" w:sz="8" w:space="0" w:color="auto"/>
            </w:tcBorders>
            <w:shd w:val="clear" w:color="000000" w:fill="FFFFFF"/>
            <w:vAlign w:val="center"/>
            <w:hideMark/>
          </w:tcPr>
          <w:p w14:paraId="18A39A98" w14:textId="77777777" w:rsidR="00EB17C0" w:rsidRDefault="00EB17C0" w:rsidP="00EB17C0">
            <w:pPr>
              <w:spacing w:after="0" w:line="240" w:lineRule="auto"/>
              <w:rPr>
                <w:rFonts w:ascii="Calibri" w:hAnsi="Calibri" w:cs="Calibri"/>
                <w:color w:val="000000"/>
                <w:sz w:val="16"/>
                <w:szCs w:val="16"/>
              </w:rPr>
            </w:pPr>
            <w:r>
              <w:rPr>
                <w:rFonts w:ascii="Calibri" w:hAnsi="Calibri" w:cs="Calibri"/>
                <w:color w:val="000000"/>
                <w:sz w:val="16"/>
                <w:szCs w:val="16"/>
              </w:rPr>
              <w:t>"Odbiór i zagospodarowanie odpadów komunalnych od właścicieli nieruchomości zamieszkałych, położonych na terenach gmin - uczestników Komunalnego Związku Gmin Regionu Leszczyńskiego sektor I - V"(2024)</w:t>
            </w:r>
          </w:p>
        </w:tc>
        <w:tc>
          <w:tcPr>
            <w:tcW w:w="523" w:type="pct"/>
            <w:tcBorders>
              <w:top w:val="nil"/>
              <w:left w:val="nil"/>
              <w:bottom w:val="nil"/>
              <w:right w:val="single" w:sz="8" w:space="0" w:color="auto"/>
            </w:tcBorders>
            <w:shd w:val="clear" w:color="auto" w:fill="auto"/>
            <w:noWrap/>
            <w:vAlign w:val="center"/>
            <w:hideMark/>
          </w:tcPr>
          <w:p w14:paraId="576E8831" w14:textId="77777777" w:rsidR="00EB17C0" w:rsidRDefault="00EB17C0" w:rsidP="00EB17C0">
            <w:pPr>
              <w:spacing w:after="0" w:line="240" w:lineRule="auto"/>
              <w:rPr>
                <w:rFonts w:ascii="Calibri" w:hAnsi="Calibri" w:cs="Calibri"/>
                <w:color w:val="000000"/>
                <w:sz w:val="16"/>
                <w:szCs w:val="16"/>
              </w:rPr>
            </w:pPr>
            <w:r>
              <w:rPr>
                <w:rFonts w:ascii="Calibri" w:hAnsi="Calibri" w:cs="Calibri"/>
                <w:color w:val="000000"/>
                <w:sz w:val="16"/>
                <w:szCs w:val="16"/>
              </w:rPr>
              <w:t>2023-2025</w:t>
            </w:r>
          </w:p>
        </w:tc>
        <w:tc>
          <w:tcPr>
            <w:tcW w:w="716" w:type="pct"/>
            <w:tcBorders>
              <w:top w:val="nil"/>
              <w:left w:val="nil"/>
              <w:bottom w:val="nil"/>
              <w:right w:val="single" w:sz="8" w:space="0" w:color="auto"/>
            </w:tcBorders>
            <w:shd w:val="clear" w:color="auto" w:fill="auto"/>
            <w:noWrap/>
            <w:vAlign w:val="center"/>
            <w:hideMark/>
          </w:tcPr>
          <w:p w14:paraId="466BAAE0" w14:textId="77777777" w:rsidR="00EB17C0" w:rsidRDefault="00EB17C0" w:rsidP="00EB17C0">
            <w:pPr>
              <w:spacing w:after="0" w:line="240" w:lineRule="auto"/>
              <w:jc w:val="right"/>
              <w:rPr>
                <w:rFonts w:ascii="Calibri" w:hAnsi="Calibri" w:cs="Calibri"/>
                <w:color w:val="000000"/>
                <w:sz w:val="16"/>
                <w:szCs w:val="16"/>
              </w:rPr>
            </w:pPr>
            <w:r>
              <w:rPr>
                <w:rFonts w:ascii="Calibri" w:hAnsi="Calibri" w:cs="Calibri"/>
                <w:color w:val="000000"/>
                <w:sz w:val="16"/>
                <w:szCs w:val="16"/>
              </w:rPr>
              <w:t>65 618 000</w:t>
            </w:r>
          </w:p>
        </w:tc>
      </w:tr>
      <w:tr w:rsidR="00EB17C0" w14:paraId="6C8FC091" w14:textId="77777777" w:rsidTr="00EB17C0">
        <w:trPr>
          <w:trHeight w:val="300"/>
        </w:trPr>
        <w:tc>
          <w:tcPr>
            <w:tcW w:w="206" w:type="pct"/>
            <w:tcBorders>
              <w:top w:val="nil"/>
              <w:left w:val="single" w:sz="8" w:space="0" w:color="auto"/>
              <w:bottom w:val="single" w:sz="8" w:space="0" w:color="auto"/>
              <w:right w:val="single" w:sz="8" w:space="0" w:color="auto"/>
            </w:tcBorders>
            <w:shd w:val="clear" w:color="000000" w:fill="2CE818"/>
            <w:noWrap/>
            <w:vAlign w:val="center"/>
            <w:hideMark/>
          </w:tcPr>
          <w:p w14:paraId="795D657D" w14:textId="77777777" w:rsidR="00EB17C0" w:rsidRDefault="00EB17C0" w:rsidP="00EB17C0">
            <w:pPr>
              <w:spacing w:after="0" w:line="240" w:lineRule="auto"/>
              <w:rPr>
                <w:rFonts w:ascii="Calibri" w:hAnsi="Calibri" w:cs="Calibri"/>
                <w:b/>
                <w:bCs/>
                <w:color w:val="000000"/>
                <w:sz w:val="16"/>
                <w:szCs w:val="16"/>
              </w:rPr>
            </w:pPr>
            <w:r>
              <w:rPr>
                <w:rFonts w:ascii="Calibri" w:hAnsi="Calibri" w:cs="Calibri"/>
                <w:b/>
                <w:bCs/>
                <w:color w:val="000000"/>
                <w:sz w:val="16"/>
                <w:szCs w:val="16"/>
              </w:rPr>
              <w:t> </w:t>
            </w:r>
          </w:p>
        </w:tc>
        <w:tc>
          <w:tcPr>
            <w:tcW w:w="3555" w:type="pct"/>
            <w:tcBorders>
              <w:top w:val="nil"/>
              <w:left w:val="nil"/>
              <w:bottom w:val="single" w:sz="8" w:space="0" w:color="auto"/>
              <w:right w:val="single" w:sz="8" w:space="0" w:color="auto"/>
            </w:tcBorders>
            <w:shd w:val="clear" w:color="000000" w:fill="2CE818"/>
            <w:vAlign w:val="center"/>
            <w:hideMark/>
          </w:tcPr>
          <w:p w14:paraId="0F0B6A71" w14:textId="77777777" w:rsidR="00EB17C0" w:rsidRDefault="00EB17C0" w:rsidP="00EB17C0">
            <w:pPr>
              <w:spacing w:after="0" w:line="240" w:lineRule="auto"/>
              <w:rPr>
                <w:rFonts w:ascii="Calibri" w:hAnsi="Calibri" w:cs="Calibri"/>
                <w:b/>
                <w:bCs/>
                <w:color w:val="000000"/>
                <w:sz w:val="16"/>
                <w:szCs w:val="16"/>
              </w:rPr>
            </w:pPr>
            <w:r>
              <w:rPr>
                <w:rFonts w:ascii="Calibri" w:hAnsi="Calibri" w:cs="Calibri"/>
                <w:b/>
                <w:bCs/>
                <w:color w:val="000000"/>
                <w:sz w:val="16"/>
                <w:szCs w:val="16"/>
              </w:rPr>
              <w:t>Razem</w:t>
            </w:r>
          </w:p>
        </w:tc>
        <w:tc>
          <w:tcPr>
            <w:tcW w:w="523" w:type="pct"/>
            <w:tcBorders>
              <w:top w:val="single" w:sz="8" w:space="0" w:color="auto"/>
              <w:left w:val="nil"/>
              <w:bottom w:val="single" w:sz="8" w:space="0" w:color="auto"/>
              <w:right w:val="single" w:sz="8" w:space="0" w:color="auto"/>
            </w:tcBorders>
            <w:shd w:val="clear" w:color="000000" w:fill="2CE818"/>
            <w:noWrap/>
            <w:vAlign w:val="center"/>
            <w:hideMark/>
          </w:tcPr>
          <w:p w14:paraId="43FF389B" w14:textId="77777777" w:rsidR="00EB17C0" w:rsidRDefault="00EB17C0" w:rsidP="00EB17C0">
            <w:pPr>
              <w:spacing w:after="0" w:line="240" w:lineRule="auto"/>
              <w:jc w:val="center"/>
              <w:rPr>
                <w:rFonts w:ascii="Calibri" w:hAnsi="Calibri" w:cs="Calibri"/>
                <w:color w:val="000000"/>
                <w:sz w:val="16"/>
                <w:szCs w:val="16"/>
              </w:rPr>
            </w:pPr>
            <w:r>
              <w:rPr>
                <w:rFonts w:ascii="Calibri" w:hAnsi="Calibri" w:cs="Calibri"/>
                <w:color w:val="000000"/>
                <w:sz w:val="16"/>
                <w:szCs w:val="16"/>
              </w:rPr>
              <w:t>x</w:t>
            </w:r>
          </w:p>
        </w:tc>
        <w:tc>
          <w:tcPr>
            <w:tcW w:w="716" w:type="pct"/>
            <w:tcBorders>
              <w:top w:val="single" w:sz="8" w:space="0" w:color="auto"/>
              <w:left w:val="nil"/>
              <w:bottom w:val="single" w:sz="8" w:space="0" w:color="auto"/>
              <w:right w:val="single" w:sz="8" w:space="0" w:color="auto"/>
            </w:tcBorders>
            <w:shd w:val="clear" w:color="000000" w:fill="2CE818"/>
            <w:noWrap/>
            <w:vAlign w:val="center"/>
            <w:hideMark/>
          </w:tcPr>
          <w:p w14:paraId="312B7E0F" w14:textId="77777777" w:rsidR="00EB17C0" w:rsidRDefault="00EB17C0" w:rsidP="00EB17C0">
            <w:pPr>
              <w:spacing w:after="0" w:line="240" w:lineRule="auto"/>
              <w:jc w:val="right"/>
              <w:rPr>
                <w:rFonts w:ascii="Calibri" w:hAnsi="Calibri" w:cs="Calibri"/>
                <w:b/>
                <w:bCs/>
                <w:color w:val="000000"/>
                <w:sz w:val="16"/>
                <w:szCs w:val="16"/>
              </w:rPr>
            </w:pPr>
            <w:r>
              <w:rPr>
                <w:rFonts w:ascii="Calibri" w:hAnsi="Calibri" w:cs="Calibri"/>
                <w:b/>
                <w:bCs/>
                <w:color w:val="000000"/>
                <w:sz w:val="16"/>
                <w:szCs w:val="16"/>
              </w:rPr>
              <w:t>320 660 739</w:t>
            </w:r>
          </w:p>
        </w:tc>
      </w:tr>
    </w:tbl>
    <w:p w14:paraId="52A2B43A" w14:textId="77777777" w:rsidR="00EB17C0" w:rsidRDefault="00EB17C0" w:rsidP="005B546E">
      <w:pPr>
        <w:spacing w:after="0"/>
        <w:jc w:val="both"/>
        <w:rPr>
          <w:rFonts w:cstheme="minorHAnsi"/>
        </w:rPr>
      </w:pPr>
    </w:p>
    <w:p w14:paraId="7A50669E" w14:textId="4AEBCFF2" w:rsidR="0021112B" w:rsidRPr="0021112B" w:rsidRDefault="00C61EBC" w:rsidP="0021112B">
      <w:pPr>
        <w:spacing w:before="100" w:beforeAutospacing="1" w:after="198"/>
        <w:jc w:val="both"/>
        <w:rPr>
          <w:rFonts w:cstheme="minorHAnsi"/>
        </w:rPr>
      </w:pPr>
      <w:r>
        <w:rPr>
          <w:rFonts w:cstheme="minorHAnsi"/>
        </w:rPr>
        <w:t>P</w:t>
      </w:r>
      <w:r w:rsidR="0021112B" w:rsidRPr="0021112B">
        <w:rPr>
          <w:rFonts w:cstheme="minorHAnsi"/>
        </w:rPr>
        <w:t>rzedsięwzięcia, na które zostały za</w:t>
      </w:r>
      <w:r w:rsidR="00F76723">
        <w:rPr>
          <w:rFonts w:cstheme="minorHAnsi"/>
        </w:rPr>
        <w:t xml:space="preserve">warte umowy z kontrahentami </w:t>
      </w:r>
      <w:r w:rsidR="0021112B" w:rsidRPr="0021112B">
        <w:rPr>
          <w:rFonts w:cstheme="minorHAnsi"/>
        </w:rPr>
        <w:t xml:space="preserve">obejmują </w:t>
      </w:r>
      <w:r>
        <w:rPr>
          <w:rFonts w:cstheme="minorHAnsi"/>
        </w:rPr>
        <w:t xml:space="preserve">ograniczone </w:t>
      </w:r>
      <w:r w:rsidR="0021112B" w:rsidRPr="0021112B">
        <w:rPr>
          <w:rFonts w:cstheme="minorHAnsi"/>
        </w:rPr>
        <w:t>limit</w:t>
      </w:r>
      <w:r>
        <w:rPr>
          <w:rFonts w:cstheme="minorHAnsi"/>
        </w:rPr>
        <w:t>y</w:t>
      </w:r>
      <w:r w:rsidR="0021112B" w:rsidRPr="0021112B">
        <w:rPr>
          <w:rFonts w:cstheme="minorHAnsi"/>
        </w:rPr>
        <w:t xml:space="preserve"> zobowiązań w Wykazie Przedsięwzięć Wieloletnich. W pozostałych przypadkach </w:t>
      </w:r>
      <w:r w:rsidR="0021112B" w:rsidRPr="0021112B">
        <w:rPr>
          <w:rFonts w:eastAsia="Calibri" w:cstheme="minorHAnsi"/>
        </w:rPr>
        <w:t>upoważniono Zarząd Związku Międzygminnego „Komunalny Związek Gmin Regionu Leszczyńskiego” do zaciągania zobowiązań związanych z realizacją przedsięwzięć zawartych w Wykazie.</w:t>
      </w:r>
      <w:r w:rsidR="0021112B" w:rsidRPr="0021112B">
        <w:rPr>
          <w:rFonts w:eastAsia="Calibri" w:cstheme="minorHAnsi"/>
          <w:bCs/>
        </w:rPr>
        <w:t xml:space="preserve"> Jednostką organizacyjną odpowiedzialną za realizację i koordynację przedsięwzięć jest Komunalny Związek Gmin Regionu Leszczyńskiego. </w:t>
      </w:r>
      <w:r w:rsidR="0021112B" w:rsidRPr="0021112B">
        <w:rPr>
          <w:rFonts w:cstheme="minorHAnsi"/>
        </w:rPr>
        <w:t xml:space="preserve">Okres realizacji ww. przedsięwzięć został określony stosownie do nakładów finansowych jakie poniesione zostaną w poszczególnych latach. </w:t>
      </w:r>
    </w:p>
    <w:p w14:paraId="4B588E3C" w14:textId="77777777" w:rsidR="00027E2E" w:rsidRDefault="00027E2E"/>
    <w:sectPr w:rsidR="00027E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73B76"/>
    <w:multiLevelType w:val="hybridMultilevel"/>
    <w:tmpl w:val="F3686944"/>
    <w:lvl w:ilvl="0" w:tplc="CE506EAE">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6D80345"/>
    <w:multiLevelType w:val="hybridMultilevel"/>
    <w:tmpl w:val="ACE4363C"/>
    <w:lvl w:ilvl="0" w:tplc="B25878D2">
      <w:start w:val="1"/>
      <w:numFmt w:val="decimal"/>
      <w:lvlText w:val="%1)"/>
      <w:lvlJc w:val="left"/>
      <w:pPr>
        <w:ind w:left="473" w:hanging="360"/>
      </w:pPr>
      <w:rPr>
        <w:rFonts w:hint="default"/>
        <w:color w:val="auto"/>
      </w:rPr>
    </w:lvl>
    <w:lvl w:ilvl="1" w:tplc="04150019" w:tentative="1">
      <w:start w:val="1"/>
      <w:numFmt w:val="lowerLetter"/>
      <w:lvlText w:val="%2."/>
      <w:lvlJc w:val="left"/>
      <w:pPr>
        <w:ind w:left="1193" w:hanging="360"/>
      </w:pPr>
    </w:lvl>
    <w:lvl w:ilvl="2" w:tplc="0415001B" w:tentative="1">
      <w:start w:val="1"/>
      <w:numFmt w:val="lowerRoman"/>
      <w:lvlText w:val="%3."/>
      <w:lvlJc w:val="right"/>
      <w:pPr>
        <w:ind w:left="1913" w:hanging="180"/>
      </w:pPr>
    </w:lvl>
    <w:lvl w:ilvl="3" w:tplc="0415000F" w:tentative="1">
      <w:start w:val="1"/>
      <w:numFmt w:val="decimal"/>
      <w:lvlText w:val="%4."/>
      <w:lvlJc w:val="left"/>
      <w:pPr>
        <w:ind w:left="2633" w:hanging="360"/>
      </w:pPr>
    </w:lvl>
    <w:lvl w:ilvl="4" w:tplc="04150019" w:tentative="1">
      <w:start w:val="1"/>
      <w:numFmt w:val="lowerLetter"/>
      <w:lvlText w:val="%5."/>
      <w:lvlJc w:val="left"/>
      <w:pPr>
        <w:ind w:left="3353" w:hanging="360"/>
      </w:pPr>
    </w:lvl>
    <w:lvl w:ilvl="5" w:tplc="0415001B" w:tentative="1">
      <w:start w:val="1"/>
      <w:numFmt w:val="lowerRoman"/>
      <w:lvlText w:val="%6."/>
      <w:lvlJc w:val="right"/>
      <w:pPr>
        <w:ind w:left="4073" w:hanging="180"/>
      </w:pPr>
    </w:lvl>
    <w:lvl w:ilvl="6" w:tplc="0415000F" w:tentative="1">
      <w:start w:val="1"/>
      <w:numFmt w:val="decimal"/>
      <w:lvlText w:val="%7."/>
      <w:lvlJc w:val="left"/>
      <w:pPr>
        <w:ind w:left="4793" w:hanging="360"/>
      </w:pPr>
    </w:lvl>
    <w:lvl w:ilvl="7" w:tplc="04150019" w:tentative="1">
      <w:start w:val="1"/>
      <w:numFmt w:val="lowerLetter"/>
      <w:lvlText w:val="%8."/>
      <w:lvlJc w:val="left"/>
      <w:pPr>
        <w:ind w:left="5513" w:hanging="360"/>
      </w:pPr>
    </w:lvl>
    <w:lvl w:ilvl="8" w:tplc="0415001B" w:tentative="1">
      <w:start w:val="1"/>
      <w:numFmt w:val="lowerRoman"/>
      <w:lvlText w:val="%9."/>
      <w:lvlJc w:val="right"/>
      <w:pPr>
        <w:ind w:left="6233" w:hanging="180"/>
      </w:pPr>
    </w:lvl>
  </w:abstractNum>
  <w:abstractNum w:abstractNumId="2" w15:restartNumberingAfterBreak="0">
    <w:nsid w:val="19172A21"/>
    <w:multiLevelType w:val="hybridMultilevel"/>
    <w:tmpl w:val="006C6990"/>
    <w:lvl w:ilvl="0" w:tplc="4DAE5EE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0B27284"/>
    <w:multiLevelType w:val="hybridMultilevel"/>
    <w:tmpl w:val="4E544EDC"/>
    <w:lvl w:ilvl="0" w:tplc="ED2080A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22D15B3"/>
    <w:multiLevelType w:val="hybridMultilevel"/>
    <w:tmpl w:val="7A127B9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3BA85C61"/>
    <w:multiLevelType w:val="hybridMultilevel"/>
    <w:tmpl w:val="119831E8"/>
    <w:lvl w:ilvl="0" w:tplc="D45EB4F0">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3F9F0012"/>
    <w:multiLevelType w:val="hybridMultilevel"/>
    <w:tmpl w:val="9E80380A"/>
    <w:lvl w:ilvl="0" w:tplc="073E3F66">
      <w:start w:val="1"/>
      <w:numFmt w:val="bullet"/>
      <w:lvlText w:val=""/>
      <w:lvlJc w:val="left"/>
      <w:pPr>
        <w:ind w:left="720" w:hanging="360"/>
      </w:pPr>
      <w:rPr>
        <w:rFonts w:ascii="Symbol" w:hAnsi="Symbol" w:hint="default"/>
        <w:sz w:val="2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4B944172"/>
    <w:multiLevelType w:val="hybridMultilevel"/>
    <w:tmpl w:val="64EAEB7C"/>
    <w:lvl w:ilvl="0" w:tplc="EA066C18">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52D75B0C"/>
    <w:multiLevelType w:val="hybridMultilevel"/>
    <w:tmpl w:val="0A98A8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5EBC224E"/>
    <w:multiLevelType w:val="hybridMultilevel"/>
    <w:tmpl w:val="A6D4AF0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61793078"/>
    <w:multiLevelType w:val="multilevel"/>
    <w:tmpl w:val="448E608E"/>
    <w:lvl w:ilvl="0">
      <w:start w:val="1"/>
      <w:numFmt w:val="decimal"/>
      <w:lvlText w:val="%1."/>
      <w:lvlJc w:val="left"/>
      <w:pPr>
        <w:tabs>
          <w:tab w:val="num" w:pos="720"/>
        </w:tabs>
        <w:ind w:left="720" w:hanging="360"/>
      </w:pPr>
    </w:lvl>
    <w:lvl w:ilvl="1">
      <w:start w:val="1"/>
      <w:numFmt w:val="lowerLetter"/>
      <w:lvlText w:val="%2."/>
      <w:lvlJc w:val="left"/>
      <w:pPr>
        <w:ind w:left="2010" w:hanging="930"/>
      </w:pPr>
      <w:rPr>
        <w:rFonts w:asciiTheme="minorHAnsi" w:eastAsia="Times New Roman" w:hAnsiTheme="minorHAnsi" w:cs="Times New Roman"/>
        <w:b/>
      </w:rPr>
    </w:lvl>
    <w:lvl w:ilvl="2">
      <w:start w:val="1"/>
      <w:numFmt w:val="bullet"/>
      <w:lvlText w:val=""/>
      <w:lvlJc w:val="left"/>
      <w:pPr>
        <w:ind w:left="2160" w:hanging="360"/>
      </w:pPr>
      <w:rPr>
        <w:rFonts w:ascii="Symbol" w:eastAsia="Times New Roman" w:hAnsi="Symbol" w:cs="Times New Roman"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7743257A"/>
    <w:multiLevelType w:val="hybridMultilevel"/>
    <w:tmpl w:val="48322FCE"/>
    <w:lvl w:ilvl="0" w:tplc="C2B055EA">
      <w:start w:val="2"/>
      <w:numFmt w:val="bullet"/>
      <w:lvlText w:val=""/>
      <w:lvlJc w:val="left"/>
      <w:pPr>
        <w:ind w:left="720" w:hanging="360"/>
      </w:pPr>
      <w:rPr>
        <w:rFonts w:ascii="Symbol" w:eastAsia="Times New Roman" w:hAnsi="Symbol"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2657238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5875536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99687466">
    <w:abstractNumId w:val="4"/>
  </w:num>
  <w:num w:numId="4" w16cid:durableId="541862162">
    <w:abstractNumId w:val="6"/>
  </w:num>
  <w:num w:numId="5" w16cid:durableId="1276016729">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86664722">
    <w:abstractNumId w:val="5"/>
  </w:num>
  <w:num w:numId="7" w16cid:durableId="1121193295">
    <w:abstractNumId w:val="2"/>
  </w:num>
  <w:num w:numId="8" w16cid:durableId="1327981245">
    <w:abstractNumId w:val="1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73016478">
    <w:abstractNumId w:val="4"/>
  </w:num>
  <w:num w:numId="10" w16cid:durableId="234320942">
    <w:abstractNumId w:val="11"/>
  </w:num>
  <w:num w:numId="11" w16cid:durableId="1103920199">
    <w:abstractNumId w:val="1"/>
  </w:num>
  <w:num w:numId="12" w16cid:durableId="1446118174">
    <w:abstractNumId w:val="3"/>
  </w:num>
  <w:num w:numId="13" w16cid:durableId="14737105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E2E"/>
    <w:rsid w:val="000262E2"/>
    <w:rsid w:val="00027E2E"/>
    <w:rsid w:val="00030E79"/>
    <w:rsid w:val="00090FBC"/>
    <w:rsid w:val="000C60DA"/>
    <w:rsid w:val="000C7ADD"/>
    <w:rsid w:val="00110FA0"/>
    <w:rsid w:val="001A04DB"/>
    <w:rsid w:val="001B34A8"/>
    <w:rsid w:val="001F1CAE"/>
    <w:rsid w:val="0021112B"/>
    <w:rsid w:val="00226838"/>
    <w:rsid w:val="00233B8E"/>
    <w:rsid w:val="00277B5E"/>
    <w:rsid w:val="002B1267"/>
    <w:rsid w:val="002D6020"/>
    <w:rsid w:val="0032743D"/>
    <w:rsid w:val="00366256"/>
    <w:rsid w:val="00383232"/>
    <w:rsid w:val="003D6E93"/>
    <w:rsid w:val="003E0FA6"/>
    <w:rsid w:val="00434A63"/>
    <w:rsid w:val="0044602F"/>
    <w:rsid w:val="00454A1B"/>
    <w:rsid w:val="004739DF"/>
    <w:rsid w:val="00475AC6"/>
    <w:rsid w:val="004B1D33"/>
    <w:rsid w:val="004B3ECC"/>
    <w:rsid w:val="004D65A6"/>
    <w:rsid w:val="005665D1"/>
    <w:rsid w:val="00576BC4"/>
    <w:rsid w:val="00584FC7"/>
    <w:rsid w:val="005B3AA9"/>
    <w:rsid w:val="005B546E"/>
    <w:rsid w:val="005E4F54"/>
    <w:rsid w:val="00611C57"/>
    <w:rsid w:val="0069080F"/>
    <w:rsid w:val="006E61F3"/>
    <w:rsid w:val="007142B5"/>
    <w:rsid w:val="0072278C"/>
    <w:rsid w:val="00726FE7"/>
    <w:rsid w:val="007521EE"/>
    <w:rsid w:val="00775AF5"/>
    <w:rsid w:val="007A163B"/>
    <w:rsid w:val="007C327B"/>
    <w:rsid w:val="007D0BFB"/>
    <w:rsid w:val="00830AEB"/>
    <w:rsid w:val="00883B2F"/>
    <w:rsid w:val="00931D31"/>
    <w:rsid w:val="009332CE"/>
    <w:rsid w:val="009A7C6E"/>
    <w:rsid w:val="009D1C4D"/>
    <w:rsid w:val="009F2A71"/>
    <w:rsid w:val="00A44C37"/>
    <w:rsid w:val="00A71CF2"/>
    <w:rsid w:val="00A97BAD"/>
    <w:rsid w:val="00AA2911"/>
    <w:rsid w:val="00AB0F7F"/>
    <w:rsid w:val="00AD4B7E"/>
    <w:rsid w:val="00B32FEF"/>
    <w:rsid w:val="00B66372"/>
    <w:rsid w:val="00B80CE9"/>
    <w:rsid w:val="00B905CA"/>
    <w:rsid w:val="00BB29EE"/>
    <w:rsid w:val="00C51917"/>
    <w:rsid w:val="00C54397"/>
    <w:rsid w:val="00C61EBC"/>
    <w:rsid w:val="00C71CA6"/>
    <w:rsid w:val="00CA28FD"/>
    <w:rsid w:val="00CE0659"/>
    <w:rsid w:val="00D11AFB"/>
    <w:rsid w:val="00D219B8"/>
    <w:rsid w:val="00D34F3F"/>
    <w:rsid w:val="00D51952"/>
    <w:rsid w:val="00D95DFF"/>
    <w:rsid w:val="00DB1FCF"/>
    <w:rsid w:val="00DD1DFE"/>
    <w:rsid w:val="00DF7EE2"/>
    <w:rsid w:val="00E96E61"/>
    <w:rsid w:val="00EB11BF"/>
    <w:rsid w:val="00EB17C0"/>
    <w:rsid w:val="00ED402A"/>
    <w:rsid w:val="00F0472D"/>
    <w:rsid w:val="00F3063D"/>
    <w:rsid w:val="00F35924"/>
    <w:rsid w:val="00F41A46"/>
    <w:rsid w:val="00F767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782E2"/>
  <w15:docId w15:val="{A350D30F-E001-4A25-B2C0-D6571E49F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27E2E"/>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27E2E"/>
    <w:pPr>
      <w:ind w:left="720"/>
      <w:contextualSpacing/>
    </w:pPr>
  </w:style>
  <w:style w:type="paragraph" w:styleId="Tekstdymka">
    <w:name w:val="Balloon Text"/>
    <w:basedOn w:val="Normalny"/>
    <w:link w:val="TekstdymkaZnak"/>
    <w:uiPriority w:val="99"/>
    <w:semiHidden/>
    <w:unhideWhenUsed/>
    <w:rsid w:val="00090FB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90F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53794">
      <w:bodyDiv w:val="1"/>
      <w:marLeft w:val="0"/>
      <w:marRight w:val="0"/>
      <w:marTop w:val="0"/>
      <w:marBottom w:val="0"/>
      <w:divBdr>
        <w:top w:val="none" w:sz="0" w:space="0" w:color="auto"/>
        <w:left w:val="none" w:sz="0" w:space="0" w:color="auto"/>
        <w:bottom w:val="none" w:sz="0" w:space="0" w:color="auto"/>
        <w:right w:val="none" w:sz="0" w:space="0" w:color="auto"/>
      </w:divBdr>
    </w:div>
    <w:div w:id="442767827">
      <w:bodyDiv w:val="1"/>
      <w:marLeft w:val="0"/>
      <w:marRight w:val="0"/>
      <w:marTop w:val="0"/>
      <w:marBottom w:val="0"/>
      <w:divBdr>
        <w:top w:val="none" w:sz="0" w:space="0" w:color="auto"/>
        <w:left w:val="none" w:sz="0" w:space="0" w:color="auto"/>
        <w:bottom w:val="none" w:sz="0" w:space="0" w:color="auto"/>
        <w:right w:val="none" w:sz="0" w:space="0" w:color="auto"/>
      </w:divBdr>
    </w:div>
    <w:div w:id="863708609">
      <w:bodyDiv w:val="1"/>
      <w:marLeft w:val="0"/>
      <w:marRight w:val="0"/>
      <w:marTop w:val="0"/>
      <w:marBottom w:val="0"/>
      <w:divBdr>
        <w:top w:val="none" w:sz="0" w:space="0" w:color="auto"/>
        <w:left w:val="none" w:sz="0" w:space="0" w:color="auto"/>
        <w:bottom w:val="none" w:sz="0" w:space="0" w:color="auto"/>
        <w:right w:val="none" w:sz="0" w:space="0" w:color="auto"/>
      </w:divBdr>
    </w:div>
    <w:div w:id="1248074409">
      <w:bodyDiv w:val="1"/>
      <w:marLeft w:val="0"/>
      <w:marRight w:val="0"/>
      <w:marTop w:val="0"/>
      <w:marBottom w:val="0"/>
      <w:divBdr>
        <w:top w:val="none" w:sz="0" w:space="0" w:color="auto"/>
        <w:left w:val="none" w:sz="0" w:space="0" w:color="auto"/>
        <w:bottom w:val="none" w:sz="0" w:space="0" w:color="auto"/>
        <w:right w:val="none" w:sz="0" w:space="0" w:color="auto"/>
      </w:divBdr>
    </w:div>
    <w:div w:id="1949464297">
      <w:bodyDiv w:val="1"/>
      <w:marLeft w:val="0"/>
      <w:marRight w:val="0"/>
      <w:marTop w:val="0"/>
      <w:marBottom w:val="0"/>
      <w:divBdr>
        <w:top w:val="none" w:sz="0" w:space="0" w:color="auto"/>
        <w:left w:val="none" w:sz="0" w:space="0" w:color="auto"/>
        <w:bottom w:val="none" w:sz="0" w:space="0" w:color="auto"/>
        <w:right w:val="none" w:sz="0" w:space="0" w:color="auto"/>
      </w:divBdr>
    </w:div>
    <w:div w:id="211107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9</Pages>
  <Words>3588</Words>
  <Characters>21532</Characters>
  <Application>Microsoft Office Word</Application>
  <DocSecurity>0</DocSecurity>
  <Lines>179</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Krzyżoszczak Lidia</dc:creator>
  <cp:lastModifiedBy>Ewelina Lichaj</cp:lastModifiedBy>
  <cp:revision>6</cp:revision>
  <cp:lastPrinted>2022-12-09T08:27:00Z</cp:lastPrinted>
  <dcterms:created xsi:type="dcterms:W3CDTF">2022-12-09T10:50:00Z</dcterms:created>
  <dcterms:modified xsi:type="dcterms:W3CDTF">2022-12-12T12:24:00Z</dcterms:modified>
</cp:coreProperties>
</file>