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0365" w14:textId="77777777" w:rsidR="00B17E3D" w:rsidRPr="00B17E3D" w:rsidRDefault="001B4FBF" w:rsidP="00192129">
      <w:pPr>
        <w:jc w:val="center"/>
        <w:rPr>
          <w:b/>
        </w:rPr>
      </w:pPr>
      <w:r w:rsidRPr="00B17E3D">
        <w:rPr>
          <w:b/>
        </w:rPr>
        <w:t xml:space="preserve">PLAN DZIAŁALNOŚCI </w:t>
      </w:r>
    </w:p>
    <w:p w14:paraId="55E998DD" w14:textId="327AEDFC" w:rsidR="005B3CF7" w:rsidRDefault="00B17E3D" w:rsidP="00192129">
      <w:pPr>
        <w:jc w:val="center"/>
      </w:pPr>
      <w:r>
        <w:t xml:space="preserve">„KOMUNALNEGO ZWIĄZKU GMIN REGIONU LESZCZYŃSKIEGO” </w:t>
      </w:r>
      <w:r w:rsidR="00952EC2">
        <w:t>NA ROK 20</w:t>
      </w:r>
      <w:r w:rsidR="00130D46">
        <w:t>2</w:t>
      </w:r>
      <w:r w:rsidR="00A200B9">
        <w:t>5</w:t>
      </w:r>
    </w:p>
    <w:p w14:paraId="5FDA79AC" w14:textId="77777777" w:rsidR="000F78D8" w:rsidRDefault="000F78D8" w:rsidP="00192129">
      <w:pPr>
        <w:jc w:val="center"/>
      </w:pP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336700" w:rsidRPr="002F7794" w14:paraId="3BCCBA47" w14:textId="77777777" w:rsidTr="004867AE">
        <w:tc>
          <w:tcPr>
            <w:tcW w:w="2052" w:type="dxa"/>
          </w:tcPr>
          <w:p w14:paraId="3633FD2B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Cel strategiczny</w:t>
            </w:r>
          </w:p>
        </w:tc>
        <w:tc>
          <w:tcPr>
            <w:tcW w:w="3617" w:type="dxa"/>
          </w:tcPr>
          <w:p w14:paraId="03841D29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Zadanie (realizacja procesu)</w:t>
            </w:r>
          </w:p>
        </w:tc>
        <w:tc>
          <w:tcPr>
            <w:tcW w:w="2364" w:type="dxa"/>
          </w:tcPr>
          <w:p w14:paraId="7E5F6CC2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891" w:type="dxa"/>
          </w:tcPr>
          <w:p w14:paraId="2DDC3787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Zakładana wartość miernika do osiągnięcia w czasie</w:t>
            </w:r>
          </w:p>
        </w:tc>
        <w:tc>
          <w:tcPr>
            <w:tcW w:w="1726" w:type="dxa"/>
          </w:tcPr>
          <w:p w14:paraId="744B02FE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3043" w:type="dxa"/>
          </w:tcPr>
          <w:p w14:paraId="7CBEB904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Osoby odpowiedzialne</w:t>
            </w:r>
          </w:p>
        </w:tc>
      </w:tr>
      <w:tr w:rsidR="00275BB8" w:rsidRPr="00B17E3D" w14:paraId="69B4EF7B" w14:textId="77777777" w:rsidTr="00EF78DC">
        <w:trPr>
          <w:trHeight w:hRule="exact" w:val="1708"/>
        </w:trPr>
        <w:tc>
          <w:tcPr>
            <w:tcW w:w="2052" w:type="dxa"/>
            <w:vMerge w:val="restart"/>
          </w:tcPr>
          <w:p w14:paraId="3C44EAA9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3AEB1E13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68EDA01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F23360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04DC4958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11F65B43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3317C5D9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320DEBA0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41DEA132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5B153223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573160D3" w14:textId="77777777" w:rsidR="00275BB8" w:rsidRPr="00440EDA" w:rsidRDefault="00275BB8" w:rsidP="00275BB8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 xml:space="preserve">Kampania „Przedszkolaki z </w:t>
            </w:r>
            <w:proofErr w:type="spellStart"/>
            <w:r w:rsidRPr="00440EDA">
              <w:rPr>
                <w:sz w:val="16"/>
                <w:szCs w:val="16"/>
              </w:rPr>
              <w:t>Segregolandii</w:t>
            </w:r>
            <w:proofErr w:type="spellEnd"/>
            <w:r w:rsidRPr="00440EDA">
              <w:rPr>
                <w:sz w:val="16"/>
                <w:szCs w:val="16"/>
              </w:rPr>
              <w:t>” – online lub na żywo</w:t>
            </w:r>
          </w:p>
          <w:p w14:paraId="1C5C5F03" w14:textId="77777777" w:rsidR="00275BB8" w:rsidRPr="00440EDA" w:rsidRDefault="00275BB8" w:rsidP="00275BB8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Kampania „Akademia Odpadowa” – online lub na żywo</w:t>
            </w:r>
          </w:p>
          <w:p w14:paraId="1EB5C032" w14:textId="77777777" w:rsidR="00275BB8" w:rsidRPr="00440EDA" w:rsidRDefault="00275BB8" w:rsidP="00275BB8">
            <w:pPr>
              <w:ind w:left="360"/>
              <w:rPr>
                <w:sz w:val="16"/>
                <w:szCs w:val="16"/>
              </w:rPr>
            </w:pPr>
          </w:p>
          <w:p w14:paraId="3D9B0A4B" w14:textId="77777777" w:rsidR="00275BB8" w:rsidRPr="00440EDA" w:rsidRDefault="00275BB8" w:rsidP="00275BB8">
            <w:pPr>
              <w:rPr>
                <w:sz w:val="16"/>
                <w:szCs w:val="16"/>
              </w:rPr>
            </w:pPr>
          </w:p>
          <w:p w14:paraId="31BB7B55" w14:textId="08B15B9C" w:rsidR="00275BB8" w:rsidRPr="005A0645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FE6A7B3" w14:textId="2A31D463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1</w:t>
            </w:r>
          </w:p>
          <w:p w14:paraId="4EBC70AB" w14:textId="77777777" w:rsidR="00275BB8" w:rsidRPr="00440EDA" w:rsidRDefault="00275BB8" w:rsidP="00275BB8">
            <w:pPr>
              <w:pStyle w:val="Akapitzlist"/>
              <w:numPr>
                <w:ilvl w:val="0"/>
                <w:numId w:val="3"/>
              </w:numPr>
              <w:ind w:left="360" w:hanging="284"/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Liczba dzieci przedszkolnych i nauczycieli biorących udział,</w:t>
            </w:r>
          </w:p>
          <w:p w14:paraId="2E3B26AA" w14:textId="77777777" w:rsidR="00275BB8" w:rsidRPr="00440EDA" w:rsidRDefault="00275BB8" w:rsidP="00275BB8">
            <w:pPr>
              <w:pStyle w:val="Akapitzlist"/>
              <w:numPr>
                <w:ilvl w:val="0"/>
                <w:numId w:val="3"/>
              </w:numPr>
              <w:ind w:left="360" w:hanging="284"/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Liczba klas IV szkół podstawowych biorących udział,</w:t>
            </w:r>
          </w:p>
          <w:p w14:paraId="59C24F8C" w14:textId="28DE3DDC" w:rsidR="00275BB8" w:rsidRPr="00B17E3D" w:rsidRDefault="00275BB8" w:rsidP="00275BB8">
            <w:pPr>
              <w:pStyle w:val="Akapitzlist"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2E4719BB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1</w:t>
            </w:r>
          </w:p>
          <w:p w14:paraId="78B2E9D4" w14:textId="77777777" w:rsidR="00275BB8" w:rsidRPr="00440EDA" w:rsidRDefault="00275BB8" w:rsidP="00275BB8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1500 dzieci przedszkolnych wraz z nauczycielami,</w:t>
            </w:r>
          </w:p>
          <w:p w14:paraId="02C1747D" w14:textId="77777777" w:rsidR="00275BB8" w:rsidRPr="00440EDA" w:rsidRDefault="00275BB8" w:rsidP="00275BB8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1500 dzieci z klas IV szkoły podstawowej wraz z nauczycielami,</w:t>
            </w:r>
          </w:p>
          <w:p w14:paraId="5F4B4EEC" w14:textId="32C69E3D" w:rsidR="00275BB8" w:rsidRPr="005A0645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</w:tcPr>
          <w:p w14:paraId="671FAE81" w14:textId="6EEF1179" w:rsidR="00275BB8" w:rsidRPr="00AD6C47" w:rsidRDefault="00275BB8" w:rsidP="00DF37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31.12.2025</w:t>
            </w:r>
          </w:p>
        </w:tc>
        <w:tc>
          <w:tcPr>
            <w:tcW w:w="3043" w:type="dxa"/>
          </w:tcPr>
          <w:p w14:paraId="5BA7358A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 xml:space="preserve">1-Robert </w:t>
            </w:r>
            <w:proofErr w:type="spellStart"/>
            <w:r w:rsidRPr="00440EDA">
              <w:rPr>
                <w:sz w:val="16"/>
                <w:szCs w:val="16"/>
              </w:rPr>
              <w:t>Lewusz</w:t>
            </w:r>
            <w:proofErr w:type="spellEnd"/>
          </w:p>
          <w:p w14:paraId="38BDCAFF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2-Monika Kozłowska</w:t>
            </w:r>
          </w:p>
          <w:p w14:paraId="3535BD89" w14:textId="642166A3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3- Joanna Orzechowska</w:t>
            </w:r>
          </w:p>
        </w:tc>
      </w:tr>
      <w:tr w:rsidR="00275BB8" w:rsidRPr="00B17E3D" w14:paraId="284565B0" w14:textId="77777777" w:rsidTr="00EF78DC">
        <w:trPr>
          <w:trHeight w:hRule="exact" w:val="1137"/>
        </w:trPr>
        <w:tc>
          <w:tcPr>
            <w:tcW w:w="2052" w:type="dxa"/>
            <w:vMerge/>
          </w:tcPr>
          <w:p w14:paraId="5D544329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612C25F0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2-Prowadzenie kampanii informacyjnej dla dorosłych w zakresie zasad segregacji</w:t>
            </w:r>
          </w:p>
          <w:p w14:paraId="72FADC98" w14:textId="75B84805" w:rsidR="00275BB8" w:rsidRPr="0063712E" w:rsidRDefault="00275BB8" w:rsidP="00275BB8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 xml:space="preserve">Edukacja ekologiczna za pośrednictwem mediów lokalnych (materiały edukacyjne np. w prasie, radiu, TV). </w:t>
            </w:r>
          </w:p>
        </w:tc>
        <w:tc>
          <w:tcPr>
            <w:tcW w:w="2364" w:type="dxa"/>
          </w:tcPr>
          <w:p w14:paraId="2879A6C6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2</w:t>
            </w:r>
          </w:p>
          <w:p w14:paraId="5DFFCDB3" w14:textId="77777777" w:rsidR="00275BB8" w:rsidRPr="00440EDA" w:rsidRDefault="00275BB8" w:rsidP="00275BB8">
            <w:pPr>
              <w:rPr>
                <w:sz w:val="16"/>
                <w:szCs w:val="16"/>
              </w:rPr>
            </w:pPr>
          </w:p>
          <w:p w14:paraId="59115F7A" w14:textId="398328B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a) Liczba publikowanych materiałów edukacyjnych,</w:t>
            </w:r>
          </w:p>
        </w:tc>
        <w:tc>
          <w:tcPr>
            <w:tcW w:w="2891" w:type="dxa"/>
          </w:tcPr>
          <w:p w14:paraId="45D7E606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2</w:t>
            </w:r>
          </w:p>
          <w:p w14:paraId="7FFE2AC2" w14:textId="77777777" w:rsidR="00DF37CB" w:rsidRDefault="00DF37CB" w:rsidP="00DF37CB">
            <w:pPr>
              <w:rPr>
                <w:sz w:val="16"/>
                <w:szCs w:val="16"/>
              </w:rPr>
            </w:pPr>
          </w:p>
          <w:p w14:paraId="14A958F6" w14:textId="4AC79B17" w:rsidR="00275BB8" w:rsidRPr="00DF37CB" w:rsidRDefault="00DF37CB" w:rsidP="00DF3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</w:t>
            </w:r>
            <w:r w:rsidR="00275BB8" w:rsidRPr="00DF37CB">
              <w:rPr>
                <w:sz w:val="16"/>
                <w:szCs w:val="16"/>
              </w:rPr>
              <w:t>4 materiały edukacyjne</w:t>
            </w:r>
          </w:p>
        </w:tc>
        <w:tc>
          <w:tcPr>
            <w:tcW w:w="1726" w:type="dxa"/>
          </w:tcPr>
          <w:p w14:paraId="3FC69834" w14:textId="33D74444" w:rsidR="00275BB8" w:rsidRPr="00B17E3D" w:rsidRDefault="00275BB8" w:rsidP="00275BB8">
            <w:pPr>
              <w:jc w:val="center"/>
              <w:rPr>
                <w:color w:val="000000" w:themeColor="text1"/>
              </w:rPr>
            </w:pPr>
            <w:r w:rsidRPr="00440EDA">
              <w:rPr>
                <w:sz w:val="16"/>
                <w:szCs w:val="16"/>
              </w:rPr>
              <w:t>31.12.2025 r.</w:t>
            </w:r>
          </w:p>
        </w:tc>
        <w:tc>
          <w:tcPr>
            <w:tcW w:w="3043" w:type="dxa"/>
          </w:tcPr>
          <w:p w14:paraId="3ADE700C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 xml:space="preserve">1-Robert </w:t>
            </w:r>
            <w:proofErr w:type="spellStart"/>
            <w:r w:rsidRPr="00440EDA">
              <w:rPr>
                <w:sz w:val="16"/>
                <w:szCs w:val="16"/>
              </w:rPr>
              <w:t>Lewusz</w:t>
            </w:r>
            <w:proofErr w:type="spellEnd"/>
          </w:p>
          <w:p w14:paraId="027D5E4B" w14:textId="77777777" w:rsidR="00275BB8" w:rsidRPr="00440EDA" w:rsidRDefault="00275BB8" w:rsidP="00275BB8">
            <w:pPr>
              <w:rPr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2-Monika Kozłowska</w:t>
            </w:r>
          </w:p>
          <w:p w14:paraId="3E1AE163" w14:textId="1E97263C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440EDA">
              <w:rPr>
                <w:sz w:val="16"/>
                <w:szCs w:val="16"/>
              </w:rPr>
              <w:t>3-Joanna Orzechowska</w:t>
            </w:r>
          </w:p>
        </w:tc>
      </w:tr>
      <w:tr w:rsidR="00275BB8" w:rsidRPr="00B17E3D" w14:paraId="19D11DBF" w14:textId="77777777" w:rsidTr="004867AE">
        <w:tc>
          <w:tcPr>
            <w:tcW w:w="2052" w:type="dxa"/>
            <w:vMerge w:val="restart"/>
          </w:tcPr>
          <w:p w14:paraId="086B16AC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0F516BAD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419C7F40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2BCA84F4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135B6227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33D1400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D91CF1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65CF8479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5DC285F0" w14:textId="77777777" w:rsidR="00275BB8" w:rsidRPr="00130D46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0A992746" w14:textId="77777777" w:rsidR="00275BB8" w:rsidRDefault="00275BB8" w:rsidP="00275BB8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>meldunkowymi oraz dotyczącymi urodzeń w 2024 r.</w:t>
            </w:r>
          </w:p>
          <w:p w14:paraId="30846F2A" w14:textId="77777777" w:rsidR="00275BB8" w:rsidRPr="00E42404" w:rsidRDefault="00275BB8" w:rsidP="00275BB8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10B92F0C" w14:textId="09F34D63" w:rsidR="00275BB8" w:rsidRPr="00D8714E" w:rsidRDefault="00275BB8" w:rsidP="00D8714E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 xml:space="preserve">wywiązywania się z obowiązków wynikających z ustawy o utrzymaniu czystości i porządku w gminach </w:t>
            </w:r>
          </w:p>
        </w:tc>
        <w:tc>
          <w:tcPr>
            <w:tcW w:w="2364" w:type="dxa"/>
          </w:tcPr>
          <w:p w14:paraId="55D5E503" w14:textId="77777777" w:rsidR="00275BB8" w:rsidRDefault="00275BB8" w:rsidP="00275BB8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 w:rsidRPr="00031214">
              <w:rPr>
                <w:color w:val="000000" w:themeColor="text1"/>
                <w:sz w:val="16"/>
                <w:szCs w:val="16"/>
              </w:rPr>
              <w:t>Liczba wysłanych pism z prośba o weryfikację danych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</w:p>
          <w:p w14:paraId="09BF759E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110FD37E" w14:textId="77777777" w:rsidR="00275BB8" w:rsidRPr="00031214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2B4EAA5D" w14:textId="273138E1" w:rsidR="00275BB8" w:rsidRPr="00ED7C01" w:rsidRDefault="00275BB8" w:rsidP="00275BB8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wysłanych pism</w:t>
            </w:r>
          </w:p>
        </w:tc>
        <w:tc>
          <w:tcPr>
            <w:tcW w:w="2891" w:type="dxa"/>
          </w:tcPr>
          <w:p w14:paraId="03EA84CF" w14:textId="46577E0B" w:rsidR="00275BB8" w:rsidRPr="005A0645" w:rsidRDefault="00275BB8" w:rsidP="00275BB8">
            <w:pPr>
              <w:rPr>
                <w:sz w:val="16"/>
                <w:szCs w:val="16"/>
              </w:rPr>
            </w:pPr>
            <w:r w:rsidRPr="00B770BA">
              <w:rPr>
                <w:sz w:val="16"/>
                <w:szCs w:val="16"/>
              </w:rPr>
              <w:t>2000 wysłanych pism</w:t>
            </w:r>
          </w:p>
        </w:tc>
        <w:tc>
          <w:tcPr>
            <w:tcW w:w="1726" w:type="dxa"/>
          </w:tcPr>
          <w:p w14:paraId="56F5B690" w14:textId="6C7E6357" w:rsidR="00275BB8" w:rsidRPr="00B17E3D" w:rsidRDefault="00275BB8" w:rsidP="00275BB8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25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2B30239F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70D358FC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  <w:p w14:paraId="0F967347" w14:textId="7709ADA9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3-Anna Walkowiak</w:t>
            </w:r>
          </w:p>
        </w:tc>
      </w:tr>
      <w:tr w:rsidR="00275BB8" w:rsidRPr="00B17E3D" w14:paraId="3E88080B" w14:textId="77777777" w:rsidTr="004867AE">
        <w:tc>
          <w:tcPr>
            <w:tcW w:w="2052" w:type="dxa"/>
            <w:vMerge/>
          </w:tcPr>
          <w:p w14:paraId="066EEFA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54A2D320" w14:textId="77777777" w:rsidR="00275BB8" w:rsidRPr="00130D46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058A49FF" w14:textId="77777777" w:rsidR="00275BB8" w:rsidRPr="004F3B61" w:rsidRDefault="00275BB8" w:rsidP="00275BB8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16"/>
                <w:szCs w:val="16"/>
              </w:rPr>
            </w:pPr>
            <w:r w:rsidRPr="004F3B61">
              <w:rPr>
                <w:color w:val="000000" w:themeColor="text1"/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  <w:r>
              <w:rPr>
                <w:color w:val="000000" w:themeColor="text1"/>
                <w:sz w:val="16"/>
                <w:szCs w:val="16"/>
              </w:rPr>
              <w:t xml:space="preserve"> oraz innych nieruchomości, w tym letniskowych, pod względem wypełniania obowiązku złożenia deklaracji,</w:t>
            </w:r>
          </w:p>
          <w:p w14:paraId="7349D289" w14:textId="77777777" w:rsidR="00275BB8" w:rsidRPr="00B51B96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21ECBE6" w14:textId="2ADC5B3C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228139C2" w14:textId="32E1D4A9" w:rsidR="00275BB8" w:rsidRPr="00700C01" w:rsidRDefault="00275BB8" w:rsidP="00275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nieruchomości</w:t>
            </w:r>
          </w:p>
        </w:tc>
        <w:tc>
          <w:tcPr>
            <w:tcW w:w="1726" w:type="dxa"/>
          </w:tcPr>
          <w:p w14:paraId="52917D0D" w14:textId="4E0FE3BF" w:rsidR="00275BB8" w:rsidRPr="00B17E3D" w:rsidRDefault="00275BB8" w:rsidP="00275BB8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25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5EBFF8E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2193CF65" w14:textId="05BC7E61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275BB8" w:rsidRPr="00B17E3D" w14:paraId="2F4B23BD" w14:textId="77777777" w:rsidTr="00EF78DC">
        <w:trPr>
          <w:trHeight w:val="3251"/>
        </w:trPr>
        <w:tc>
          <w:tcPr>
            <w:tcW w:w="2052" w:type="dxa"/>
            <w:vMerge/>
          </w:tcPr>
          <w:p w14:paraId="03A96A3D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2B48F527" w14:textId="77777777" w:rsidR="00275BB8" w:rsidRPr="00130D46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28F1AF90" w14:textId="77777777" w:rsidR="00275BB8" w:rsidRPr="00130D46" w:rsidRDefault="00275BB8" w:rsidP="00275BB8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5AE8EB59" w14:textId="77777777" w:rsidR="00275BB8" w:rsidRPr="00130D46" w:rsidRDefault="00275BB8" w:rsidP="00275BB8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34998C7A" w14:textId="77777777" w:rsidR="00275BB8" w:rsidRDefault="00275BB8" w:rsidP="00275BB8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01AEE151" w14:textId="77777777" w:rsidR="00275BB8" w:rsidRPr="0009717E" w:rsidRDefault="00275BB8" w:rsidP="00275BB8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  <w:r>
              <w:rPr>
                <w:sz w:val="16"/>
                <w:szCs w:val="16"/>
              </w:rPr>
              <w:t>.</w:t>
            </w:r>
          </w:p>
          <w:p w14:paraId="08821117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2D068E5C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w</w:t>
            </w:r>
            <w:r>
              <w:rPr>
                <w:color w:val="000000" w:themeColor="text1"/>
                <w:sz w:val="16"/>
                <w:szCs w:val="16"/>
              </w:rPr>
              <w:t>ydanych decyzji</w:t>
            </w:r>
          </w:p>
          <w:p w14:paraId="6F902029" w14:textId="77777777" w:rsidR="00275BB8" w:rsidRDefault="00275BB8" w:rsidP="00275BB8">
            <w:pPr>
              <w:rPr>
                <w:sz w:val="16"/>
                <w:szCs w:val="16"/>
              </w:rPr>
            </w:pPr>
          </w:p>
          <w:p w14:paraId="072EB358" w14:textId="77777777" w:rsidR="00275BB8" w:rsidRDefault="00275BB8" w:rsidP="00275BB8">
            <w:pPr>
              <w:rPr>
                <w:sz w:val="16"/>
                <w:szCs w:val="16"/>
              </w:rPr>
            </w:pPr>
          </w:p>
          <w:p w14:paraId="322A2F46" w14:textId="77777777" w:rsidR="00275BB8" w:rsidRPr="003271B3" w:rsidRDefault="00275BB8" w:rsidP="00275BB8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</w:tcPr>
          <w:p w14:paraId="25A2E08E" w14:textId="77777777" w:rsidR="00275BB8" w:rsidRPr="00700C01" w:rsidRDefault="00275BB8" w:rsidP="00275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700C01">
              <w:rPr>
                <w:sz w:val="16"/>
                <w:szCs w:val="16"/>
              </w:rPr>
              <w:t xml:space="preserve">00 </w:t>
            </w:r>
            <w:r>
              <w:rPr>
                <w:sz w:val="16"/>
                <w:szCs w:val="16"/>
              </w:rPr>
              <w:t>decyzji</w:t>
            </w:r>
          </w:p>
          <w:p w14:paraId="748D7A27" w14:textId="77777777" w:rsidR="00275BB8" w:rsidRPr="00700C01" w:rsidRDefault="00275BB8" w:rsidP="00275BB8">
            <w:pPr>
              <w:rPr>
                <w:sz w:val="16"/>
                <w:szCs w:val="16"/>
              </w:rPr>
            </w:pPr>
          </w:p>
          <w:p w14:paraId="729430D0" w14:textId="77777777" w:rsidR="00275BB8" w:rsidRPr="00700C01" w:rsidRDefault="00275BB8" w:rsidP="00275BB8">
            <w:pPr>
              <w:rPr>
                <w:sz w:val="16"/>
                <w:szCs w:val="16"/>
              </w:rPr>
            </w:pPr>
          </w:p>
          <w:p w14:paraId="3A218523" w14:textId="77777777" w:rsidR="00275BB8" w:rsidRPr="00700C01" w:rsidRDefault="00275BB8" w:rsidP="00275BB8">
            <w:pPr>
              <w:rPr>
                <w:sz w:val="16"/>
                <w:szCs w:val="16"/>
              </w:rPr>
            </w:pPr>
          </w:p>
          <w:p w14:paraId="1F325505" w14:textId="77777777" w:rsidR="00275BB8" w:rsidRPr="00700C01" w:rsidRDefault="00275BB8" w:rsidP="00275BB8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8F47662" w14:textId="3E6582A8" w:rsidR="00275BB8" w:rsidRPr="00B17E3D" w:rsidRDefault="00275BB8" w:rsidP="00275BB8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25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077E947C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1-Robert </w:t>
            </w:r>
            <w:proofErr w:type="spellStart"/>
            <w:r w:rsidRPr="00B17E3D">
              <w:rPr>
                <w:color w:val="000000" w:themeColor="text1"/>
                <w:sz w:val="16"/>
                <w:szCs w:val="16"/>
              </w:rPr>
              <w:t>Lewusz</w:t>
            </w:r>
            <w:proofErr w:type="spellEnd"/>
          </w:p>
          <w:p w14:paraId="1E13031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2-Agnieszka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Skorupińska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Głuszak</w:t>
            </w:r>
          </w:p>
          <w:p w14:paraId="5A6A12A5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3-Dorota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Zdonek</w:t>
            </w:r>
            <w:proofErr w:type="spellEnd"/>
          </w:p>
          <w:p w14:paraId="325A31DD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5- Anna Walkowiak</w:t>
            </w:r>
          </w:p>
          <w:p w14:paraId="7932DCBC" w14:textId="4937B0AB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6-Iwona Królikowska</w:t>
            </w:r>
          </w:p>
        </w:tc>
      </w:tr>
      <w:tr w:rsidR="00EF78DC" w14:paraId="6BAD90B8" w14:textId="77777777" w:rsidTr="00EF78DC">
        <w:trPr>
          <w:trHeight w:val="491"/>
        </w:trPr>
        <w:tc>
          <w:tcPr>
            <w:tcW w:w="2052" w:type="dxa"/>
            <w:vMerge w:val="restart"/>
          </w:tcPr>
          <w:p w14:paraId="64410877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  <w:p w14:paraId="2DEEA11C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6A78DE2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54FAE15B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7A43A20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2569DD7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FF20E22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6224E43C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3D7" w14:textId="7455A393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57454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41E" w14:textId="57A3D03E" w:rsidR="00EF78DC" w:rsidRDefault="00EF78DC" w:rsidP="00EF78DC">
            <w:pPr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wysłanych upomnień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18B" w14:textId="2F80595C" w:rsidR="00EF78DC" w:rsidRDefault="00EF78DC" w:rsidP="00EF78D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20 000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wysłanych upomnień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F46" w14:textId="58BF3E8F" w:rsidR="00EF78DC" w:rsidRDefault="00EF78DC" w:rsidP="00EF78DC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25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A74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 w:rsidRPr="00574545"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366F6CCC" w14:textId="36B9764D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</w:tc>
      </w:tr>
      <w:tr w:rsidR="00EF78DC" w14:paraId="50DFB365" w14:textId="77777777" w:rsidTr="00EF78DC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CF09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790" w14:textId="1CE102D1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57454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40B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wystawionych tytułów wykonawczych</w:t>
            </w:r>
          </w:p>
          <w:p w14:paraId="25AE3F0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654" w14:textId="7E8C2BD0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7 000 </w:t>
            </w:r>
            <w:r w:rsidRPr="00574545">
              <w:rPr>
                <w:color w:val="000000" w:themeColor="text1"/>
                <w:sz w:val="16"/>
                <w:szCs w:val="16"/>
              </w:rPr>
              <w:t>wystawionych tytułów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A3C" w14:textId="73ACC6CF" w:rsidR="00EF78DC" w:rsidRDefault="00EF78DC" w:rsidP="00EF78DC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25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B3C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 xml:space="preserve">1-Lidia </w:t>
            </w:r>
            <w:proofErr w:type="spellStart"/>
            <w:r w:rsidRPr="00574545">
              <w:rPr>
                <w:color w:val="000000" w:themeColor="text1"/>
                <w:sz w:val="16"/>
                <w:szCs w:val="16"/>
              </w:rPr>
              <w:t>Krzyżoszczak</w:t>
            </w:r>
            <w:proofErr w:type="spellEnd"/>
          </w:p>
          <w:p w14:paraId="1C743657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31555D68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480A5EB2" w14:textId="77777777" w:rsidR="00EF78DC" w:rsidRDefault="00EF78DC" w:rsidP="00EF78DC">
            <w:pPr>
              <w:jc w:val="center"/>
              <w:rPr>
                <w:sz w:val="16"/>
                <w:szCs w:val="16"/>
              </w:rPr>
            </w:pPr>
          </w:p>
        </w:tc>
      </w:tr>
      <w:tr w:rsidR="00EF78DC" w14:paraId="65AD07A7" w14:textId="77777777" w:rsidTr="00EF78DC">
        <w:trPr>
          <w:trHeight w:hRule="exact"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6A3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919" w14:textId="4E4963F9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4C7" w14:textId="7143324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wydanych decyzji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0F6" w14:textId="4C9C01E6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 decyzji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FD4" w14:textId="16FEA2AA" w:rsidR="00EF78DC" w:rsidRDefault="00EF78DC" w:rsidP="00EF78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31.12.2025 r.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F33" w14:textId="0C37B9D3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1-Paulina Tchórzewska</w:t>
            </w:r>
          </w:p>
        </w:tc>
      </w:tr>
      <w:tr w:rsidR="00EF78DC" w:rsidRPr="00574545" w14:paraId="5109CEF8" w14:textId="77777777" w:rsidTr="007E15CC">
        <w:trPr>
          <w:trHeight w:val="548"/>
        </w:trPr>
        <w:tc>
          <w:tcPr>
            <w:tcW w:w="2052" w:type="dxa"/>
            <w:vMerge w:val="restart"/>
          </w:tcPr>
          <w:p w14:paraId="317D801B" w14:textId="70371128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bookmarkStart w:id="0" w:name="_Hlk88729032"/>
            <w:r w:rsidRPr="00AC594B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  <w:p w14:paraId="36A859A9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738477AA" w14:textId="04B6807D" w:rsidR="00EF78DC" w:rsidRPr="007D4B2E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B959ED">
              <w:rPr>
                <w:color w:val="000000" w:themeColor="text1"/>
                <w:sz w:val="16"/>
                <w:szCs w:val="16"/>
              </w:rPr>
              <w:t>Wdrożenie usługi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959ED">
              <w:rPr>
                <w:color w:val="000000" w:themeColor="text1"/>
                <w:sz w:val="16"/>
                <w:szCs w:val="16"/>
              </w:rPr>
              <w:t>e-Doręcze</w:t>
            </w:r>
            <w:r>
              <w:rPr>
                <w:color w:val="000000" w:themeColor="text1"/>
                <w:sz w:val="16"/>
                <w:szCs w:val="16"/>
              </w:rPr>
              <w:t>ń</w:t>
            </w:r>
          </w:p>
        </w:tc>
        <w:tc>
          <w:tcPr>
            <w:tcW w:w="2364" w:type="dxa"/>
          </w:tcPr>
          <w:p w14:paraId="3BEFBBB4" w14:textId="64D0173C" w:rsidR="00EF78DC" w:rsidRPr="00574545" w:rsidRDefault="00EF78DC" w:rsidP="00EF78D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Wysłana ilość przesyłek poleconych</w:t>
            </w:r>
          </w:p>
        </w:tc>
        <w:tc>
          <w:tcPr>
            <w:tcW w:w="2891" w:type="dxa"/>
          </w:tcPr>
          <w:p w14:paraId="7700C779" w14:textId="0A3BE150" w:rsidR="00EF78DC" w:rsidRPr="001D1E3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1D1E35">
              <w:rPr>
                <w:color w:val="000000" w:themeColor="text1"/>
                <w:sz w:val="16"/>
                <w:szCs w:val="16"/>
              </w:rPr>
              <w:t>Spełnienie wymogów pod katem formalnym</w:t>
            </w:r>
          </w:p>
        </w:tc>
        <w:tc>
          <w:tcPr>
            <w:tcW w:w="1726" w:type="dxa"/>
          </w:tcPr>
          <w:p w14:paraId="73F15A0D" w14:textId="0C57B0C1" w:rsidR="00EF78DC" w:rsidRPr="00BF0772" w:rsidRDefault="00EF78DC" w:rsidP="00EF78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01.01.2025 r.</w:t>
            </w:r>
          </w:p>
        </w:tc>
        <w:tc>
          <w:tcPr>
            <w:tcW w:w="3043" w:type="dxa"/>
          </w:tcPr>
          <w:p w14:paraId="52F66191" w14:textId="2BDCAAD6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tr w:rsidR="00EF78DC" w:rsidRPr="00574545" w14:paraId="62894AD2" w14:textId="77777777" w:rsidTr="00EF78DC">
        <w:trPr>
          <w:trHeight w:val="419"/>
        </w:trPr>
        <w:tc>
          <w:tcPr>
            <w:tcW w:w="2052" w:type="dxa"/>
            <w:vMerge/>
          </w:tcPr>
          <w:p w14:paraId="5C6EF4AF" w14:textId="77777777" w:rsidR="00EF78DC" w:rsidRPr="00AC594B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bookmarkStart w:id="1" w:name="_Hlk152155688"/>
          </w:p>
        </w:tc>
        <w:tc>
          <w:tcPr>
            <w:tcW w:w="3617" w:type="dxa"/>
          </w:tcPr>
          <w:p w14:paraId="27ADD16A" w14:textId="200B97AF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2-Wdrożenie programu pod nazwą „Środki Trwałe”</w:t>
            </w:r>
          </w:p>
        </w:tc>
        <w:tc>
          <w:tcPr>
            <w:tcW w:w="2364" w:type="dxa"/>
          </w:tcPr>
          <w:p w14:paraId="5247A24E" w14:textId="48E6449C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Wprowadzona ilość środków trwałych</w:t>
            </w:r>
          </w:p>
        </w:tc>
        <w:tc>
          <w:tcPr>
            <w:tcW w:w="2891" w:type="dxa"/>
          </w:tcPr>
          <w:p w14:paraId="212A592A" w14:textId="0BE1FFDA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1D1E35">
              <w:rPr>
                <w:color w:val="000000" w:themeColor="text1"/>
                <w:sz w:val="16"/>
                <w:szCs w:val="16"/>
              </w:rPr>
              <w:t>Spełnienie wymogów pod katem formalnym</w:t>
            </w:r>
          </w:p>
        </w:tc>
        <w:tc>
          <w:tcPr>
            <w:tcW w:w="1726" w:type="dxa"/>
          </w:tcPr>
          <w:p w14:paraId="70AB5707" w14:textId="5FDFDCAB" w:rsidR="00EF78DC" w:rsidRDefault="00EF78DC" w:rsidP="00EF78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01.01.2025 r.</w:t>
            </w:r>
          </w:p>
        </w:tc>
        <w:tc>
          <w:tcPr>
            <w:tcW w:w="3043" w:type="dxa"/>
          </w:tcPr>
          <w:p w14:paraId="78369F46" w14:textId="347B7CAC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D5276F"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tr w:rsidR="00EF78DC" w:rsidRPr="00574545" w14:paraId="4230C51C" w14:textId="77777777" w:rsidTr="004867AE">
        <w:trPr>
          <w:trHeight w:val="568"/>
        </w:trPr>
        <w:tc>
          <w:tcPr>
            <w:tcW w:w="2052" w:type="dxa"/>
            <w:vMerge/>
          </w:tcPr>
          <w:p w14:paraId="47F14B0C" w14:textId="77777777" w:rsidR="00EF78DC" w:rsidRPr="00AC594B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3D17C54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3-Sprawna organizacja procesu wysyłania zawiadomień o nowej stawce zagospodarowania odpadami </w:t>
            </w:r>
          </w:p>
          <w:p w14:paraId="0ED8DE15" w14:textId="3269B8F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0CC937D" w14:textId="039ED731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Wysłana ilość zawiadomień</w:t>
            </w:r>
          </w:p>
        </w:tc>
        <w:tc>
          <w:tcPr>
            <w:tcW w:w="2891" w:type="dxa"/>
          </w:tcPr>
          <w:p w14:paraId="3342DD4E" w14:textId="7FB230EA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Spełnienie wymogów pod katem formalnym</w:t>
            </w:r>
          </w:p>
        </w:tc>
        <w:tc>
          <w:tcPr>
            <w:tcW w:w="1726" w:type="dxa"/>
          </w:tcPr>
          <w:p w14:paraId="2730CA56" w14:textId="720B7119" w:rsidR="00EF78DC" w:rsidRDefault="00EF78DC" w:rsidP="00EF78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01.12.2025 r.</w:t>
            </w:r>
          </w:p>
        </w:tc>
        <w:tc>
          <w:tcPr>
            <w:tcW w:w="3043" w:type="dxa"/>
          </w:tcPr>
          <w:p w14:paraId="15CF0648" w14:textId="3BFEC218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bookmarkEnd w:id="0"/>
      <w:bookmarkEnd w:id="1"/>
    </w:tbl>
    <w:p w14:paraId="68AEC51E" w14:textId="77777777" w:rsidR="00EF78DC" w:rsidRDefault="00EF78DC" w:rsidP="00EF78DC">
      <w:pPr>
        <w:ind w:left="9204" w:firstLine="708"/>
        <w:rPr>
          <w:color w:val="000000" w:themeColor="text1"/>
          <w:sz w:val="18"/>
          <w:szCs w:val="18"/>
        </w:rPr>
      </w:pPr>
    </w:p>
    <w:p w14:paraId="7F181782" w14:textId="1B8216BB" w:rsidR="0054429B" w:rsidRDefault="0054429B" w:rsidP="00EF78DC">
      <w:pPr>
        <w:ind w:left="9204" w:firstLine="708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399B2662" w14:textId="77777777" w:rsidR="00EF78DC" w:rsidRDefault="00EF78DC" w:rsidP="0054429B">
      <w:pPr>
        <w:ind w:left="10620"/>
        <w:rPr>
          <w:color w:val="000000" w:themeColor="text1"/>
          <w:sz w:val="18"/>
          <w:szCs w:val="18"/>
        </w:rPr>
      </w:pPr>
    </w:p>
    <w:p w14:paraId="14F44B00" w14:textId="2347A840" w:rsidR="0054429B" w:rsidRPr="00EF78DC" w:rsidRDefault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="00EF78DC">
        <w:rPr>
          <w:color w:val="000000" w:themeColor="text1"/>
          <w:sz w:val="18"/>
          <w:szCs w:val="18"/>
        </w:rPr>
        <w:tab/>
      </w:r>
      <w:r w:rsidR="00EF78DC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 xml:space="preserve">     /data, podpis i pieczątka/</w:t>
      </w:r>
    </w:p>
    <w:p w14:paraId="235AA8B3" w14:textId="4E184AA4" w:rsidR="00B17E3D" w:rsidRPr="005B3CF7" w:rsidRDefault="002F62B2" w:rsidP="00C83FEC">
      <w:pPr>
        <w:jc w:val="center"/>
        <w:rPr>
          <w:b/>
          <w:color w:val="000000" w:themeColor="text1"/>
        </w:rPr>
      </w:pPr>
      <w:r w:rsidRPr="00B17E3D">
        <w:rPr>
          <w:b/>
          <w:color w:val="000000" w:themeColor="text1"/>
        </w:rPr>
        <w:lastRenderedPageBreak/>
        <w:t>REJEST RYZYK</w:t>
      </w:r>
    </w:p>
    <w:p w14:paraId="6227D368" w14:textId="5CA52DE3" w:rsidR="000B7A13" w:rsidRDefault="00B17E3D" w:rsidP="008B1E66">
      <w:pPr>
        <w:jc w:val="center"/>
        <w:rPr>
          <w:color w:val="000000" w:themeColor="text1"/>
        </w:rPr>
      </w:pPr>
      <w:r w:rsidRPr="00B17E3D">
        <w:rPr>
          <w:color w:val="000000" w:themeColor="text1"/>
        </w:rPr>
        <w:t xml:space="preserve">„KOMUNALNEGO ZWIAZKU GMIN REGIONU LESZCZYŃSKIEGO” </w:t>
      </w:r>
      <w:r w:rsidR="00512359">
        <w:rPr>
          <w:color w:val="000000" w:themeColor="text1"/>
        </w:rPr>
        <w:t>NA ROK 20</w:t>
      </w:r>
      <w:r w:rsidR="00130D46">
        <w:rPr>
          <w:color w:val="000000" w:themeColor="text1"/>
        </w:rPr>
        <w:t>2</w:t>
      </w:r>
      <w:r w:rsidR="00872749">
        <w:rPr>
          <w:color w:val="000000" w:themeColor="text1"/>
        </w:rPr>
        <w:t>4</w:t>
      </w:r>
    </w:p>
    <w:p w14:paraId="1FD04651" w14:textId="77777777" w:rsidR="005B3CF7" w:rsidRPr="00B17E3D" w:rsidRDefault="005B3CF7" w:rsidP="008B1E66">
      <w:pPr>
        <w:jc w:val="center"/>
        <w:rPr>
          <w:color w:val="000000" w:themeColor="text1"/>
        </w:rPr>
      </w:pPr>
    </w:p>
    <w:tbl>
      <w:tblPr>
        <w:tblStyle w:val="Tabela-Siatk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3798"/>
        <w:gridCol w:w="3856"/>
        <w:gridCol w:w="2127"/>
        <w:gridCol w:w="1559"/>
        <w:gridCol w:w="2268"/>
      </w:tblGrid>
      <w:tr w:rsidR="00B17E3D" w:rsidRPr="00B17E3D" w14:paraId="4FA5AF43" w14:textId="77777777" w:rsidTr="00EF6309">
        <w:tc>
          <w:tcPr>
            <w:tcW w:w="2156" w:type="dxa"/>
          </w:tcPr>
          <w:p w14:paraId="2CE63664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Cel strategiczny</w:t>
            </w:r>
          </w:p>
        </w:tc>
        <w:tc>
          <w:tcPr>
            <w:tcW w:w="3798" w:type="dxa"/>
          </w:tcPr>
          <w:p w14:paraId="16C16C9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Zadanie (realizacja procesu)</w:t>
            </w:r>
          </w:p>
        </w:tc>
        <w:tc>
          <w:tcPr>
            <w:tcW w:w="3856" w:type="dxa"/>
          </w:tcPr>
          <w:p w14:paraId="1570145C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Identyfikacja ryzyka</w:t>
            </w:r>
          </w:p>
        </w:tc>
        <w:tc>
          <w:tcPr>
            <w:tcW w:w="2127" w:type="dxa"/>
          </w:tcPr>
          <w:p w14:paraId="07C9BAAF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Prawdopodobieństwo/Znaczenie</w:t>
            </w:r>
          </w:p>
        </w:tc>
        <w:tc>
          <w:tcPr>
            <w:tcW w:w="1559" w:type="dxa"/>
          </w:tcPr>
          <w:p w14:paraId="610B73F5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Stopień ryzyka</w:t>
            </w:r>
          </w:p>
        </w:tc>
        <w:tc>
          <w:tcPr>
            <w:tcW w:w="2268" w:type="dxa"/>
          </w:tcPr>
          <w:p w14:paraId="0F6C7A8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Reakcja na ryzyko</w:t>
            </w:r>
          </w:p>
        </w:tc>
      </w:tr>
      <w:tr w:rsidR="00275BB8" w:rsidRPr="00B17E3D" w14:paraId="65648E16" w14:textId="77777777" w:rsidTr="00EF6309">
        <w:tc>
          <w:tcPr>
            <w:tcW w:w="2156" w:type="dxa"/>
            <w:vMerge w:val="restart"/>
          </w:tcPr>
          <w:p w14:paraId="44381760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bookmarkStart w:id="2" w:name="_Hlk58273697"/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36E5A3C7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22C8E45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0FEC5EF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A039AD1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7573E81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6905E15B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21A36210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04342BA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3F5B8E9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54C385DB" w14:textId="77777777" w:rsidR="00275BB8" w:rsidRPr="006521F8" w:rsidRDefault="00275BB8" w:rsidP="00275B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Kampania „Przedszkolaki z </w:t>
            </w:r>
            <w:proofErr w:type="spellStart"/>
            <w:r w:rsidRPr="006521F8">
              <w:rPr>
                <w:color w:val="000000" w:themeColor="text1"/>
                <w:sz w:val="16"/>
                <w:szCs w:val="16"/>
              </w:rPr>
              <w:t>Segregolandii</w:t>
            </w:r>
            <w:proofErr w:type="spellEnd"/>
            <w:r w:rsidRPr="006521F8">
              <w:rPr>
                <w:color w:val="000000" w:themeColor="text1"/>
                <w:sz w:val="16"/>
                <w:szCs w:val="16"/>
              </w:rPr>
              <w:t>” – online lub na żywo</w:t>
            </w:r>
          </w:p>
          <w:p w14:paraId="6BF2F9C6" w14:textId="77777777" w:rsidR="00275BB8" w:rsidRPr="006521F8" w:rsidRDefault="00275BB8" w:rsidP="00275BB8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63650B40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F7B6932" w14:textId="4BD8ECC0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66D8CDD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23C1C25E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5B4A5FF2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zasobów ludzkich (Brak kwalifikacji pracowników)</w:t>
            </w:r>
          </w:p>
          <w:p w14:paraId="4F4FB1E9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3F69202B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5-Ryzyko techniczne (Przerwy w dostępie do Internetu)</w:t>
            </w:r>
          </w:p>
          <w:p w14:paraId="3F03FA5F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6-Ryzyko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31094590" w14:textId="6735BFB3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4DAC3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4BC95D4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0B6E78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C999BA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0BF44582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1,5/3,5</w:t>
            </w:r>
          </w:p>
          <w:p w14:paraId="351B53C9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6A0B66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23444FE7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24EC11" w14:textId="0EBA1089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6521F8">
              <w:rPr>
                <w:color w:val="000000" w:themeColor="text1"/>
                <w:sz w:val="16"/>
                <w:szCs w:val="16"/>
              </w:rPr>
              <w:t>,5/3,5</w:t>
            </w:r>
          </w:p>
        </w:tc>
        <w:tc>
          <w:tcPr>
            <w:tcW w:w="1559" w:type="dxa"/>
          </w:tcPr>
          <w:p w14:paraId="440A9376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4C7FA6B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DED1EE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D28895B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72A1F2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55F9223C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A32B3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BBCD70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A34D913" w14:textId="16914A43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0362EFEA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</w:t>
            </w: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59A8CD9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1A1416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814CC3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F6A943C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6C5688A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482616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0E9FD6D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C4CFCC" w14:textId="7BABF37E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 (rezygnacja z zadania)</w:t>
            </w:r>
          </w:p>
        </w:tc>
      </w:tr>
      <w:tr w:rsidR="00275BB8" w:rsidRPr="00B17E3D" w14:paraId="2B66A4D6" w14:textId="77777777" w:rsidTr="00EF6309">
        <w:tc>
          <w:tcPr>
            <w:tcW w:w="2156" w:type="dxa"/>
            <w:vMerge/>
          </w:tcPr>
          <w:p w14:paraId="5DABDF0C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EA9321F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0BF480CB" w14:textId="77777777" w:rsidR="00275BB8" w:rsidRPr="0009717E" w:rsidRDefault="00275BB8" w:rsidP="00275BB8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</w:t>
            </w:r>
            <w:r>
              <w:rPr>
                <w:color w:val="000000" w:themeColor="text1"/>
                <w:sz w:val="16"/>
                <w:szCs w:val="16"/>
              </w:rPr>
              <w:t xml:space="preserve"> np.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w prasie, radiu, TV)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ED3DAF7" w14:textId="77777777" w:rsidR="00275BB8" w:rsidRPr="00B17E3D" w:rsidRDefault="00275BB8" w:rsidP="00275BB8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DFDA1B2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4630FB1C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601E4C05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działalności (Wzrost działań jednostki)</w:t>
            </w:r>
          </w:p>
          <w:p w14:paraId="05573669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techniczne (Przerwy w dostępie do Internetu)</w:t>
            </w:r>
          </w:p>
          <w:p w14:paraId="7DCEFE68" w14:textId="77777777" w:rsidR="00275BB8" w:rsidRPr="006521F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5-Ryzyko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4FD399D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3FA9FC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1E68FE6B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F5087E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F539767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64E404C9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2,8/2,0</w:t>
            </w:r>
          </w:p>
          <w:p w14:paraId="1A987FF8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04F2BD6" w14:textId="6772049D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2,5/3,5</w:t>
            </w:r>
          </w:p>
        </w:tc>
        <w:tc>
          <w:tcPr>
            <w:tcW w:w="1559" w:type="dxa"/>
          </w:tcPr>
          <w:p w14:paraId="428B1F9A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E483966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CEF1D1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1FD132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0A91EB8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30C2B1E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587D4F" w14:textId="34DF1988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4495D20B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2A7B90D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7730562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2A25C63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9BF2F5C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688BDC0" w14:textId="77777777" w:rsidR="00275BB8" w:rsidRPr="006521F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D68985" w14:textId="76E46D13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bookmarkEnd w:id="2"/>
      <w:tr w:rsidR="00275BB8" w:rsidRPr="00B17E3D" w14:paraId="40F45992" w14:textId="77777777" w:rsidTr="00EF6309">
        <w:trPr>
          <w:trHeight w:val="1970"/>
        </w:trPr>
        <w:tc>
          <w:tcPr>
            <w:tcW w:w="2156" w:type="dxa"/>
            <w:vMerge w:val="restart"/>
          </w:tcPr>
          <w:p w14:paraId="71CF3A48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35FBDDB6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1A755062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42B394E3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8142A1A" w14:textId="77777777" w:rsidR="00275BB8" w:rsidRPr="00130D46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589FEDE0" w14:textId="77777777" w:rsidR="00275BB8" w:rsidRDefault="00275BB8" w:rsidP="00275BB8">
            <w:pPr>
              <w:pStyle w:val="Akapitzlis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</w:t>
            </w:r>
            <w:r>
              <w:rPr>
                <w:sz w:val="16"/>
                <w:szCs w:val="16"/>
              </w:rPr>
              <w:t>dzeń w 2024 r.</w:t>
            </w:r>
          </w:p>
          <w:p w14:paraId="0A75A0B1" w14:textId="77777777" w:rsidR="00275BB8" w:rsidRPr="00E42404" w:rsidRDefault="00275BB8" w:rsidP="00275BB8">
            <w:pPr>
              <w:pStyle w:val="Akapitzlis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37442583" w14:textId="210C50CA" w:rsidR="00275BB8" w:rsidRPr="00D8714E" w:rsidRDefault="00275BB8" w:rsidP="00D8714E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 xml:space="preserve">wywiązywania się z obowiązków wynikających z ustawy o utrzymaniu czystości i porządku w gminach </w:t>
            </w:r>
          </w:p>
          <w:p w14:paraId="6F8CFA1A" w14:textId="584608F3" w:rsidR="00275BB8" w:rsidRPr="004E66B5" w:rsidRDefault="00275BB8" w:rsidP="00275BB8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C5FD5BA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39710D2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(Naruszenie poufności informacji)</w:t>
            </w:r>
          </w:p>
          <w:p w14:paraId="256D105F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działalności (Pozwy sądowe)</w:t>
            </w:r>
          </w:p>
          <w:p w14:paraId="6419DC4F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techniczne (Awarie systemów)</w:t>
            </w:r>
          </w:p>
          <w:p w14:paraId="4F25ADB2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zewnętrzne (Skomplikowane i niejasne przepisy)</w:t>
            </w:r>
          </w:p>
          <w:p w14:paraId="2ED2BB66" w14:textId="4F09AF7E" w:rsidR="00275BB8" w:rsidRPr="005B0697" w:rsidRDefault="00275BB8" w:rsidP="00275BB8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0E11030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3536D8E1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142B089B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1F5E61E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31E4287" w14:textId="6189F57F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6EA6BCB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DA31D3D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45A575C4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Niskie</w:t>
            </w:r>
          </w:p>
          <w:p w14:paraId="77A3BA6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430FB1B6" w14:textId="5F336905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0149E6B4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B243D6B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854E3EE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BB8C6F7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3FDF6DE" w14:textId="3AB5B4FB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275BB8" w:rsidRPr="00B17E3D" w14:paraId="374264D6" w14:textId="77777777" w:rsidTr="00EF6309">
        <w:tc>
          <w:tcPr>
            <w:tcW w:w="2156" w:type="dxa"/>
            <w:vMerge/>
          </w:tcPr>
          <w:p w14:paraId="791D1558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1DB068A" w14:textId="77777777" w:rsidR="00275BB8" w:rsidRPr="00BE689A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4A969B5F" w14:textId="77777777" w:rsidR="00275BB8" w:rsidRPr="004F3B61" w:rsidRDefault="00275BB8" w:rsidP="00275BB8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  <w:sz w:val="16"/>
                <w:szCs w:val="16"/>
              </w:rPr>
            </w:pPr>
            <w:r w:rsidRPr="004F3B61">
              <w:rPr>
                <w:color w:val="000000" w:themeColor="text1"/>
                <w:sz w:val="16"/>
                <w:szCs w:val="16"/>
              </w:rPr>
              <w:t>uchwycenie nieruchomości zamieszkałych, których właściciele zadeklarowali kompostowanie, lecz nie wyposażyli nieruchomości w kompostownik</w:t>
            </w:r>
            <w:r>
              <w:rPr>
                <w:color w:val="000000" w:themeColor="text1"/>
                <w:sz w:val="16"/>
                <w:szCs w:val="16"/>
              </w:rPr>
              <w:t xml:space="preserve"> oraz innych nieruchomości, w tym letniskowych,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pod względem wypełniania obowiązku złożenia deklaracji,</w:t>
            </w:r>
          </w:p>
          <w:p w14:paraId="0ED3710C" w14:textId="77777777" w:rsidR="00275BB8" w:rsidRPr="001B312B" w:rsidRDefault="00275BB8" w:rsidP="00275BB8">
            <w:pPr>
              <w:ind w:left="360"/>
              <w:rPr>
                <w:sz w:val="16"/>
                <w:szCs w:val="16"/>
              </w:rPr>
            </w:pPr>
          </w:p>
          <w:p w14:paraId="4DC5274E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99C626C" w14:textId="77777777" w:rsidR="00275BB8" w:rsidRPr="00B17E3D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1-Ryzyko zasobów ludzkich (Liczebność personelu)</w:t>
            </w:r>
          </w:p>
          <w:p w14:paraId="0F78AEFE" w14:textId="77777777" w:rsidR="00275BB8" w:rsidRPr="00B17E3D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Ryzyko zewnętrzne (Warunki atmosferyczne)</w:t>
            </w:r>
          </w:p>
          <w:p w14:paraId="23DDED03" w14:textId="77777777" w:rsidR="00275BB8" w:rsidRPr="00B17E3D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(N</w:t>
            </w:r>
            <w:r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13DA6269" w14:textId="77777777" w:rsidR="00275BB8" w:rsidRPr="00B17E3D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działalności (Wysoki stopień skomplikowania działań)</w:t>
            </w:r>
          </w:p>
          <w:p w14:paraId="3BFE1336" w14:textId="77777777" w:rsidR="00275BB8" w:rsidRPr="00B17E3D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techniczne (Awaria samochodów – środków transportu)</w:t>
            </w:r>
          </w:p>
          <w:p w14:paraId="1D33D9E2" w14:textId="77777777" w:rsidR="00275BB8" w:rsidRDefault="00275BB8" w:rsidP="00275B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6-Ryzyko działalności (Brak poczucia bezpieczeństwa osób kontrolujących)</w:t>
            </w:r>
          </w:p>
          <w:p w14:paraId="69B82786" w14:textId="693A6FB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7- Ryzyko zewnętrzne (epidemia covid)</w:t>
            </w:r>
          </w:p>
        </w:tc>
        <w:tc>
          <w:tcPr>
            <w:tcW w:w="2127" w:type="dxa"/>
          </w:tcPr>
          <w:p w14:paraId="12CF153C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2,8/2,5</w:t>
            </w:r>
          </w:p>
          <w:p w14:paraId="2D6E538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7C879AED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794F6AB8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2,8/2,8</w:t>
            </w:r>
          </w:p>
          <w:p w14:paraId="76BE1DBC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687B01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4E7BCA8F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E16A630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3,5/2,5</w:t>
            </w:r>
          </w:p>
          <w:p w14:paraId="45F28243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728B91AF" w14:textId="037C23E1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61BF91E8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Umiarkowane</w:t>
            </w:r>
          </w:p>
          <w:p w14:paraId="0D4D644D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D0D8A7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B86667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E162F69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425A7DD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3A57F28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0C1260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Poważne</w:t>
            </w:r>
          </w:p>
          <w:p w14:paraId="5D29B57B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  <w:p w14:paraId="6284EDCC" w14:textId="242409E6" w:rsidR="00275BB8" w:rsidRPr="00BC45E0" w:rsidRDefault="00275BB8" w:rsidP="00275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3182068A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Tolerowanie</w:t>
            </w:r>
          </w:p>
          <w:p w14:paraId="6441AC3B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67933F1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2CA7C98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D1A971B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023B004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4244EB1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FEB897B" w14:textId="77777777" w:rsidR="00275BB8" w:rsidRDefault="00275BB8" w:rsidP="00D871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Redukcja (informowanie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17E3D">
              <w:rPr>
                <w:color w:val="000000" w:themeColor="text1"/>
                <w:sz w:val="16"/>
                <w:szCs w:val="16"/>
              </w:rPr>
              <w:t>organów ścigania o zagrażającym niebezpieczeństwie)</w:t>
            </w:r>
          </w:p>
          <w:p w14:paraId="1A0621D5" w14:textId="15E71F7E" w:rsidR="00275BB8" w:rsidRPr="00B17E3D" w:rsidRDefault="00275BB8" w:rsidP="00D871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</w:t>
            </w:r>
            <w:r w:rsidR="00D8714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(przesunięcie na            przyszły rok)</w:t>
            </w:r>
          </w:p>
          <w:p w14:paraId="325663E0" w14:textId="32D033E4" w:rsidR="00275BB8" w:rsidRPr="00453200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5BB8" w:rsidRPr="00B17E3D" w14:paraId="4FDBD561" w14:textId="77777777" w:rsidTr="00EF6309">
        <w:tc>
          <w:tcPr>
            <w:tcW w:w="2156" w:type="dxa"/>
            <w:vMerge/>
          </w:tcPr>
          <w:p w14:paraId="09234521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784C9C4D" w14:textId="77777777" w:rsidR="00275BB8" w:rsidRPr="00130D46" w:rsidRDefault="00275BB8" w:rsidP="00275BB8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2E153175" w14:textId="77777777" w:rsidR="00275BB8" w:rsidRPr="00130D46" w:rsidRDefault="00275BB8" w:rsidP="00275BB8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7E17162A" w14:textId="77777777" w:rsidR="00275BB8" w:rsidRDefault="00275BB8" w:rsidP="00275BB8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56BA4018" w14:textId="77777777" w:rsidR="00275BB8" w:rsidRPr="008D2F9B" w:rsidRDefault="00275BB8" w:rsidP="00275BB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4239B5DB" w14:textId="77777777" w:rsidR="00275BB8" w:rsidRPr="00130D46" w:rsidRDefault="00275BB8" w:rsidP="00275BB8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</w:t>
            </w:r>
            <w:r>
              <w:rPr>
                <w:sz w:val="16"/>
                <w:szCs w:val="16"/>
              </w:rPr>
              <w:t>mą odbierającą odpady komunalne.</w:t>
            </w:r>
          </w:p>
          <w:p w14:paraId="41F815C5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65C08557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zewnętrzne (zmiana przepisów)</w:t>
            </w:r>
          </w:p>
          <w:p w14:paraId="25C83951" w14:textId="7777777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(Wysoki stopień skomplikowania działań)</w:t>
            </w:r>
          </w:p>
          <w:p w14:paraId="0D4BA2AF" w14:textId="77777777" w:rsidR="00275BB8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-Ryzyko zewnętrzne (S</w:t>
            </w:r>
            <w:r w:rsidRPr="00B17E3D">
              <w:rPr>
                <w:color w:val="000000" w:themeColor="text1"/>
                <w:sz w:val="16"/>
                <w:szCs w:val="16"/>
              </w:rPr>
              <w:t>komplikowanie i niejasne przepisy)</w:t>
            </w:r>
          </w:p>
          <w:p w14:paraId="2F849506" w14:textId="29ACC747" w:rsidR="00275BB8" w:rsidRPr="00B17E3D" w:rsidRDefault="00275BB8" w:rsidP="00275BB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 Ryzyko zewnętrzne (epidemia covid)</w:t>
            </w:r>
          </w:p>
        </w:tc>
        <w:tc>
          <w:tcPr>
            <w:tcW w:w="2127" w:type="dxa"/>
          </w:tcPr>
          <w:p w14:paraId="2BF7ACC1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57AB3776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5E7B916B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58690C2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566C48FA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C4F39D" w14:textId="13388B3F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458DA373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5C45143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76E530E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E750027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9939743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8DEDD1" w14:textId="7E1E9690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76831F79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F5B6D41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17B19AD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A94CB21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9417D30" w14:textId="77777777" w:rsidR="00275BB8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06C9039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925535" w14:textId="77777777" w:rsidR="00275BB8" w:rsidRPr="00B17E3D" w:rsidRDefault="00275BB8" w:rsidP="00275B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F78DC" w:rsidRPr="00B17E3D" w14:paraId="111C4C97" w14:textId="77777777" w:rsidTr="00EF6309">
        <w:trPr>
          <w:trHeight w:val="1484"/>
        </w:trPr>
        <w:tc>
          <w:tcPr>
            <w:tcW w:w="2156" w:type="dxa"/>
            <w:vMerge w:val="restart"/>
          </w:tcPr>
          <w:p w14:paraId="3C491173" w14:textId="272FE4A4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01341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</w:tc>
        <w:tc>
          <w:tcPr>
            <w:tcW w:w="3798" w:type="dxa"/>
          </w:tcPr>
          <w:p w14:paraId="5A2F3773" w14:textId="3D67CA5E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341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3856" w:type="dxa"/>
          </w:tcPr>
          <w:p w14:paraId="0145DAE1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6FEA8DE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1453B30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5BD9E9B5" w14:textId="6A0841E6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</w:tc>
        <w:tc>
          <w:tcPr>
            <w:tcW w:w="2127" w:type="dxa"/>
          </w:tcPr>
          <w:p w14:paraId="5CAFDD7C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61D0D33C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234481E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16397F33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36D1850B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652EC9B9" w14:textId="1EE9D5B5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382265CB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AA7DCF6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4D49665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A9A700A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1C9172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60C9F396" w14:textId="4A8B40F6" w:rsidR="00EF78DC" w:rsidRPr="00013415" w:rsidRDefault="00EF78DC" w:rsidP="00EF78DC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74CC27F0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72517E6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4512BA2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A7D5890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5BB950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403CEAB" w14:textId="785226F4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EF78DC" w:rsidRPr="00B17E3D" w14:paraId="2EFC2372" w14:textId="77777777" w:rsidTr="00EF6309">
        <w:tc>
          <w:tcPr>
            <w:tcW w:w="2156" w:type="dxa"/>
            <w:vMerge/>
          </w:tcPr>
          <w:p w14:paraId="05B307DD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2AD5BED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01341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  <w:p w14:paraId="258AE248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FAC3B2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D675AB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2110B4EB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18F94DF3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  <w:p w14:paraId="6282393B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63B390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19EC8B68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22ACE46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5DC42D05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4A000995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CDC33AF" w14:textId="7E7C8120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0F701702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A2F50A3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64355DCC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E5C3A1E" w14:textId="77777777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32E7706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159B35A2" w14:textId="08991134" w:rsidR="00EF78DC" w:rsidRPr="00013415" w:rsidRDefault="00EF78DC" w:rsidP="00EF78DC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6A69C46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6A1C6C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375425E0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23DCAD5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D38E04" w14:textId="079B19A9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EF78DC" w:rsidRPr="00B17E3D" w14:paraId="511AC8DC" w14:textId="77777777" w:rsidTr="00AE354A">
        <w:trPr>
          <w:trHeight w:val="791"/>
        </w:trPr>
        <w:tc>
          <w:tcPr>
            <w:tcW w:w="2156" w:type="dxa"/>
            <w:vMerge/>
          </w:tcPr>
          <w:p w14:paraId="19E886C9" w14:textId="77777777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87939B" w14:textId="6434186C" w:rsidR="00EF78DC" w:rsidRPr="0001341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3856" w:type="dxa"/>
          </w:tcPr>
          <w:p w14:paraId="3D99D1A2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615C4C">
              <w:rPr>
                <w:color w:val="000000" w:themeColor="text1"/>
                <w:sz w:val="16"/>
                <w:szCs w:val="16"/>
              </w:rPr>
              <w:t>Ryzyko zewnętrzne (nie</w:t>
            </w:r>
            <w:r>
              <w:rPr>
                <w:color w:val="000000" w:themeColor="text1"/>
                <w:sz w:val="16"/>
                <w:szCs w:val="16"/>
              </w:rPr>
              <w:t xml:space="preserve">popularny tryb </w:t>
            </w:r>
            <w:r w:rsidRPr="00615C4C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>ostępowania)</w:t>
            </w:r>
          </w:p>
          <w:p w14:paraId="510C0AF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wiedzy i doświadczenia w realizowanym postępowaniu)</w:t>
            </w:r>
          </w:p>
          <w:p w14:paraId="43FAADB5" w14:textId="6A5FB3B4" w:rsidR="00EF78DC" w:rsidRPr="00615C4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8F15C9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744380C1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7859D3B8" w14:textId="5CAF69EB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3B2D08D7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49B90496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2FD17F0C" w14:textId="59F1B838" w:rsidR="00EF78DC" w:rsidRPr="00A8230A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78D9AA1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16031A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  <w:p w14:paraId="1DD6B642" w14:textId="725E2ED5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EF78DC" w:rsidRPr="00574545" w14:paraId="78EF53F4" w14:textId="77777777" w:rsidTr="007E15CC">
        <w:trPr>
          <w:trHeight w:val="70"/>
        </w:trPr>
        <w:tc>
          <w:tcPr>
            <w:tcW w:w="2156" w:type="dxa"/>
            <w:vMerge w:val="restart"/>
          </w:tcPr>
          <w:p w14:paraId="2E5E32C3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 w:rsidRPr="00AC594B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  <w:p w14:paraId="6FFDA878" w14:textId="77777777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87F86C4" w14:textId="32A06BE2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B959ED">
              <w:rPr>
                <w:color w:val="000000" w:themeColor="text1"/>
                <w:sz w:val="16"/>
                <w:szCs w:val="16"/>
              </w:rPr>
              <w:t>Wdrożenie usługi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959ED">
              <w:rPr>
                <w:color w:val="000000" w:themeColor="text1"/>
                <w:sz w:val="16"/>
                <w:szCs w:val="16"/>
              </w:rPr>
              <w:t>e-Doręcze</w:t>
            </w:r>
            <w:r>
              <w:rPr>
                <w:color w:val="000000" w:themeColor="text1"/>
                <w:sz w:val="16"/>
                <w:szCs w:val="16"/>
              </w:rPr>
              <w:t>ń</w:t>
            </w:r>
          </w:p>
          <w:p w14:paraId="7134F28F" w14:textId="4436E2BB" w:rsidR="00EF78DC" w:rsidRPr="007D4B2E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D78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04FB66B0" w14:textId="3199CE32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(nieprzeszkolona kadra)</w:t>
            </w:r>
          </w:p>
          <w:p w14:paraId="78FEA3C7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2663A77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174A589B" w14:textId="2BC95F3E" w:rsidR="00EF78DC" w:rsidRPr="006943F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A1A9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1,5/1,5</w:t>
            </w:r>
          </w:p>
          <w:p w14:paraId="5288ADFB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34FD607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1A35E124" w14:textId="581D2ABE" w:rsidR="00EF78DC" w:rsidRPr="007E15C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3084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C3318E8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B031A4C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00AE9B6" w14:textId="5E4C0EAB" w:rsidR="00EF78DC" w:rsidRPr="00574545" w:rsidRDefault="00EF78DC" w:rsidP="00EF78D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AFF3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0B8CFB4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3D1F823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DB4B778" w14:textId="53BF7F0F" w:rsidR="00EF78DC" w:rsidRPr="00574545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Tolerowane</w:t>
            </w:r>
          </w:p>
        </w:tc>
      </w:tr>
      <w:tr w:rsidR="00EF78DC" w:rsidRPr="00574545" w14:paraId="7DEDE861" w14:textId="77777777" w:rsidTr="00421836">
        <w:trPr>
          <w:trHeight w:val="397"/>
        </w:trPr>
        <w:tc>
          <w:tcPr>
            <w:tcW w:w="2156" w:type="dxa"/>
            <w:vMerge/>
          </w:tcPr>
          <w:p w14:paraId="01A577AC" w14:textId="77777777" w:rsidR="00EF78DC" w:rsidRPr="00AC594B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bookmarkStart w:id="3" w:name="_Hlk182818760"/>
          </w:p>
        </w:tc>
        <w:tc>
          <w:tcPr>
            <w:tcW w:w="3798" w:type="dxa"/>
          </w:tcPr>
          <w:p w14:paraId="43ECA6A6" w14:textId="3F218ACB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2-Wdrożenie programu pod nazwą „Środki trwałe”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D2A8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2296466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(nieprzeszkolona kadra)</w:t>
            </w:r>
          </w:p>
          <w:p w14:paraId="7A18B051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20310E46" w14:textId="04D675D3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68C20BB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0B009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137E3432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6BA51D5B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386418E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77494A5E" w14:textId="14FD5273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1EC8F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6D4D067C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EFEA966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1B6E9E4" w14:textId="4AB58CB0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C9A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EB6D80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78B3B45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1379F79" w14:textId="736DAA05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Tolerowane</w:t>
            </w:r>
          </w:p>
        </w:tc>
      </w:tr>
      <w:bookmarkEnd w:id="3"/>
      <w:tr w:rsidR="00EF78DC" w:rsidRPr="00574545" w14:paraId="1A843F50" w14:textId="77777777" w:rsidTr="00A71FE2">
        <w:trPr>
          <w:trHeight w:val="397"/>
        </w:trPr>
        <w:tc>
          <w:tcPr>
            <w:tcW w:w="2156" w:type="dxa"/>
            <w:vMerge/>
          </w:tcPr>
          <w:p w14:paraId="61ABB7BE" w14:textId="77777777" w:rsidR="00EF78DC" w:rsidRPr="00AC594B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7AC375F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3-Sprawna organizacja procesu wysyłania zawiadomień o nowej stawce zagospodarowania odpadami </w:t>
            </w:r>
          </w:p>
          <w:p w14:paraId="13B4D090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717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6640EC95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kadry)</w:t>
            </w:r>
          </w:p>
          <w:p w14:paraId="63C0FA4D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1AB1E44E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492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50684C1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35903C75" w14:textId="461FD9B9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07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6B21317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796C3037" w14:textId="2893535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F5B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6811C3A" w14:textId="77777777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6829468" w14:textId="3224B291" w:rsidR="00EF78DC" w:rsidRDefault="00EF78DC" w:rsidP="00EF78D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</w:tbl>
    <w:p w14:paraId="55110E48" w14:textId="6C00FECD" w:rsidR="000B7A13" w:rsidRDefault="000B7A13" w:rsidP="000B7A13">
      <w:pPr>
        <w:rPr>
          <w:color w:val="000000" w:themeColor="text1"/>
        </w:rPr>
      </w:pPr>
    </w:p>
    <w:p w14:paraId="7D3BF59B" w14:textId="77777777" w:rsidR="007F1080" w:rsidRPr="00B17E3D" w:rsidRDefault="007F1080" w:rsidP="000B7A13">
      <w:pPr>
        <w:rPr>
          <w:color w:val="000000" w:themeColor="text1"/>
        </w:rPr>
      </w:pPr>
    </w:p>
    <w:p w14:paraId="0A5DB80D" w14:textId="3D60C6C3" w:rsidR="000B7A13" w:rsidRDefault="00F122C7" w:rsidP="00F122C7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44B5F61D" w14:textId="13AF971F" w:rsidR="00825EF3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524538E8" w14:textId="77777777" w:rsidR="00825EF3" w:rsidRPr="00BA4AE1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486A80AC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38D717EF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sectPr w:rsidR="000B7A13" w:rsidRPr="00BA4AE1" w:rsidSect="00EF78D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C008" w14:textId="77777777" w:rsidR="004F35FA" w:rsidRDefault="004F35FA" w:rsidP="001B4FBF">
      <w:pPr>
        <w:spacing w:after="0" w:line="240" w:lineRule="auto"/>
      </w:pPr>
      <w:r>
        <w:separator/>
      </w:r>
    </w:p>
  </w:endnote>
  <w:endnote w:type="continuationSeparator" w:id="0">
    <w:p w14:paraId="12EA84BA" w14:textId="77777777" w:rsidR="004F35FA" w:rsidRDefault="004F35FA" w:rsidP="001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9995" w14:textId="77777777" w:rsidR="004F35FA" w:rsidRDefault="004F35FA" w:rsidP="001B4FBF">
      <w:pPr>
        <w:spacing w:after="0" w:line="240" w:lineRule="auto"/>
      </w:pPr>
      <w:r>
        <w:separator/>
      </w:r>
    </w:p>
  </w:footnote>
  <w:footnote w:type="continuationSeparator" w:id="0">
    <w:p w14:paraId="50EF94F9" w14:textId="77777777" w:rsidR="004F35FA" w:rsidRDefault="004F35FA" w:rsidP="001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888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813"/>
    <w:multiLevelType w:val="hybridMultilevel"/>
    <w:tmpl w:val="5D0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A1F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68A"/>
    <w:multiLevelType w:val="hybridMultilevel"/>
    <w:tmpl w:val="84787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89D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0366A"/>
    <w:multiLevelType w:val="hybridMultilevel"/>
    <w:tmpl w:val="29309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405E"/>
    <w:multiLevelType w:val="hybridMultilevel"/>
    <w:tmpl w:val="8D3CD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34617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023E"/>
    <w:multiLevelType w:val="hybridMultilevel"/>
    <w:tmpl w:val="FBA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0DBC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42324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49E0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D56"/>
    <w:multiLevelType w:val="hybridMultilevel"/>
    <w:tmpl w:val="22649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245A3"/>
    <w:multiLevelType w:val="hybridMultilevel"/>
    <w:tmpl w:val="C3D2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1220"/>
    <w:multiLevelType w:val="hybridMultilevel"/>
    <w:tmpl w:val="14FA3914"/>
    <w:lvl w:ilvl="0" w:tplc="0478E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57DE7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6D5F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57551">
    <w:abstractNumId w:val="10"/>
  </w:num>
  <w:num w:numId="2" w16cid:durableId="1556157314">
    <w:abstractNumId w:val="15"/>
  </w:num>
  <w:num w:numId="3" w16cid:durableId="2073309301">
    <w:abstractNumId w:val="1"/>
  </w:num>
  <w:num w:numId="4" w16cid:durableId="1544052463">
    <w:abstractNumId w:val="13"/>
  </w:num>
  <w:num w:numId="5" w16cid:durableId="697317312">
    <w:abstractNumId w:val="4"/>
  </w:num>
  <w:num w:numId="6" w16cid:durableId="1855418618">
    <w:abstractNumId w:val="9"/>
  </w:num>
  <w:num w:numId="7" w16cid:durableId="1003776984">
    <w:abstractNumId w:val="16"/>
  </w:num>
  <w:num w:numId="8" w16cid:durableId="720206628">
    <w:abstractNumId w:val="11"/>
  </w:num>
  <w:num w:numId="9" w16cid:durableId="1919820781">
    <w:abstractNumId w:val="7"/>
  </w:num>
  <w:num w:numId="10" w16cid:durableId="615992024">
    <w:abstractNumId w:val="2"/>
  </w:num>
  <w:num w:numId="11" w16cid:durableId="88044942">
    <w:abstractNumId w:val="0"/>
  </w:num>
  <w:num w:numId="12" w16cid:durableId="2092697053">
    <w:abstractNumId w:val="6"/>
  </w:num>
  <w:num w:numId="13" w16cid:durableId="1158493218">
    <w:abstractNumId w:val="3"/>
  </w:num>
  <w:num w:numId="14" w16cid:durableId="1570455312">
    <w:abstractNumId w:val="14"/>
  </w:num>
  <w:num w:numId="15" w16cid:durableId="1497108854">
    <w:abstractNumId w:val="12"/>
  </w:num>
  <w:num w:numId="16" w16cid:durableId="595360539">
    <w:abstractNumId w:val="8"/>
  </w:num>
  <w:num w:numId="17" w16cid:durableId="15838767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F"/>
    <w:rsid w:val="00005F19"/>
    <w:rsid w:val="00025256"/>
    <w:rsid w:val="00034D22"/>
    <w:rsid w:val="00057585"/>
    <w:rsid w:val="00060424"/>
    <w:rsid w:val="0008632B"/>
    <w:rsid w:val="00093F24"/>
    <w:rsid w:val="0009717E"/>
    <w:rsid w:val="000B7A13"/>
    <w:rsid w:val="000F78D8"/>
    <w:rsid w:val="001024F0"/>
    <w:rsid w:val="0010572D"/>
    <w:rsid w:val="001202A7"/>
    <w:rsid w:val="00122186"/>
    <w:rsid w:val="00124DB1"/>
    <w:rsid w:val="00125468"/>
    <w:rsid w:val="00130D46"/>
    <w:rsid w:val="001347F6"/>
    <w:rsid w:val="00162D7B"/>
    <w:rsid w:val="00166E51"/>
    <w:rsid w:val="001767AD"/>
    <w:rsid w:val="0019182C"/>
    <w:rsid w:val="00192129"/>
    <w:rsid w:val="001B4FBF"/>
    <w:rsid w:val="001D1E35"/>
    <w:rsid w:val="001F35F0"/>
    <w:rsid w:val="001F79D6"/>
    <w:rsid w:val="00205139"/>
    <w:rsid w:val="0020741B"/>
    <w:rsid w:val="00225EE1"/>
    <w:rsid w:val="00275BB8"/>
    <w:rsid w:val="002B0B17"/>
    <w:rsid w:val="002B753C"/>
    <w:rsid w:val="002D3F45"/>
    <w:rsid w:val="002F62B2"/>
    <w:rsid w:val="002F7794"/>
    <w:rsid w:val="00313854"/>
    <w:rsid w:val="003271B3"/>
    <w:rsid w:val="0032767E"/>
    <w:rsid w:val="00336700"/>
    <w:rsid w:val="003506E0"/>
    <w:rsid w:val="00357D35"/>
    <w:rsid w:val="00361577"/>
    <w:rsid w:val="003831FC"/>
    <w:rsid w:val="0038420B"/>
    <w:rsid w:val="0038469D"/>
    <w:rsid w:val="00396BE5"/>
    <w:rsid w:val="003A5E1E"/>
    <w:rsid w:val="003B0C69"/>
    <w:rsid w:val="003C2BB0"/>
    <w:rsid w:val="0040083C"/>
    <w:rsid w:val="00407BC5"/>
    <w:rsid w:val="0041789F"/>
    <w:rsid w:val="00420430"/>
    <w:rsid w:val="00423C0E"/>
    <w:rsid w:val="00445A53"/>
    <w:rsid w:val="004517D7"/>
    <w:rsid w:val="00453200"/>
    <w:rsid w:val="00455700"/>
    <w:rsid w:val="00482AFC"/>
    <w:rsid w:val="00484390"/>
    <w:rsid w:val="004867AE"/>
    <w:rsid w:val="00493AF8"/>
    <w:rsid w:val="004B6F54"/>
    <w:rsid w:val="004C3F06"/>
    <w:rsid w:val="004C7002"/>
    <w:rsid w:val="004D19FB"/>
    <w:rsid w:val="004E66B5"/>
    <w:rsid w:val="004F124E"/>
    <w:rsid w:val="004F1F32"/>
    <w:rsid w:val="004F35FA"/>
    <w:rsid w:val="005034F5"/>
    <w:rsid w:val="00512359"/>
    <w:rsid w:val="005178B5"/>
    <w:rsid w:val="005247CF"/>
    <w:rsid w:val="0054429B"/>
    <w:rsid w:val="00555C33"/>
    <w:rsid w:val="00556233"/>
    <w:rsid w:val="005731EA"/>
    <w:rsid w:val="005A0645"/>
    <w:rsid w:val="005B0697"/>
    <w:rsid w:val="005B0CFF"/>
    <w:rsid w:val="005B3CF7"/>
    <w:rsid w:val="005C6ED4"/>
    <w:rsid w:val="005F0A14"/>
    <w:rsid w:val="005F0DEB"/>
    <w:rsid w:val="006133DA"/>
    <w:rsid w:val="0063712E"/>
    <w:rsid w:val="00640F51"/>
    <w:rsid w:val="006739A3"/>
    <w:rsid w:val="00677015"/>
    <w:rsid w:val="006943FC"/>
    <w:rsid w:val="00695E0B"/>
    <w:rsid w:val="00700C01"/>
    <w:rsid w:val="00700E82"/>
    <w:rsid w:val="0073430E"/>
    <w:rsid w:val="00737FD5"/>
    <w:rsid w:val="007423FD"/>
    <w:rsid w:val="00744EB9"/>
    <w:rsid w:val="00756D49"/>
    <w:rsid w:val="00763C30"/>
    <w:rsid w:val="007774F4"/>
    <w:rsid w:val="00777F4F"/>
    <w:rsid w:val="00782D64"/>
    <w:rsid w:val="007921A3"/>
    <w:rsid w:val="007A2753"/>
    <w:rsid w:val="007C4BFC"/>
    <w:rsid w:val="007D76D1"/>
    <w:rsid w:val="007E15CC"/>
    <w:rsid w:val="007F1080"/>
    <w:rsid w:val="00801D47"/>
    <w:rsid w:val="0082249A"/>
    <w:rsid w:val="0082573A"/>
    <w:rsid w:val="00825EF3"/>
    <w:rsid w:val="00854454"/>
    <w:rsid w:val="0086514D"/>
    <w:rsid w:val="00872749"/>
    <w:rsid w:val="00882009"/>
    <w:rsid w:val="008A1D22"/>
    <w:rsid w:val="008B1E66"/>
    <w:rsid w:val="008C1FBD"/>
    <w:rsid w:val="008F06BC"/>
    <w:rsid w:val="008F30C4"/>
    <w:rsid w:val="00920144"/>
    <w:rsid w:val="0094602E"/>
    <w:rsid w:val="00952EC2"/>
    <w:rsid w:val="0095675E"/>
    <w:rsid w:val="00973C02"/>
    <w:rsid w:val="00987291"/>
    <w:rsid w:val="00987A69"/>
    <w:rsid w:val="00995C1D"/>
    <w:rsid w:val="009B47D0"/>
    <w:rsid w:val="009E7C79"/>
    <w:rsid w:val="00A200B9"/>
    <w:rsid w:val="00A375DD"/>
    <w:rsid w:val="00A928C8"/>
    <w:rsid w:val="00AA40C9"/>
    <w:rsid w:val="00AA6EBE"/>
    <w:rsid w:val="00AC594B"/>
    <w:rsid w:val="00AD6C47"/>
    <w:rsid w:val="00AE35F2"/>
    <w:rsid w:val="00AE7CA0"/>
    <w:rsid w:val="00B17E3D"/>
    <w:rsid w:val="00B324CE"/>
    <w:rsid w:val="00B37A98"/>
    <w:rsid w:val="00B51B96"/>
    <w:rsid w:val="00B623C5"/>
    <w:rsid w:val="00B84288"/>
    <w:rsid w:val="00B959ED"/>
    <w:rsid w:val="00BA4AE1"/>
    <w:rsid w:val="00BC45E0"/>
    <w:rsid w:val="00BC7D89"/>
    <w:rsid w:val="00BF0772"/>
    <w:rsid w:val="00C57771"/>
    <w:rsid w:val="00C60E9B"/>
    <w:rsid w:val="00C73437"/>
    <w:rsid w:val="00C805C2"/>
    <w:rsid w:val="00C83FEC"/>
    <w:rsid w:val="00CA33E7"/>
    <w:rsid w:val="00CB1049"/>
    <w:rsid w:val="00CB6593"/>
    <w:rsid w:val="00CC62B6"/>
    <w:rsid w:val="00D00711"/>
    <w:rsid w:val="00D107CD"/>
    <w:rsid w:val="00D5276F"/>
    <w:rsid w:val="00D613C8"/>
    <w:rsid w:val="00D8714E"/>
    <w:rsid w:val="00D933D9"/>
    <w:rsid w:val="00DA6B19"/>
    <w:rsid w:val="00DD477F"/>
    <w:rsid w:val="00DE53D5"/>
    <w:rsid w:val="00DF1C5F"/>
    <w:rsid w:val="00DF37CB"/>
    <w:rsid w:val="00E01ED5"/>
    <w:rsid w:val="00E24DE4"/>
    <w:rsid w:val="00E26402"/>
    <w:rsid w:val="00E65BFC"/>
    <w:rsid w:val="00E92D72"/>
    <w:rsid w:val="00EB40AA"/>
    <w:rsid w:val="00EC24CA"/>
    <w:rsid w:val="00ED7C01"/>
    <w:rsid w:val="00EF6309"/>
    <w:rsid w:val="00EF671B"/>
    <w:rsid w:val="00EF78DC"/>
    <w:rsid w:val="00F071B1"/>
    <w:rsid w:val="00F122C7"/>
    <w:rsid w:val="00F17E77"/>
    <w:rsid w:val="00F27676"/>
    <w:rsid w:val="00F579BE"/>
    <w:rsid w:val="00F64C73"/>
    <w:rsid w:val="00F74E37"/>
    <w:rsid w:val="00F860E9"/>
    <w:rsid w:val="00FF261F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4D1"/>
  <w15:docId w15:val="{6C1B1BEE-E8AC-4CF0-8F20-1F73B8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Zygmunt-Jakuć</dc:creator>
  <cp:lastModifiedBy>Katarzyna Michałowska</cp:lastModifiedBy>
  <cp:revision>14</cp:revision>
  <cp:lastPrinted>2025-01-02T08:22:00Z</cp:lastPrinted>
  <dcterms:created xsi:type="dcterms:W3CDTF">2024-11-18T09:19:00Z</dcterms:created>
  <dcterms:modified xsi:type="dcterms:W3CDTF">2025-01-02T08:22:00Z</dcterms:modified>
</cp:coreProperties>
</file>